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8A5E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1143/LXVII/23</w:t>
      </w:r>
      <w:r>
        <w:rPr>
          <w:b/>
          <w:caps/>
        </w:rPr>
        <w:br/>
        <w:t>Rady Miejskiej Węglińca</w:t>
      </w:r>
    </w:p>
    <w:p w14:paraId="6D02A2D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192EA505" w14:textId="77777777" w:rsidR="00A77B3E" w:rsidRDefault="00000000">
      <w:pPr>
        <w:keepNext/>
        <w:spacing w:after="480"/>
        <w:jc w:val="center"/>
      </w:pPr>
      <w:r>
        <w:rPr>
          <w:b/>
        </w:rPr>
        <w:t>w sprawie przyznania pierwszeństwa w nabyciu nieruchomości zabudowanej, wyrażenia zgody na sprzedaż  nieruchomości zabudowanej oraz ustalenia wysokości bonifikaty</w:t>
      </w:r>
    </w:p>
    <w:p w14:paraId="2D7D753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oraz art. 40 ust. 2 pkt 2 ustawy z dnia 8 marca 1990 r. o samorządzie gminnym (Dz. U. z 2023r. poz. 40, z </w:t>
      </w:r>
      <w:proofErr w:type="spellStart"/>
      <w:r>
        <w:t>późn</w:t>
      </w:r>
      <w:proofErr w:type="spellEnd"/>
      <w:r>
        <w:t>. zm.) oraz art. 34 ust. 6a  i 6b, art. 37 ust. 2 pkt 1 i art. 68. Ust. 1 pkt 1 i ust.1b ustawy z dnia 21 sierpnia 1997r. o gospodarce nieruchomościami (Dz. U. z 2023, poz. 344 z </w:t>
      </w:r>
      <w:proofErr w:type="spellStart"/>
      <w:r>
        <w:t>późn</w:t>
      </w:r>
      <w:proofErr w:type="spellEnd"/>
      <w:r>
        <w:t>. zm.), Rada Miejska Węglińca uchwala, co następuje:</w:t>
      </w:r>
    </w:p>
    <w:p w14:paraId="410705B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1. Przyznaje się pierwszeństwo w nabyciu prawa własności nieruchomości składającej się                                   z działki gruntu oznaczonej numerem ewidencyjnym 1482/30, zabudowanej budynkiem mieszkalnym w zabudowie szeregowej, położonej  w Zielonce nr 4/3 na rzecz dotychczasowego najemcy tj. </w:t>
      </w:r>
      <w:r w:rsidRPr="00E85CE6">
        <w:rPr>
          <w:highlight w:val="black"/>
        </w:rPr>
        <w:t xml:space="preserve">Pani Angeliki </w:t>
      </w:r>
      <w:proofErr w:type="spellStart"/>
      <w:r w:rsidRPr="00E85CE6">
        <w:rPr>
          <w:highlight w:val="black"/>
        </w:rPr>
        <w:t>Haczyńskiej</w:t>
      </w:r>
      <w:proofErr w:type="spellEnd"/>
      <w:r>
        <w:t xml:space="preserve"> oraz wyraża zgodę na sprzedaż nieruchomości na jego rzecz.</w:t>
      </w:r>
    </w:p>
    <w:p w14:paraId="4572260D" w14:textId="77777777" w:rsidR="00A77B3E" w:rsidRDefault="00000000">
      <w:pPr>
        <w:keepLines/>
        <w:spacing w:before="120" w:after="120"/>
        <w:ind w:firstLine="340"/>
      </w:pPr>
      <w:r>
        <w:t>2. Ustala się bonifikatę w  wysokości 80% przy sprzedaży prawa własności nieruchomości zabudowanej położonej w Zielonce nr 4/3 określonej w ust. 1.</w:t>
      </w:r>
    </w:p>
    <w:p w14:paraId="472A96E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47EB7E5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059F34C" w14:textId="77777777" w:rsidR="00A77B3E" w:rsidRDefault="00A77B3E">
      <w:pPr>
        <w:keepNext/>
        <w:keepLines/>
        <w:spacing w:before="120" w:after="120"/>
        <w:ind w:firstLine="340"/>
      </w:pPr>
    </w:p>
    <w:p w14:paraId="05D7667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D0127" w14:paraId="3A6858B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83352E" w14:textId="77777777" w:rsidR="001D0127" w:rsidRDefault="001D012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9BFDE7" w14:textId="77777777" w:rsidR="001D012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502131FC" w14:textId="77777777"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14:paraId="24877CE5" w14:textId="77777777" w:rsidR="00A77B3E" w:rsidRDefault="00000000">
      <w:r w:rsidRPr="00E85CE6">
        <w:rPr>
          <w:highlight w:val="black"/>
        </w:rPr>
        <w:t xml:space="preserve">Pani Angelika </w:t>
      </w:r>
      <w:proofErr w:type="spellStart"/>
      <w:r w:rsidRPr="00E85CE6">
        <w:rPr>
          <w:highlight w:val="black"/>
        </w:rPr>
        <w:t>Haczyńska</w:t>
      </w:r>
      <w:proofErr w:type="spellEnd"/>
      <w:r>
        <w:t xml:space="preserve"> jest najemcą nieruchomości składającej się z działki gruntu oznaczonej numerem ewidencyjnym 1482/30 zabudowanej w całości budynkiem mieszkalnym w zabudowie szeregowej, położonej w Zielonce 4/3 i wystąpiła z wnioskiem  o jego kupno oraz zastosowanie przy jego sprzedaży bonifikaty. Zgodnie z treścią umowy najmu  nr 1/LM/10/2020 zawartej w dniu 06.10.2020r.  przedmiotem umowy objęta jest cała nieruchomość tj. grunt oraz budynek. Jak stanowi art. 34 ust. 6a w zw. z ust. 6 odpowiednio rada w odniesieniu do nieruchomości stanowiącej własność jednostki samorządu terytorialnego może przyznać w drodze uchwały pierwszeństwo w nabyciu budynków mieszkalnych, stanowiących w całości przedmiot najmu. Co ważne przedmiotem zbycia, w przypadku realizacji pierwszeństwa, o którym mowa w ust. 6a powinna być nieruchomość wraz z gruntem niezbędnym do racjonalnego korzystania z budynku. W związku z powyższym przyznano pierwszeństwo w nabyciu nieruchomości dla </w:t>
      </w:r>
      <w:r w:rsidRPr="00E85CE6">
        <w:rPr>
          <w:highlight w:val="black"/>
        </w:rPr>
        <w:t xml:space="preserve">Pani Angeliki </w:t>
      </w:r>
      <w:proofErr w:type="spellStart"/>
      <w:r w:rsidRPr="00E85CE6">
        <w:rPr>
          <w:highlight w:val="black"/>
        </w:rPr>
        <w:t>Haczyńskiej</w:t>
      </w:r>
      <w:proofErr w:type="spellEnd"/>
      <w:r>
        <w:t xml:space="preserve">  i ustalono bonifikatę w wysokości 80% zgodnie z uchwałą nr 15/LIV/98 Rady Gminy i Miasta Węgliniec  z dnia 06.04.1998r. ze zm.  Zgodnie z art. 18 ust. 2 pkt 9 lit. A ustawy z dnia 08 marca 1990r. o samorządzie gminnym do kompetencji Rad Miejskiej należy podejmowanie uchwal w zakresie zasad nabywania, zbywania i obciążania nieruchomości.  Wobec powyższego podjęcie uchwały jest zasadne.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41A53" w14:textId="77777777" w:rsidR="00823E73" w:rsidRDefault="00823E73">
      <w:r>
        <w:separator/>
      </w:r>
    </w:p>
  </w:endnote>
  <w:endnote w:type="continuationSeparator" w:id="0">
    <w:p w14:paraId="50C5558B" w14:textId="77777777" w:rsidR="00823E73" w:rsidRDefault="00823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D0127" w14:paraId="61E9920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6BFB5871" w14:textId="77777777" w:rsidR="001D0127" w:rsidRDefault="00000000">
          <w:pPr>
            <w:jc w:val="left"/>
            <w:rPr>
              <w:sz w:val="18"/>
            </w:rPr>
          </w:pPr>
          <w:r w:rsidRPr="00E85CE6">
            <w:rPr>
              <w:sz w:val="18"/>
              <w:lang w:val="en-US"/>
            </w:rPr>
            <w:t>Id: 52BA3A97-6F86-48FF-ABA6-68DF1C5B445C.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47CC6F6" w14:textId="77777777" w:rsidR="001D012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85CE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93D508" w14:textId="77777777" w:rsidR="001D0127" w:rsidRDefault="001D012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E1537" w14:textId="77777777" w:rsidR="00823E73" w:rsidRDefault="00823E73">
      <w:r>
        <w:separator/>
      </w:r>
    </w:p>
  </w:footnote>
  <w:footnote w:type="continuationSeparator" w:id="0">
    <w:p w14:paraId="3617243D" w14:textId="77777777" w:rsidR="00823E73" w:rsidRDefault="00823E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0127"/>
    <w:rsid w:val="00823E73"/>
    <w:rsid w:val="00A77B3E"/>
    <w:rsid w:val="00CA2A55"/>
    <w:rsid w:val="00E8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BFEB05"/>
  <w15:docId w15:val="{D7502D0F-8C57-4E94-ADDA-665F5EAD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1143/LXVII/23 z dnia 7 września 2023 r.</dc:title>
  <dc:subject>w sprawie przyznania pierwszeństwa w^nabyciu nieruchomości zabudowanej, wyrażenia zgody na sprzedaż  nieruchomości zabudowanej oraz ustalenia wysokości bonifikaty</dc:subject>
  <dc:creator>Alicja</dc:creator>
  <cp:lastModifiedBy>Alicja</cp:lastModifiedBy>
  <cp:revision>2</cp:revision>
  <dcterms:created xsi:type="dcterms:W3CDTF">2023-09-12T12:43:00Z</dcterms:created>
  <dcterms:modified xsi:type="dcterms:W3CDTF">2023-09-12T11:39:00Z</dcterms:modified>
  <cp:category>Akt prawny</cp:category>
</cp:coreProperties>
</file>