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5363D" w:rsidRDefault="00000000">
      <w:pPr>
        <w:spacing w:after="8" w:line="250" w:lineRule="auto"/>
        <w:jc w:val="center"/>
      </w:pPr>
      <w:r>
        <w:rPr>
          <w:b/>
        </w:rPr>
        <w:t xml:space="preserve">UCHWAŁA NR 1141/LXVII/23 </w:t>
      </w:r>
    </w:p>
    <w:p w:rsidR="00E5363D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E5363D" w:rsidRDefault="00000000">
      <w:pPr>
        <w:spacing w:after="258" w:line="259" w:lineRule="auto"/>
        <w:ind w:left="0" w:firstLine="0"/>
        <w:jc w:val="center"/>
      </w:pPr>
      <w:r>
        <w:t>z dnia 7 września 2023 r.</w:t>
      </w:r>
      <w:r>
        <w:rPr>
          <w:b/>
        </w:rPr>
        <w:t xml:space="preserve"> </w:t>
      </w:r>
    </w:p>
    <w:p w:rsidR="00E5363D" w:rsidRDefault="00000000">
      <w:pPr>
        <w:spacing w:after="8" w:line="250" w:lineRule="auto"/>
        <w:jc w:val="center"/>
      </w:pPr>
      <w:r>
        <w:rPr>
          <w:b/>
        </w:rPr>
        <w:t xml:space="preserve">w sprawie uchylenia Uchwały nr 1117/LXVI/23 Rady Miejskiej Węglińca z dnia 2 sierpnia 2023r. </w:t>
      </w:r>
    </w:p>
    <w:p w:rsidR="00E5363D" w:rsidRDefault="00000000">
      <w:pPr>
        <w:spacing w:after="8" w:line="250" w:lineRule="auto"/>
        <w:jc w:val="center"/>
      </w:pPr>
      <w:r>
        <w:rPr>
          <w:b/>
        </w:rPr>
        <w:t xml:space="preserve">w sprawie sprostowania oczywistej omyłki pisarskiej w uchwale nr 1091/LXV/23 Rady Miejskiej </w:t>
      </w:r>
    </w:p>
    <w:p w:rsidR="00E5363D" w:rsidRDefault="00000000">
      <w:pPr>
        <w:spacing w:after="468" w:line="250" w:lineRule="auto"/>
        <w:jc w:val="center"/>
      </w:pPr>
      <w:r>
        <w:rPr>
          <w:b/>
        </w:rPr>
        <w:t>Węglińca z dnia 29.06.2023r. w sprawie zaliczenia drogi do kategorii dróg gminnych oraz ustalenia jej przebiegu</w:t>
      </w:r>
      <w:r>
        <w:t xml:space="preserve"> </w:t>
      </w:r>
    </w:p>
    <w:p w:rsidR="00E5363D" w:rsidRDefault="00000000">
      <w:pPr>
        <w:ind w:left="5" w:right="5" w:firstLine="227"/>
      </w:pPr>
      <w:r>
        <w:t xml:space="preserve">Na podstawie art.18 ust. 2 pkt.15, ustawy z dnia 8 marca 1990r. o samorządzie gminnym (Dz. U. z 2023r., poz.40 ze zm.), Rada Miejska uchwała, co następuje: </w:t>
      </w:r>
    </w:p>
    <w:p w:rsidR="00E5363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Uchyla się Uchwałę nr 1117/LXVI/23 Rady Miejskiej Węglińca z dnia 2 sierpnia 2023r. w sprawie sprostowania oczywistej omyłki pisarskiej w uchwale nr 1091/LXV/23 Rady Miejskiej Węglińca z dnia 29.06.2023r. w sprawie zaliczenia drogi do kategorii dróg gminnych oraz ustalenia jej przebiegu. </w:t>
      </w:r>
    </w:p>
    <w:p w:rsidR="00E5363D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E5363D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E5363D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E5363D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E5363D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E5363D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:rsidR="00E5363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E5363D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E5363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5363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5363D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E5363D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E5363D" w:rsidRDefault="00000000">
      <w:pPr>
        <w:spacing w:after="1412"/>
        <w:ind w:left="15" w:right="5"/>
      </w:pPr>
      <w:r>
        <w:t xml:space="preserve">Rada Miejska Węglińca, w oparciu o przywołany w podstawie prawnej art. 18 ust. 2 pkt 15 ustawy o samorządzie gminnym i art. 2 oraz art. 3  ustawy z dnia 20 lipca 2000r. o ogłaszaniu aktów normatywnych i innych aktów prawnych ( Dz. U. z 2019r. poz. 1461), podjęła uchwałę  w sprawie sprostowania oczywistej omyłki pisarskiej w uchwale nr 1091/LXV/23 Rady Miejskiej Węglińca z dnia 29.06.2023r. w sprawie zaliczenia drogi do kategorii dróg gminnych oraz ustalenia jej przebiegu, a w jej  </w:t>
      </w:r>
      <w:r>
        <w:rPr>
          <w:b/>
        </w:rPr>
        <w:t>§</w:t>
      </w:r>
      <w:r>
        <w:t xml:space="preserve"> 3 postanowiła, że uchwała podlega ogłoszeniu w Dzienniku Urzędowym  Województwa Dolnośląskiego w formie obwieszenia o sprostowaniu </w:t>
      </w:r>
      <w:proofErr w:type="spellStart"/>
      <w:r>
        <w:t>błędu.Wojewoda</w:t>
      </w:r>
      <w:proofErr w:type="spellEnd"/>
      <w:r>
        <w:t xml:space="preserve"> Dolnośląski w toku postępowania nadzorczego zwrócił uwagę na brak kompetencji Rady Miejskiej do prostowania omyłki pisarskiej.  Wskazał że, sposób i organ właściwy do sprostowania oczywistej omyłki pisarskiej w uchwale określił  ustawodawca w art. 17 ustawy o ogłaszaniu aktów normatywnych i niektórych aktów prawnych. Zgodnie z art. 17 ust. 1 błędy w ogłoszonym tekście aktu prawnego prostuję się w formie obwieszenia. Sprostowanie nie może prowadzić do merytorycznej zmiany tekstu aktu prawnego. Przepis art. 17 ust. 2 ustawy o ogłaszaniu aktów normatywnych i niektórych aktów prawnych stanowi, że sprostowanie błędu ogłasza się w tym samym dzienniku urzędowym , w którym ogłoszono prostowany akt (art.17 ust. 2). Natomiast  zgodnie z art. 17 ust. 4 ustawy o ogłaszaniu aktów normatywnych i niektórych innych aktów prawnych to organy wydające dzienniki urzędowe inne niż wymienione w ust.3 prostują błędy w tekstach aktów prawnych ogłoszonych w tych dziennikach.   W świetle powyższego to wyłącznie Wojewoda Dolnośląski jest uprawniony do sprostowania oczywistej omyłki pisarskiej w uchwale ogłoszonej w dzienniku Urzędowym Województwa Dolnośląskiego.  Przedmiotowa uchwała wymaga uchylenia jej we własnym zakresie przez Radę Miejską Węglińca. Mając na uwadze całokształt uregulowań prawnych podjęcie przedmiotowej uchwały jest uzasadnione i konieczne. </w:t>
      </w:r>
    </w:p>
    <w:p w:rsidR="00E5363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5363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4948C954-9FFB-4FEA-9F63-3D27A13839B5. Podpisany</w:t>
      </w:r>
      <w:r>
        <w:rPr>
          <w:sz w:val="18"/>
        </w:rPr>
        <w:tab/>
        <w:t>Strona 1</w:t>
      </w:r>
    </w:p>
    <w:sectPr w:rsidR="00E5363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63D"/>
    <w:rsid w:val="00E5363D"/>
    <w:rsid w:val="00F5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40D9A-BC41-4A7A-9757-B7927A7D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1141/LXVII/23 Rady Miejskiej Węglińca z dnia 7 września 2023 r. w sprawie uchylenia Uchwały nr 1117/LXVI/23 Rady Miejskiej Węglińca z dnia 2 sierpnia 2023r. w sprawie sprostowania oczywistej omyłki pisarskiej w uchwale nr 1091/LXV/23 Rady Miejskiej Węglińca z dnia 29.06.2023r. w sprawie zaliczenia drogi do kategorii dróg gminnych oraz ustalenia jej przebiegu</dc:title>
  <dc:subject>Uchwała Nr 1141/LXVII/23 z dnia 7 września 2023 r. Rady Miejskiej Węglińca w sprawie uchylenia Uchwały nr 1117/LXVI/23 Rady Miejskiej Węglińca z dnia 2 sierpnia 2023r. w sprawie sprostowania oczywistej omyłki pisarskiej w uchwale nr 1091/LXV/23 Rady Miejskiej Węglińca z dnia 29.06.2023r. w sprawie zaliczenia drogi do kategorii dróg gminnych oraz ustalenia jej przebiegu</dc:subject>
  <dc:creator>Rada Miejska Weglinca</dc:creator>
  <cp:keywords/>
  <cp:lastModifiedBy>Alicja</cp:lastModifiedBy>
  <cp:revision>2</cp:revision>
  <dcterms:created xsi:type="dcterms:W3CDTF">2023-09-12T10:41:00Z</dcterms:created>
  <dcterms:modified xsi:type="dcterms:W3CDTF">2023-09-12T10:41:00Z</dcterms:modified>
</cp:coreProperties>
</file>