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1174/LXVIII/23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września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trybu i kryteriów przyznawania nagród dla nauczycieli zatrudnionych w szkołach i placówkach oświatowych prowadzonych przez Gminę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2023r., poz. 40 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49 ust. 2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Karta Nauczyciela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984 z 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 ust. 5 pkt 3 ustawy z dnia 14 grudnia 2016 r. Prawo oświatowe (Dz. U. z 2023r. poz. 900) Rada Miejska Węglińca ustala,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Nagrodę ze specjalnego funduszu nagród może otrzymać nauczyciel (dyrektor) po przepracowaniu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danej szkole co najmniej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 przyznawaniu nauczycielom nagrody ze specjalnego funduszu nagród bierze się pod uwagę następujące kryteria: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pracy dydaktycznej - wychowawczej: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osiąganie wyróżniających się wyników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nauczaniu, potwierdzonych wynikami egzaminów zewnętrznych, zakwalifikowaniem uczniów do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konkursach powiatowych, okręgowych, wojewódzkich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ogólnopolskich,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podejmowanie działalności innowacyjnej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zakresie wdrażania nowatorskich metod nauczania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wychowania, opracowywanie autorskich programów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publikacji,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posiadanie udokumentowanych osiągnięć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uczniami uzdolnionymi lub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uczniami mającymi trudności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nauce,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kształtowanie u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ucznia umiejętności uczenia się (udzielanie pomocy uczniom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ewoluowaniu ich własnych osiągnięć, pomaganie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planowaniu dalszego rozwoju) oraz podnoszenie poziomu motywacji uczniów poprzez włączenie ich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organizowanie procesu edukacyjnego,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oferowanie uczniom interesujących zajęć pozalekcyjnych umożliwiających im rozwój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realizację własnych zainteresowań,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doskonalenie własnych umiejętności, podnoszenie poziomu wiedzy merytorycznej, dzielenie się wiedzą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innymi nauczycielami,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g)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uwzględnianie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swojej pracy problemów środowiska lokalnego oraz współczesnych problemów społecznych, wspieranie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zachęcanie do podejmowania różnorodnych działań na rzecz rozwoju ucznia, szkoły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społeczności lokalnej,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h)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prowadzenie działalności wychowawczej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klasie lub szkole poprzez organizowanie wycieczek, udział uczniów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koncertach, wystawach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spotkaniach,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i)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organizowanie uroczystości szkolnych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charakterze środowiskowym,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j)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sprawowanie opieki nad organizacjami uczniowskimi działającymi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pracy opiekuńczej: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zapewnienie pomocy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opieki uczniom będącym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trudnej sytuacji materialnej lub życiowej,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podejmowanie współpracy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poradnią psychologiczno-pedagogiczną, policją, sądem oraz organizacjami wspierającymi prawidłowy rozwój dzieci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młodzieży,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tym zapobieganie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 przejawów patologii społecznej wśród uczniów,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organizowanie udziału rodziców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życiu szkoły lub placówki, rozwijanie formy współdziałania szkoły lub placówki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rodzicami.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zapewnienia bezpieczeństwa uczniom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czasie ich pobytu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poza nią: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inicjowanie działań profilaktycznych ukierunkowanych na radzenie sobie uczniów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sytuacjach trudnych, konfliktowych oraz przeciwdziałanie przemocy,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podejmowanie przedsięwzięć przygotowujących uczniów do bezpiecznego korzystania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ruchu drogowego,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różnych form rekreacji, udzielania pierwszej pomocy,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stosowanie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praktyce edukacyjnej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wychowawczej działań sprzyjających kształtowaniu prozdrowotnych postaw uczniów.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wnioskiem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przyznanie nagrody Burmistrza Gminy i Miasta Węgliniec dla nauczyciela może wystąpić: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dyrektor szkoły po zasięgnięciu opinii rady pedagogicznej i rady szkoły lub placówki oświatowej,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związki zawodowe zrzeszające nauczycieli w szkole lub placówce oświatowej.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 wnioskiem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przyznanie nagrody Burmistrza Gminy i Miasta Węgliniec dla dyrektora szkoły lub placówki oświatowej może wystąpić: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 prowadzący szkołę lub placówkę,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rada pedagogiczna szkoły lub placówki oświatowej,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rada rodziców szkoły lub placówki oświatowej,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związki zawodowe zrzeszające nauczycieli w szkole lub placówce oświatowej.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Wniosek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nagrodę Burmistrza Gminy i Miasta Węgliniec powinien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nazwa szkoły,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nazwisko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imię kandydata,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staż pracy pedagogicznej,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stopień awansu zawodowego,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zajmowane stanowisko,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otrzymane nagrody w okresie ostatnich 5 lat od daty złożenia wniosku,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uzasadnienie spełniania kryteriów o których mowa w § 2 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po upływie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dnia ogłoszenia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związku ze zmianą uchwały nr 1111/LXVI/23 Rady Miejskiej Węglińca z dnia 2 sierpnia 2023r. w sprawie ustalenia regulaminu wynagradzania nauczycieli zatrudnionych w szkołach i placówkach oświatowych prowadzonych przez Gminę Węgliniec</w:t>
      </w:r>
      <w:r>
        <w:rPr>
          <w:color w:val="000000"/>
          <w:szCs w:val="20"/>
          <w:shd w:val="clear" w:color="auto" w:fill="FFFFFF"/>
        </w:rPr>
        <w:t xml:space="preserve"> wystąpiła konieczność ustalenia trybu i kryteriów przyznawania nagród dla nauczycieli zatrudnionych w szkołach i placówkach oświatowych prowadzonych przez Gminę Węgliniec.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Projekt niniejszej uchwały został poddany trybowi konsultacyjnemu wynikającemu z art. 19 ust. 2 i ust. 3 ustawy z dnia 23 maja 1991r. o związkach zawodowych (Dz. U. z 2022r. poz. 854)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56F62844-D766-43C2-A0E5-57968D371E83.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56F62844-D766-43C2-A0E5-57968D371E83.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1174/LXVIII/23 z dnia 28 września 2023 r.</dc:title>
  <dc:subject>w sprawie ustalenia trybu i^kryteriów przyznawania nagród dla nauczycieli zatrudnionych w^szkołach i^placówkach oświatowych prowadzonych przez Gminę Węgliniec</dc:subject>
  <dc:creator>Alicja</dc:creator>
  <cp:lastModifiedBy>Alicja</cp:lastModifiedBy>
  <cp:revision>1</cp:revision>
  <dcterms:created xsi:type="dcterms:W3CDTF">2023-10-02T08:35:31Z</dcterms:created>
  <dcterms:modified xsi:type="dcterms:W3CDTF">2023-10-02T08:35:31Z</dcterms:modified>
  <cp:category>Akt prawny</cp:category>
</cp:coreProperties>
</file>