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8D4D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1184/LXIX/23</w:t>
      </w:r>
      <w:r>
        <w:rPr>
          <w:b/>
          <w:caps/>
        </w:rPr>
        <w:br/>
        <w:t>Rady Miejskiej Węglińca</w:t>
      </w:r>
    </w:p>
    <w:p w14:paraId="622B5CC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3493427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069B8F5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42E94DC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216/8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 powierzchni 27,99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 przy ul. II Armii Wojska Polskiego 17 </w:t>
      </w:r>
      <w:r w:rsidRPr="00040094">
        <w:rPr>
          <w:color w:val="000000"/>
          <w:highlight w:val="black"/>
          <w:u w:color="000000"/>
        </w:rPr>
        <w:t>z Panią  Kamilą Stec</w:t>
      </w:r>
      <w:r>
        <w:rPr>
          <w:color w:val="000000"/>
          <w:u w:color="000000"/>
        </w:rPr>
        <w:t xml:space="preserve"> z przeznaczeniem na cele rekreacyjne.</w:t>
      </w:r>
    </w:p>
    <w:p w14:paraId="0B5A46D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15C03F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20FEE9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8421AD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23A33" w14:paraId="095595E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0C4BC0" w14:textId="77777777" w:rsidR="00823A33" w:rsidRDefault="00823A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C2CD94" w14:textId="77777777" w:rsidR="00823A3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23A33" w14:paraId="692F97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3E74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AAB6E86" w14:textId="77777777" w:rsidR="00823A33" w:rsidRDefault="00823A33"/>
          <w:p w14:paraId="3DBBD037" w14:textId="77777777" w:rsidR="00823A33" w:rsidRDefault="00823A33"/>
        </w:tc>
      </w:tr>
      <w:tr w:rsidR="00823A33" w14:paraId="6D36B3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211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23A33" w14:paraId="73455C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7654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6F9FF6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88212" w14:textId="77777777" w:rsidR="00911BB4" w:rsidRDefault="00911BB4">
      <w:r>
        <w:separator/>
      </w:r>
    </w:p>
  </w:endnote>
  <w:endnote w:type="continuationSeparator" w:id="0">
    <w:p w14:paraId="242B48DB" w14:textId="77777777" w:rsidR="00911BB4" w:rsidRDefault="00911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23A33" w14:paraId="7EF01E3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B1E24D1" w14:textId="77777777" w:rsidR="00823A33" w:rsidRDefault="00000000">
          <w:pPr>
            <w:jc w:val="left"/>
            <w:rPr>
              <w:sz w:val="18"/>
            </w:rPr>
          </w:pPr>
          <w:r w:rsidRPr="00040094">
            <w:rPr>
              <w:sz w:val="18"/>
              <w:lang w:val="en-US"/>
            </w:rPr>
            <w:t>Id: 20EB0756-0168-4BB2-815D-9FE9667E21F7.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E7739C5" w14:textId="77777777" w:rsidR="00823A3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4009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C43A83" w14:textId="77777777" w:rsidR="00823A33" w:rsidRDefault="00823A3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C7D59" w14:textId="77777777" w:rsidR="00911BB4" w:rsidRDefault="00911BB4">
      <w:r>
        <w:separator/>
      </w:r>
    </w:p>
  </w:footnote>
  <w:footnote w:type="continuationSeparator" w:id="0">
    <w:p w14:paraId="69A62623" w14:textId="77777777" w:rsidR="00911BB4" w:rsidRDefault="00911B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0094"/>
    <w:rsid w:val="00823A33"/>
    <w:rsid w:val="00911BB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EBC63C"/>
  <w15:docId w15:val="{9DCF3390-5A36-43E2-B75F-3FC0CACB2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1184/LXIX/23 z dnia 26 października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2023-10-30T13:00:00Z</cp:lastPrinted>
  <dcterms:created xsi:type="dcterms:W3CDTF">2023-10-30T10:59:00Z</dcterms:created>
  <dcterms:modified xsi:type="dcterms:W3CDTF">2023-10-30T13:00:00Z</dcterms:modified>
  <cp:category>Akt prawny</cp:category>
</cp:coreProperties>
</file>