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1220/LXX/23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listopada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stawek podatku od środków transportowych na obszarze Gminy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i Miasta Węgliniec.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art.18 ust.2 pkt 8 ustawy z dnia 8 marca 1990 roku o samorządzie gminnym (Dz. U. z 2023 roku, poz. 40) oraz art.10 ust.1 i 2, art. 12 ust.4 ustawy z dnia 12 stycznia 1991 roku o podatkach i opłatach lokalnych (Dz. 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2023r., poz. 70)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stawki podatku od posiadania środków transportowych w kwotach: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 samochodów ciężarowych o dopuszczalnej masie całkowitej pojazdu: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a. powyżej 3,5 tony do 5,5 tony włącznie –  1173,00zł,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 powyżej 5,5 tony do 9 ton włącznie –  1957,00zł,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c. powyżej 9 ton i poniżej 12 ton –  1980,00 zł.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 samochodów ciężarowych o dopuszczalnej masie całkowitej równej lub wyższej niż 12 ton w zależności od liczby osi i rodzaju zawieszenia: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0"/>
        <w:gridCol w:w="1440"/>
        <w:gridCol w:w="1260"/>
        <w:gridCol w:w="3780"/>
        <w:gridCol w:w="21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both"/>
            </w:pPr>
            <w:r>
              <w:rPr>
                <w:sz w:val="20"/>
              </w:rPr>
              <w:t>L.p.</w:t>
            </w:r>
          </w:p>
        </w:tc>
        <w:tc>
          <w:tcPr>
            <w:tcW w:w="2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Liczba osi i dopuszczalna masa całkowita (w tonach)</w:t>
            </w:r>
          </w:p>
        </w:tc>
        <w:tc>
          <w:tcPr>
            <w:tcW w:w="59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PODATKU ( </w:t>
            </w:r>
            <w:r>
              <w:rPr>
                <w:b/>
                <w:i/>
              </w:rPr>
              <w:t>w złotych)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nie mniej niż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mniej niż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oś jezdna (osie jezdne) z zawieszeniem pneumatycznym lub uznanym za równoważne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inne systemy zawieszenia osi jezdnych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                                                                           DWIE OSIE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98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                                                                           TRZY OSIE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23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                                                               CZTERY OSIE I WIĘCEJ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ł)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29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</w:t>
            </w: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od ciągników siodłowych i balastowych przystosowanych do używania łącznie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  naczepą lub przyczepą o dopuszczalnej masie całkowitej zespołu pojazdów od 3,5 tony i poniżej 12 ton – 2600,00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zł.          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 ciągników siodłowych i balastowych przystosowanych do używania łącznie z naczepą lub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  przyczepa o dopuszczalnej masie całkowitej zespołu pojazdów równej lub wyższej niż 12 ton: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0"/>
        <w:gridCol w:w="1440"/>
        <w:gridCol w:w="1620"/>
        <w:gridCol w:w="3420"/>
        <w:gridCol w:w="21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830"/>
        </w:trPr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both"/>
            </w:pPr>
            <w:r>
              <w:rPr>
                <w:sz w:val="20"/>
              </w:rPr>
              <w:t>L.p.</w:t>
            </w:r>
          </w:p>
        </w:tc>
        <w:tc>
          <w:tcPr>
            <w:tcW w:w="30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Liczba osi i dopuszczalna masa całkowita zespołu pojazdów: ciągnik siodłowy + naczepa, ciągnik balastowy + przyczepa   (w tonach)</w:t>
            </w:r>
          </w:p>
        </w:tc>
        <w:tc>
          <w:tcPr>
            <w:tcW w:w="55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>STAWKA PODATKU (</w:t>
            </w:r>
            <w:r>
              <w:rPr>
                <w:b/>
                <w:i/>
              </w:rPr>
              <w:t>w złotych)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nie mniej niż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mniej niż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oś jezdna (osie jezdne) z zawieszeniem pneumatycznym lub uznanym za równoważne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inne systemy zawieszenia osi jezdnych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DWIE OSIE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TRZY OSIE I WIĘCEJ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4000,00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od przyczep i naczep, które łącznie z pojazdem silnikowym posiadają dopuszczalną masę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  całkowitą od 7 ton i poniżej 12 ton, z wyjątkiem związanych wyłącznie z działalnością rolniczą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  prowadzoną przez podatnika podatku rolnego –  1500,00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zł.      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od przyczep i naczep, które łącznie z pojazdem silnikowym posiadają dopuszczalną masę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  całkowitą równą lub wyższą niż 12 ton, z wyjątkiem związanych wyłącznie z działalnością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  rolnicza prowadzoną przez podatnika podatku rolnego: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0"/>
        <w:gridCol w:w="1440"/>
        <w:gridCol w:w="1620"/>
        <w:gridCol w:w="3420"/>
        <w:gridCol w:w="21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38"/>
        </w:trPr>
        <w:tc>
          <w:tcPr>
            <w:tcW w:w="6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both"/>
            </w:pPr>
            <w:r>
              <w:rPr>
                <w:sz w:val="20"/>
              </w:rPr>
              <w:t>L.p.</w:t>
            </w:r>
          </w:p>
        </w:tc>
        <w:tc>
          <w:tcPr>
            <w:tcW w:w="30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Liczba osi i dopuszczalna masa całkowita zespołu pojazdów: naczepa/przyczepa + pojazd silnikowy w (tonach)</w:t>
            </w:r>
          </w:p>
        </w:tc>
        <w:tc>
          <w:tcPr>
            <w:tcW w:w="55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>STAWKA PODATKU (</w:t>
            </w:r>
            <w:r>
              <w:rPr>
                <w:b/>
                <w:i/>
              </w:rPr>
              <w:t>w złotych)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nie mniej niż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mniej niż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oś jezdna (osie jezdne) z zawieszeniem pneumatycznym lub uznanym za równoważne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inne systemy zawieszenia osi jezdnych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JEDNA OŚ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2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DWIE OSIE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93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TRZY OSIE I WIĘCEJ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2400,00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2850,00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3400,00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 autobusów, w zależności od liczby miejsc do siedzenia poza miejscem kierowcy: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a. mniejszej niż 22 miejsca – 1800,00 zł,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b. równej lub większej niż 22 miejsca – 2900,00zł.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951/LV/22 Rady Miejskiej Węglińca z dnia 30 listopada 2022 roku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określenia stawek podatku od środków transportowych na obszarze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 Dzienniku Urzędowym Województwa Dolnośląskiego i wchodzi w życie od dnia 01 stycznia 2024.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 art.10 ust.1 ustawy z dnia 12 stycznia 1991r. o podatkach i opłatach lokalnych, rada gminy w drodze uchwały, określa stawki podatku od środków transportowych z tym, że stawki nie mogą być niższe od stawek minimalnych, ani wyższe od stawek maksymalnych określonych przez ustawodawcę.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Minister Finansów w obwieszczeniu z dnia 21 lipca 2023 r. (Monitor Polski z 2023r. poz. 774) ogłosił górne granice stawek kwotowych podatków i opłat lokalnych na rok 2024. Stawki minimalne został ogłoszone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obwieszczeniu Ministra Finansów z dnia  12 października 2023r. w sprawie minimalnych stawek podatku od środków transportowych obowiązujących w 2024r. (M.P. z 2023r. poz. 1132). Wobec powyższego na podstawie obwieszczeń, ustala się stawki podatków od środków transportowych obowiązujących na terenie Gminy i Miasta Węgliniec w 2024r.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72BA7D7B-CAB2-4B3B-A84B-F007C1C89ECA.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1220/LXX/23 z dnia 22 listopada 2023 r.</dc:title>
  <dc:subject>w sprawie określenia stawek podatku od środków transportowych na obszarze Gminy
i Miasta Węgliniec.</dc:subject>
  <dc:creator>Alicja</dc:creator>
  <cp:lastModifiedBy>Alicja</cp:lastModifiedBy>
  <cp:revision>1</cp:revision>
  <dcterms:created xsi:type="dcterms:W3CDTF">2023-11-27T12:36:15Z</dcterms:created>
  <dcterms:modified xsi:type="dcterms:W3CDTF">2023-11-27T12:36:15Z</dcterms:modified>
  <cp:category>Akt prawny</cp:category>
</cp:coreProperties>
</file>