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1243/LXXIII/23</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grudnia 2023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udzielenie dotacji celowej dla Gminy Miejskiej Bolesławiec na dofinansowanie kosztów funkcjonowania Biura Zintegrowanych Inwestycji Terytorialnych Zachodniego  Obszaru Funkcjonalnego w 2024 roku</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pkt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216 ust.2 pkt 3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2009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finansach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1270 z późn. zm.)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listopada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dochodach jednostek samorządu terytorialnego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 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2267 z późn. zm.) Rada Miejska Węglińca uchwala,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Na podstawie Porozumienia Międzygminnego pomiędzy Gminą i Miastem Węgliniec a Gminami i Powiatami tworzącymi Zintegrowane Inwestycje Terytorialne Zachodniego  Obszaru Funkcjonalnego (ZIT ZOF), wydzielania na ten cel odpowiedniego majątku oraz opracowania dokumentu strategicznego Zintegrowanych Inwestycji Terytorialnych Zachodniego Obszaru Funkcjonalnego na lata 2021 – 2027, zwanego Strategią Rozwoju ZIT ZOF, podpisanego w dniu 12 lipca 2023r., udziela się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budżetu Gminy Węgliniec pomoc finansową Gminie Miejskiej Bolesławiec na dofinansowanie kosztów funkcjonowania Biura Zintegrowanych Inwestycji Terytorialnych Zachodniego  Obszaru Funkcjonalnego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2024 roku.</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Pomoc finansowa,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której mowa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 1, zostanie udzielona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formie dotacji celowej ze środków budżetu na 2024r.,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wysokości 22 004,00 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Szczegółowe warunki udzielania pomocy finansowej oraz przeznaczenie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zasady rozliczenia środków określone zostaną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umowie pomiędzy Gminą Węgliniec a</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Gminą Miejską Bolesławiec.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 zawarcia umowy upoważnia się Burmistrza Gminy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Miasta Węgliniec.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Wykonanie uchwały powierza się Burmistrzowi Gminy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Miasta Węgliniec.</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Uchwała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Marek Wawrzynek</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992"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360" w:lineRule="auto"/>
        <w:ind w:left="0" w:right="0" w:firstLine="0"/>
        <w:contextualSpacing w:val="0"/>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shd w:val="clear" w:color="auto" w:fill="FFFFFF"/>
          <w:lang w:val="x-none" w:eastAsia="en-US" w:bidi="ar-SA"/>
        </w:rPr>
      </w:pPr>
      <w:r>
        <w:rPr>
          <w:color w:val="000000"/>
          <w:szCs w:val="20"/>
          <w:shd w:val="clear" w:color="auto" w:fill="FFFFFF"/>
        </w:rPr>
        <w:t xml:space="preserve">    </w:t>
      </w:r>
      <w:r>
        <w:rPr>
          <w:color w:val="000000"/>
          <w:szCs w:val="20"/>
          <w:shd w:val="clear" w:color="auto" w:fill="FFFFFF"/>
          <w:lang w:val="x-none" w:eastAsia="en-US" w:bidi="ar-SA"/>
        </w:rPr>
        <w:t xml:space="preserve">  Zgodnie z uchwałą nr 1013/LXI/23 Rady Miejskiej Węglińca z dnia 16 marca 2023 r. w sprawie wyrażenia zgody na zawarcie Porozumienia Międzygminnego pomiędzy Gminą i Miastem Węgliniec a Gminami i Powiatami tworzącymi Zintegrowane Inwestycje Terytorialne Zachodniego Obszaru Integracji (ZIT ZOI), wydzielania na ten cel odpowiedniego majątku oraz opracowania dokumentu strategicznego Zintegrowanych Inwestycji Terytorialnych Zachodniego Obszaru Integracji na lata 2021 – 2027, zwanego Strategią Rozwoju ZIT ZOI, w dniu 12 lipca 2023r. zostało podpisane Porozumienie w sprawie zasad współpracy Stron Porozumienia przy wdrażaniu, finansowaniu, ewaluacji i koordynowaniu wspólnych przedsięwzięć, bieżącej obsłudze i rozliczeniach Zintegrowanych Inwestycji Terytorialnych Zachodniego Obszaru Funkcjonalnego oraz powierzenia Gminie Miejskiej Bolesławiec zarządzania Zintegrowanymi Inwestycjami Terytorialnymi Zachodniego Obszaru Funkcjonalnego. Zmiana nazwy "Zintegrowane Inwestycje Terytorialne Zachodniego Obszaru Integracji" na "Zintegrowane Inwestycje Terytorialne Zachodniego Obszaru Funkcjonalnego" nastąpiła w związku z wytycznymi Instytucji Zarządzającej FEDS 2021-2027.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shd w:val="clear" w:color="auto" w:fill="FFFFFF"/>
          <w:lang w:val="x-none" w:eastAsia="en-US" w:bidi="ar-SA"/>
        </w:rPr>
      </w:pPr>
      <w:r>
        <w:rPr>
          <w:color w:val="000000"/>
          <w:szCs w:val="20"/>
          <w:shd w:val="clear" w:color="auto" w:fill="FFFFFF"/>
          <w:lang w:val="x-none" w:eastAsia="en-US" w:bidi="ar-SA"/>
        </w:rPr>
        <w:t xml:space="preserve">      W § 7 ust. 5 w/w porozumienia, strony uzgodniły, że funkcjonowanie Biura Zintegrowanych Inwestycji Terytorialnych Zachodniego  Obszaru Funkcjonalnego będzie  finansowane m.in. z wkładu gmin i powiatów gwarantowanego przez strony porozumienia, w wysokości ustalonej indywidualnie dla każdej z gmin i powiatów. Zgodnie z załącznikiem do w/w porozumienia Gmina Węgliniec zobowiązała się do przekazania dotacji celowej na dofinansowanie kosztów funkcjonowania biura w wysokości 3,28% ogólnej kwoty kosztów, ustalonej przez Gminę Miejską Bolesławec. </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u w:color="000000"/>
          <w:shd w:val="clear" w:color="auto" w:fill="FFFFFF"/>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shd w:val="clear" w:color="auto" w:fill="FFFFFF"/>
          <w:lang w:val="x-none" w:eastAsia="en-US" w:bidi="ar-SA"/>
        </w:rPr>
      </w:pPr>
      <w:r>
        <w:rPr>
          <w:color w:val="000000"/>
          <w:szCs w:val="20"/>
          <w:u w:color="000000"/>
          <w:shd w:val="clear" w:color="auto" w:fill="FFFFFF"/>
        </w:rPr>
        <w:t xml:space="preserve">  </w:t>
      </w:r>
      <w:r>
        <w:rPr>
          <w:color w:val="000000"/>
          <w:szCs w:val="20"/>
          <w:shd w:val="clear" w:color="auto" w:fill="FFFFFF"/>
          <w:lang w:val="x-none" w:eastAsia="en-US" w:bidi="ar-SA"/>
        </w:rPr>
        <w:t xml:space="preserve">    Szczegółowe ustalenia i warunki przekazania dotacji wsparcia zostaną zawarte w umowie o udzielenie dotacji celowej.</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shd w:val="clear" w:color="auto" w:fill="FFFFFF"/>
          <w:lang w:val="x-none" w:eastAsia="en-US" w:bidi="ar-SA"/>
        </w:rPr>
      </w:pPr>
    </w:p>
    <w:sectPr>
      <w:footerReference w:type="default" r:id="rId5"/>
      <w:type w:val="nextPage"/>
      <w:pgSz w:w="11907" w:h="16839" w:code="9"/>
      <w:pgMar w:top="1440" w:right="862"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B2DBC324-0D1F-4B30-8BBA-55000A1EB707.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403"/>
      <w:gridCol w:w="32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403"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B2DBC324-0D1F-4B30-8BBA-55000A1EB707. Podpisany</w:t>
          </w:r>
        </w:p>
      </w:tc>
      <w:tc>
        <w:tcPr>
          <w:tcW w:w="32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1243/LXXIII/23 z dnia 29 grudnia 2023 r.</dc:title>
  <dc:subject>w sprawie udzielenie dotacji celowej dla Gminy Miejskiej Bolesławiec na dofinansowanie kosztów funkcjonowania Biura Zintegrowanych Inwestycji Terytorialnych Zachodniego  Obszaru Funkcjonalnego w^2024 roku</dc:subject>
  <dc:creator>Tatiana</dc:creator>
  <cp:lastModifiedBy>Tatiana</cp:lastModifiedBy>
  <cp:revision>1</cp:revision>
  <dcterms:created xsi:type="dcterms:W3CDTF">2024-01-08T12:26:40Z</dcterms:created>
  <dcterms:modified xsi:type="dcterms:W3CDTF">2024-01-08T12:26:40Z</dcterms:modified>
  <cp:category>Akt prawny</cp:category>
</cp:coreProperties>
</file>