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F251" w14:textId="77777777" w:rsidR="0001486E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1239/LXXIII/23 </w:t>
      </w:r>
    </w:p>
    <w:p w14:paraId="74EA180A" w14:textId="77777777" w:rsidR="0001486E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3A93955" w14:textId="77777777" w:rsidR="0001486E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grudnia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E095BE8" w14:textId="77777777" w:rsidR="0001486E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ustalenia wydatków niewygasających z końcem 2023roku.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8178794" w14:textId="77777777" w:rsidR="0001486E" w:rsidRDefault="00000000">
      <w:pPr>
        <w:spacing w:after="120" w:line="238" w:lineRule="auto"/>
        <w:ind w:left="20"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(t.j.  Dz.U. z 2023r., poz.40 z późn.zm.), art.263 ust.2. ustawy z dnia 27 sierpnia 2009r. o finansach publicznych (t. j. Dz. U. z 2023r. poz.1270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9B930B9" w14:textId="77777777" w:rsidR="0001486E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Ustala się wykaz wydatków, które nie wygasają z upływem roku budżetowego 2023 w kwocie łącznej 299.966,58zł, z tego: </w:t>
      </w:r>
    </w:p>
    <w:p w14:paraId="008F21FF" w14:textId="77777777" w:rsidR="0001486E" w:rsidRDefault="00000000">
      <w:pPr>
        <w:spacing w:after="109" w:line="249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a) 299.966,58zł w dziale 600, rozdział 60017 </w:t>
      </w:r>
    </w:p>
    <w:p w14:paraId="0E17DF9F" w14:textId="77777777" w:rsidR="0001486E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2. Ustala się plan finansowy wydatków niewygasających w układzie szczegółowej klasyfikacji budżetowej, zgodnie z załącznikiem do niniejszej uchwały. </w:t>
      </w:r>
    </w:p>
    <w:p w14:paraId="44EAA224" w14:textId="77777777" w:rsidR="0001486E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Określa się ostateczny termin realizacji wydatków wymienionych w § 1 ust.1 i 2 do dnia 30 czerwca 2024roku. </w:t>
      </w:r>
    </w:p>
    <w:p w14:paraId="785B1A13" w14:textId="77777777" w:rsidR="0001486E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Środki na finansowanie wydatków określonych w § 1 podlegają przekazaniu na wyodrębnione subkonto podstawowego rachunku bankowego Gminy Węgliniec. </w:t>
      </w:r>
    </w:p>
    <w:p w14:paraId="5A044F13" w14:textId="77777777" w:rsidR="0001486E" w:rsidRDefault="00000000">
      <w:pPr>
        <w:spacing w:after="0" w:line="351" w:lineRule="auto"/>
        <w:ind w:left="360" w:right="2044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Węgliniecnad </w:t>
      </w: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25A75A0" w14:textId="77777777" w:rsidR="0001486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35F6048" w14:textId="77777777" w:rsidR="0001486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CFD6606" w14:textId="77777777" w:rsidR="0001486E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03FD30A" w14:textId="77777777" w:rsidR="0001486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B8FFED3" w14:textId="77777777" w:rsidR="0001486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E2FB678" w14:textId="77777777" w:rsidR="0001486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7782749" w14:textId="77777777" w:rsidR="0001486E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787E194" w14:textId="77777777" w:rsidR="0001486E" w:rsidRDefault="00000000">
      <w:pPr>
        <w:spacing w:after="109" w:line="249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Ustala się plan wydatków niewygasających z upływem roku budżetowego 2023 w związku z obiektywnymi przyczynami po stronie Wykonawców: </w:t>
      </w:r>
    </w:p>
    <w:p w14:paraId="22E5BE3D" w14:textId="77777777" w:rsidR="0001486E" w:rsidRDefault="00000000">
      <w:pPr>
        <w:numPr>
          <w:ilvl w:val="0"/>
          <w:numId w:val="1"/>
        </w:numPr>
        <w:spacing w:after="109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zadania inwestycyjnego pn. „Przebudowa ul.Kościuszki w Węglińcu- dz.91/2“ umowa nr 415/2023–w związku z trudnymi warunkami atmosferycznymi uniemożliwiło zrealizowanie zadania, głównie robót budowlanych gruntowych, do końca roku 2023 (kwota 297.366,58zł) </w:t>
      </w:r>
    </w:p>
    <w:p w14:paraId="62BFEAF9" w14:textId="77777777" w:rsidR="0001486E" w:rsidRDefault="00000000">
      <w:pPr>
        <w:numPr>
          <w:ilvl w:val="0"/>
          <w:numId w:val="1"/>
        </w:numPr>
        <w:spacing w:after="3183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nadzór nad wykonaniem zadania „Przebudowa ul.Kościuszki w Węglińcu- dz.91/2“ umowa nr 431/2023 (kwota 2.600,00zł). </w:t>
      </w:r>
    </w:p>
    <w:p w14:paraId="77A630DD" w14:textId="77777777" w:rsidR="0001486E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DAD8965" w14:textId="77777777" w:rsidR="0001486E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A65D73AC-45B4-4789-9D00-EDD24D1F3F36.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457CABF3" w14:textId="77777777" w:rsidR="0001486E" w:rsidRDefault="0001486E">
      <w:pPr>
        <w:sectPr w:rsidR="0001486E">
          <w:pgSz w:w="11906" w:h="16838"/>
          <w:pgMar w:top="1440" w:right="1000" w:bottom="1440" w:left="1000" w:header="708" w:footer="708" w:gutter="0"/>
          <w:cols w:space="708"/>
        </w:sectPr>
      </w:pPr>
    </w:p>
    <w:p w14:paraId="5ADD7553" w14:textId="77777777" w:rsidR="0001486E" w:rsidRDefault="00000000">
      <w:pPr>
        <w:spacing w:after="5" w:line="269" w:lineRule="auto"/>
        <w:ind w:left="6864" w:right="619" w:hanging="1179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załącznik do uchwały  nr 1239/LXXIII/23 </w:t>
      </w:r>
    </w:p>
    <w:p w14:paraId="7CEAC824" w14:textId="77777777" w:rsidR="0001486E" w:rsidRDefault="00000000">
      <w:pPr>
        <w:spacing w:after="0" w:line="238" w:lineRule="auto"/>
        <w:ind w:left="6204" w:right="47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   Rady Miejskiej Węglińca      dnia 29 grudnia 2023 roku </w:t>
      </w:r>
    </w:p>
    <w:p w14:paraId="560D08DC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9BC75" w14:textId="77777777" w:rsidR="0001486E" w:rsidRDefault="00000000">
      <w:pPr>
        <w:spacing w:after="27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F5FBADA" w14:textId="77777777" w:rsidR="0001486E" w:rsidRDefault="00000000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PLAN FINANSOWY WYDATKÓW NIEWYGASAJĄCYCH Z UPŁYWEM ROKU 2023 </w:t>
      </w:r>
    </w:p>
    <w:p w14:paraId="4690420B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7427BC9" w14:textId="77777777" w:rsidR="0001486E" w:rsidRDefault="00000000">
      <w:pPr>
        <w:spacing w:after="23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C93950D" w14:textId="77777777" w:rsidR="0001486E" w:rsidRDefault="00000000">
      <w:pPr>
        <w:numPr>
          <w:ilvl w:val="0"/>
          <w:numId w:val="2"/>
        </w:numPr>
        <w:spacing w:after="5" w:line="269" w:lineRule="auto"/>
        <w:ind w:right="2" w:hanging="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Dział 600 – Transport i łączność – 299.966,58zł </w:t>
      </w:r>
    </w:p>
    <w:p w14:paraId="04C9F50F" w14:textId="77777777" w:rsidR="0001486E" w:rsidRDefault="00000000">
      <w:pPr>
        <w:numPr>
          <w:ilvl w:val="0"/>
          <w:numId w:val="2"/>
        </w:numPr>
        <w:spacing w:after="5" w:line="269" w:lineRule="auto"/>
        <w:ind w:right="2" w:hanging="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Rozdział 60017 – Drogi wewnętrzne – 299.966,58zł </w:t>
      </w:r>
    </w:p>
    <w:p w14:paraId="52CAF20D" w14:textId="77777777" w:rsidR="0001486E" w:rsidRDefault="00000000">
      <w:pPr>
        <w:numPr>
          <w:ilvl w:val="0"/>
          <w:numId w:val="2"/>
        </w:numPr>
        <w:spacing w:after="5" w:line="269" w:lineRule="auto"/>
        <w:ind w:right="2" w:hanging="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§ 6050 – Wydatki inwestycyjne jednostek budżetowych – 299.966,58zł </w:t>
      </w:r>
    </w:p>
    <w:p w14:paraId="4EB4C001" w14:textId="77777777" w:rsidR="0001486E" w:rsidRDefault="00000000">
      <w:pPr>
        <w:spacing w:after="22"/>
        <w:ind w:left="72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36B3B1" w14:textId="77777777" w:rsidR="0001486E" w:rsidRDefault="00000000">
      <w:pPr>
        <w:spacing w:after="5" w:line="269" w:lineRule="auto"/>
        <w:ind w:left="1" w:right="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Wydatki określone planem j/w przeznacza się : </w:t>
      </w:r>
    </w:p>
    <w:p w14:paraId="58985229" w14:textId="77777777" w:rsidR="0001486E" w:rsidRDefault="00000000">
      <w:pPr>
        <w:numPr>
          <w:ilvl w:val="1"/>
          <w:numId w:val="2"/>
        </w:numPr>
        <w:spacing w:after="5" w:line="269" w:lineRule="auto"/>
        <w:ind w:right="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Zadanie:  „Przebudowa ul. Kościuszki w Węglińcu- dz.91/2“ umowa nr 415/2023–w związku z trudnymi warunkami atmosferycznymi uniemożliwiło zrealizowanie zadania, głównie robót budowlanych gruntowych, do końca roku 2023 (kwota 297.366,58zł) </w:t>
      </w:r>
    </w:p>
    <w:p w14:paraId="6694C5F6" w14:textId="77777777" w:rsidR="0001486E" w:rsidRDefault="00000000">
      <w:pPr>
        <w:numPr>
          <w:ilvl w:val="1"/>
          <w:numId w:val="2"/>
        </w:numPr>
        <w:spacing w:after="5" w:line="269" w:lineRule="auto"/>
        <w:ind w:right="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nadzór nad wykonaniem zadania „Przebudowa ul. Kościuszki w Węglińcu- dz.91/2“ umowa nr 431/2023 (kwota 2.600,00zł). </w:t>
      </w:r>
    </w:p>
    <w:p w14:paraId="747B4AC0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8EFA688" w14:textId="77777777" w:rsidR="0001486E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D46FC5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D0B387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842F83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31F9CE3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D2AAAC" w14:textId="77777777" w:rsidR="0001486E" w:rsidRDefault="00000000">
      <w:pPr>
        <w:spacing w:after="0"/>
        <w:ind w:left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EA6C25" w14:textId="77777777" w:rsidR="0001486E" w:rsidRDefault="00000000">
      <w:pPr>
        <w:spacing w:after="101"/>
        <w:ind w:left="6"/>
      </w:pPr>
      <w:r>
        <w:rPr>
          <w:rFonts w:ascii="Times New Roman" w:eastAsia="Times New Roman" w:hAnsi="Times New Roman" w:cs="Times New Roman"/>
        </w:rPr>
        <w:t xml:space="preserve"> </w:t>
      </w:r>
    </w:p>
    <w:p w14:paraId="76436AE1" w14:textId="77777777" w:rsidR="0001486E" w:rsidRDefault="00000000">
      <w:pPr>
        <w:spacing w:after="98"/>
        <w:ind w:left="248"/>
      </w:pPr>
      <w:r>
        <w:rPr>
          <w:rFonts w:ascii="Times New Roman" w:eastAsia="Times New Roman" w:hAnsi="Times New Roman" w:cs="Times New Roman"/>
        </w:rPr>
        <w:t xml:space="preserve"> </w:t>
      </w:r>
    </w:p>
    <w:p w14:paraId="136836B9" w14:textId="77777777" w:rsidR="0001486E" w:rsidRDefault="00000000">
      <w:pPr>
        <w:spacing w:after="6551"/>
        <w:ind w:left="20"/>
      </w:pPr>
      <w:r>
        <w:t xml:space="preserve"> </w:t>
      </w:r>
    </w:p>
    <w:p w14:paraId="200820DD" w14:textId="77777777" w:rsidR="0001486E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2E186F6" w14:textId="77777777" w:rsidR="0001486E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A65D73AC-45B4-4789-9D00-EDD24D1F3F36.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1486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60697"/>
    <w:multiLevelType w:val="hybridMultilevel"/>
    <w:tmpl w:val="F5B268E8"/>
    <w:lvl w:ilvl="0" w:tplc="FA146CD6">
      <w:start w:val="1"/>
      <w:numFmt w:val="upperRoman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A24A30">
      <w:start w:val="1"/>
      <w:numFmt w:val="decimal"/>
      <w:lvlText w:val="%2.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9A1FE2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12E192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40EFE8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7A0178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5A1A40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164F06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8ED0B6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B067F0"/>
    <w:multiLevelType w:val="hybridMultilevel"/>
    <w:tmpl w:val="57E0C6C0"/>
    <w:lvl w:ilvl="0" w:tplc="3CF056CA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280CF0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7872F8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9E9BDC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1C9350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383C3E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9CB6BA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8650E6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8EA8C2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9056771">
    <w:abstractNumId w:val="1"/>
  </w:num>
  <w:num w:numId="2" w16cid:durableId="1941913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86E"/>
    <w:rsid w:val="0001486E"/>
    <w:rsid w:val="008C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55AA"/>
  <w15:docId w15:val="{17415FE3-A1EC-4559-95C3-04DCECDFC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1239/LXXIII/23 Rady Miejskiej Węglińca z dnia 29 grudnia 2023 r. w sprawie ustalenia wydatków niewygasających z końcem 2023roku.</dc:title>
  <dc:subject>Uchwała Nr 1239/LXXIII/23 z dnia 29 grudnia 2023 r. Rady Miejskiej Węglińca w sprawie ustalenia wydatków niewygasających z końcem 2023roku.</dc:subject>
  <dc:creator>Rada Miejska Weglinca</dc:creator>
  <cp:keywords/>
  <cp:lastModifiedBy>Tatiana</cp:lastModifiedBy>
  <cp:revision>2</cp:revision>
  <dcterms:created xsi:type="dcterms:W3CDTF">2024-01-08T11:24:00Z</dcterms:created>
  <dcterms:modified xsi:type="dcterms:W3CDTF">2024-01-08T11:24:00Z</dcterms:modified>
</cp:coreProperties>
</file>