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1292/LXXIV/24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lutego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braku sprzeciwu w stosunku do Uchwały Zgromadzenia Związku  Gmin Ziemi Zgorzeleckiej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67a ustawy z dnia 8 marca 1990 roku o samorządzie gminnym (tekst jednolity Dz.U. 2023 roku, poz. 40 ze zm.)   Rada Miejska Węglińca 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Rada Miejska Węglińca nie wnosi sprzeciwu w stosunku do Uchwały nr 15/2023 Zgromadzenia Związku Gmin Ziemi Zgorzeleckiej z dnia 7 grudnia 2023 roku w sprawie zmian w Statucie Związku Gmin Ziemi Zgorzeleckiej.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Rada Miejska Węglińca nie wnosi sprzeciwu do Uchwały nr 15/2023 Zgromadzenia Związku Gmin Ziemi Zgorzeleckiej z dnia 7 grudnia 2023 roku w sprawie zmian w Statucie Związku Gmin Ziemi Zgorzeleckiej, gdyż zmiana dotyczy sprawy technicznej, jaką jest termin zbierania danych do opracowania projektu budżetu Związku na rok następny, co upraszcza tę procedurę.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CCF06FC2-AA2A-40DE-8D0E-0A252118C89F.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1292/LXXIV/24 z dnia 15 lutego 2024 r.</dc:title>
  <dc:subject>w sprawie braku sprzeciwu w^stosunku do Uchwały Zgromadzenia Związku  Gmin Ziemi Zgorzeleckiej</dc:subject>
  <dc:creator>Tatiana</dc:creator>
  <cp:lastModifiedBy>Tatiana</cp:lastModifiedBy>
  <cp:revision>1</cp:revision>
  <dcterms:created xsi:type="dcterms:W3CDTF">2024-02-22T14:23:59Z</dcterms:created>
  <dcterms:modified xsi:type="dcterms:W3CDTF">2024-02-22T14:23:59Z</dcterms:modified>
  <cp:category>Akt prawny</cp:category>
</cp:coreProperties>
</file>