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1302/LXXV/24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marca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dzierżawy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poz.40)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zawarcie umowy dzierżawy na okres 10lat, dla części obiektu budowlanego wieży ciśnień zlokalizowanej na działce nr 28 obwód ewidencyjny Węgliniec, przy ul. Partyzantów z przeznaczeniem dla montażu urządzeń antenowych GSM z Firmą Towerlink Poland Sp. z o.o. z siedzibą w Warszawie na prowadzenie usług telekomunikacyjnych.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 z mocą obowiązująca od dnia 17 maja 2024r.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250C2E44-BAC8-4AD3-BD9F-C27DF8C457B6.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1302/LXXV/24 z dnia 21 marca 2024 r.</dc:title>
  <dc:subject>w sprawie wyrażenia zgody na odstąpienie od obowiązku trybu przetargowego i^zawarcie umowy dzierżawy</dc:subject>
  <dc:creator>Tatiana</dc:creator>
  <cp:lastModifiedBy>Tatiana</cp:lastModifiedBy>
  <cp:revision>1</cp:revision>
  <dcterms:created xsi:type="dcterms:W3CDTF">2024-03-27T10:44:12Z</dcterms:created>
  <dcterms:modified xsi:type="dcterms:W3CDTF">2024-03-27T10:44:12Z</dcterms:modified>
  <cp:category>Akt prawny</cp:category>
</cp:coreProperties>
</file>