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6/I/2024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wyboru Przewodniczącego Komisji Rewizyjnej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art.21 ust.1 ustawy z dnia 8 marca 1990 r. o samorządzie gminnym (Dz.U. z 2024 r., poz.609) oraz § 79 ust.2 uchwały nr 35/VI/03 Rady Gminy i Miasta Węgliniec z dnia 12 marca 2003 r. w sprawie Statutu Gminy i Miasta Węgliniec (opublikowanej w Dzienniku Urzędowym Województwa Dolnośląskiego nr 50, poz.1178 z późn. zm.) Rada Miejska Węglińca uchwala, co następuje;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pełnienia funkcji Przewodniczącego Komisji Rewizyjnej  powołuje się radnego Andrzeja Fink.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 § 79 ust.2 Statutu Gminy i Miasta Węgliniec przewodniczącego komisji wybiera Rada. Po podjęciu uchwały ustalającej skład osobowy komisji niezbędnym jest wyznaczenie przewodniczących poszczególnych komisji stałych Rady Miejskiej.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685EC8CA-58AF-4E0B-892B-84E57419ED19.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6/I/2024 z dnia 7 maja 2024 r.</dc:title>
  <dc:subject>w sprawie wyboru Przewodniczącego Komisji Rewizyjnej</dc:subject>
  <dc:creator>Tatiana</dc:creator>
  <cp:lastModifiedBy>Tatiana</cp:lastModifiedBy>
  <cp:revision>1</cp:revision>
  <dcterms:created xsi:type="dcterms:W3CDTF">2024-05-10T10:51:40Z</dcterms:created>
  <dcterms:modified xsi:type="dcterms:W3CDTF">2024-05-10T10:51:40Z</dcterms:modified>
  <cp:category>Akt prawny</cp:category>
</cp:coreProperties>
</file>