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72349" w:rsidRDefault="00000000">
      <w:pPr>
        <w:spacing w:after="0" w:line="259" w:lineRule="auto"/>
        <w:jc w:val="center"/>
      </w:pPr>
      <w:r>
        <w:rPr>
          <w:b/>
        </w:rPr>
        <w:t xml:space="preserve">UCHWAŁA NR 53/V/2024 </w:t>
      </w:r>
    </w:p>
    <w:p w:rsidR="00C72349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C72349" w:rsidRDefault="00000000">
      <w:pPr>
        <w:spacing w:after="258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C72349" w:rsidRDefault="00000000">
      <w:pPr>
        <w:spacing w:after="476" w:line="241" w:lineRule="auto"/>
        <w:ind w:left="2388" w:hanging="2174"/>
        <w:jc w:val="left"/>
      </w:pPr>
      <w:r>
        <w:rPr>
          <w:b/>
        </w:rPr>
        <w:t>w sprawie zarządzenia poboru podatków i opłat lokalnych w formie inkasa, ustalenia inkasentów dla poboru tych podatków i opłat oraz ich wynagrodzenia.</w:t>
      </w:r>
      <w:r>
        <w:t xml:space="preserve"> </w:t>
      </w:r>
    </w:p>
    <w:p w:rsidR="00C72349" w:rsidRDefault="00000000">
      <w:pPr>
        <w:spacing w:after="0"/>
        <w:ind w:left="5" w:right="5" w:firstLine="227"/>
      </w:pPr>
      <w:r>
        <w:t xml:space="preserve">Na podstawie art.18 ust. 2 pkt 8 ustawy z dnia 8 marca 1990r. o samorządzie gminnym (t.j. Dz. U. z 2024r., poz. 609 z późn. zm. ), art. 28 § 4 ustawy z dnia 29 sierpnia 1997r. Ordynacja podatkowa (t.j. Dz. U. z 2023r., poz. 2383 z późn zm.), art.6 ust. 12 i art.19 pkt 2 ustawy z dnia 12 stycznia 1991r. o podatkach i opłatach lokalnych (t.j. Dz. U. z 2023r., poz. 70), art. 6b ustawy z dnia </w:t>
      </w:r>
    </w:p>
    <w:p w:rsidR="00C72349" w:rsidRDefault="00000000">
      <w:pPr>
        <w:ind w:left="15" w:right="5"/>
      </w:pPr>
      <w:r>
        <w:t xml:space="preserve">15 listopada 1984r. o podatku rolnym (t.j. Dz.U. z 2020r., poz. 333 z późn. zm.) , art. 6 ust.8 ustawy z dnia 30 października 2002r. o podatku leśnym (t. j. Dz.U. z 2019r., poz. 888) Rada Miejska Węglińca uchwala, co następuje: </w:t>
      </w:r>
    </w:p>
    <w:p w:rsidR="00C72349" w:rsidRDefault="00000000">
      <w:pPr>
        <w:ind w:left="370" w:right="5"/>
      </w:pPr>
      <w:r>
        <w:rPr>
          <w:b/>
        </w:rPr>
        <w:t xml:space="preserve">§ 1. </w:t>
      </w:r>
      <w:r>
        <w:t xml:space="preserve">Zarządza się pobór w formie inkasa: </w:t>
      </w:r>
    </w:p>
    <w:p w:rsidR="00C72349" w:rsidRDefault="00000000">
      <w:pPr>
        <w:spacing w:after="0" w:line="351" w:lineRule="auto"/>
        <w:ind w:left="15" w:right="2169"/>
      </w:pPr>
      <w:r>
        <w:t xml:space="preserve">a) podatku rolnego, podatku leśnego, podatku od nieruchomości od osób fizycznych; b) opłaty targowej. </w:t>
      </w:r>
    </w:p>
    <w:p w:rsidR="00C72349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1. Na inkasentów podatków i opłat lokalnych wymienionych w §1 wyznacza się sołtysów poszczególnych sołectw, z zastrzeżeniem ust. 2: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Elżbieta Grabowska – sołectwo Czerwona Woda,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Paweł Marona – sołectwo Jagodzin,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Wanda Batog – sołectwo Zielonka,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Edyta Petrunio – sołectwo Ruszów,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Maria Fedyczkowska – sołectwo Kościelna Wieś,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Barbara Fink – sołectwo Stary Węgliniec, </w:t>
      </w:r>
    </w:p>
    <w:p w:rsidR="00C72349" w:rsidRDefault="00000000">
      <w:pPr>
        <w:numPr>
          <w:ilvl w:val="0"/>
          <w:numId w:val="1"/>
        </w:numPr>
        <w:ind w:right="5" w:hanging="220"/>
      </w:pPr>
      <w:r>
        <w:t xml:space="preserve">Władysław Bodzianny – sołectwo Piaseczna. </w:t>
      </w:r>
    </w:p>
    <w:p w:rsidR="00C72349" w:rsidRDefault="00000000">
      <w:pPr>
        <w:ind w:left="5" w:right="5" w:firstLine="340"/>
      </w:pPr>
      <w:r>
        <w:t xml:space="preserve">2. Na inkasentów opłaty targowej wyznacza się  na terenie miasta Węgliniec p. Anna Popielewicz oraz p. Wiesława Trefler. </w:t>
      </w:r>
    </w:p>
    <w:p w:rsidR="00C72349" w:rsidRDefault="00000000">
      <w:pPr>
        <w:ind w:left="370" w:right="5"/>
      </w:pPr>
      <w:r>
        <w:rPr>
          <w:b/>
        </w:rPr>
        <w:t xml:space="preserve">§ 3. </w:t>
      </w:r>
      <w:r>
        <w:t xml:space="preserve">Ustala się wynagrodzenie za inkaso: </w:t>
      </w:r>
    </w:p>
    <w:p w:rsidR="00C72349" w:rsidRDefault="00000000">
      <w:pPr>
        <w:numPr>
          <w:ilvl w:val="0"/>
          <w:numId w:val="2"/>
        </w:numPr>
        <w:spacing w:after="14"/>
        <w:ind w:left="240" w:right="3" w:hanging="227"/>
        <w:jc w:val="left"/>
      </w:pPr>
      <w:r>
        <w:t xml:space="preserve">podatku rolnego, podatku leśnego i podatku od nieruchomości od osób fizycznych w wysokości </w:t>
      </w:r>
      <w:r>
        <w:rPr>
          <w:b/>
        </w:rPr>
        <w:t xml:space="preserve"> 5% </w:t>
      </w:r>
      <w:r>
        <w:t xml:space="preserve"> od </w:t>
      </w:r>
    </w:p>
    <w:p w:rsidR="00C72349" w:rsidRDefault="00000000">
      <w:pPr>
        <w:ind w:left="257" w:right="5"/>
      </w:pPr>
      <w:r>
        <w:t xml:space="preserve">sumy </w:t>
      </w:r>
      <w:r>
        <w:tab/>
        <w:t xml:space="preserve">zainkasowanych </w:t>
      </w:r>
      <w:r>
        <w:tab/>
        <w:t xml:space="preserve">i wpłaconych </w:t>
      </w:r>
      <w:r>
        <w:tab/>
        <w:t xml:space="preserve">podatków </w:t>
      </w:r>
      <w:r>
        <w:tab/>
        <w:t xml:space="preserve">na </w:t>
      </w:r>
      <w:r>
        <w:tab/>
        <w:t xml:space="preserve">rachunek </w:t>
      </w:r>
      <w:r>
        <w:tab/>
        <w:t xml:space="preserve">bankowy </w:t>
      </w:r>
      <w:r>
        <w:tab/>
        <w:t xml:space="preserve">Urzędu </w:t>
      </w:r>
      <w:r>
        <w:tab/>
        <w:t xml:space="preserve"> </w:t>
      </w:r>
      <w:r>
        <w:tab/>
        <w:t xml:space="preserve">Gminy  i Miasta w Węglińcu. </w:t>
      </w:r>
    </w:p>
    <w:p w:rsidR="00C72349" w:rsidRDefault="00000000">
      <w:pPr>
        <w:numPr>
          <w:ilvl w:val="0"/>
          <w:numId w:val="2"/>
        </w:numPr>
        <w:spacing w:after="104" w:line="254" w:lineRule="auto"/>
        <w:ind w:left="240" w:right="3" w:hanging="227"/>
        <w:jc w:val="left"/>
      </w:pPr>
      <w:r>
        <w:t xml:space="preserve">opłaty targowej w wysokości </w:t>
      </w:r>
      <w:r>
        <w:rPr>
          <w:b/>
        </w:rPr>
        <w:t xml:space="preserve"> 20% </w:t>
      </w:r>
      <w:r>
        <w:t xml:space="preserve"> od sumy zainkasowanej i wpłaconej opłaty na rachunek bankowy Urzędu </w:t>
      </w:r>
      <w:r>
        <w:tab/>
        <w:t xml:space="preserve">Gminy </w:t>
      </w:r>
      <w:r>
        <w:tab/>
        <w:t xml:space="preserve">i Miasta </w:t>
      </w:r>
      <w:r>
        <w:tab/>
        <w:t xml:space="preserve">w Węglińcu </w:t>
      </w:r>
      <w:r>
        <w:tab/>
        <w:t xml:space="preserve">przez </w:t>
      </w:r>
      <w:r>
        <w:tab/>
        <w:t xml:space="preserve">inkasentów </w:t>
      </w:r>
      <w:r>
        <w:tab/>
        <w:t xml:space="preserve">określonych </w:t>
      </w:r>
      <w:r>
        <w:tab/>
        <w:t xml:space="preserve">w § </w:t>
      </w:r>
      <w:r>
        <w:tab/>
        <w:t xml:space="preserve">2 ust.1  i ust. 2. </w:t>
      </w:r>
    </w:p>
    <w:p w:rsidR="00C72349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1. Wpłaty podatków pobrane w ustalonych terminach płatności inkasent wpłaca na rachunek Urzędu Gminy i Miasta w Węglińcu następnego dnia po terminie płatności. </w:t>
      </w:r>
    </w:p>
    <w:p w:rsidR="00C72349" w:rsidRDefault="00000000">
      <w:pPr>
        <w:numPr>
          <w:ilvl w:val="1"/>
          <w:numId w:val="3"/>
        </w:numPr>
        <w:ind w:right="5" w:firstLine="340"/>
      </w:pPr>
      <w:r>
        <w:t xml:space="preserve">Wpłaty podatków pobrane po ustalonych terminach płatności inkasent wpłaca na rachunek Urzędu Gminy i Miasta w Węglińcu za dany miesiąc do dnia 5 następnego miesiąca. </w:t>
      </w:r>
    </w:p>
    <w:p w:rsidR="00C72349" w:rsidRDefault="00000000">
      <w:pPr>
        <w:numPr>
          <w:ilvl w:val="1"/>
          <w:numId w:val="3"/>
        </w:numPr>
        <w:ind w:right="5" w:firstLine="340"/>
      </w:pPr>
      <w:r>
        <w:t xml:space="preserve">Wpłaty z tytułu pobranych opłat inkasent wpłaca na rachunek Urzędu Gminy i Miasta w Węglińcu za dany miesiąc do dnia 5 następnego miesiąca. </w:t>
      </w:r>
    </w:p>
    <w:p w:rsidR="00C72349" w:rsidRDefault="00000000">
      <w:pPr>
        <w:ind w:left="5" w:right="5" w:firstLine="340"/>
      </w:pPr>
      <w:r>
        <w:rPr>
          <w:b/>
        </w:rPr>
        <w:t xml:space="preserve">§ 5. </w:t>
      </w:r>
      <w:r>
        <w:t xml:space="preserve">Traci moc uchwała nr 100/VIII/15 Rady Miejskiej Węglińca z dnia 30 czerwca 2015r. w sprawie zarządzenia poboru podatków i opłat lokalnych w formie inkasa, ustalenia inkasentów dla poboru tych podatków i opłat oraz ich wynagrodzenia. </w:t>
      </w:r>
    </w:p>
    <w:p w:rsidR="00C72349" w:rsidRDefault="00000000">
      <w:pPr>
        <w:spacing w:after="437"/>
        <w:ind w:left="370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C72349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72349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729D0298-BEB2-4F16-874E-B2BD43234117. Podpisany</w:t>
      </w:r>
      <w:r>
        <w:rPr>
          <w:sz w:val="18"/>
        </w:rPr>
        <w:tab/>
        <w:t>Strona 1</w:t>
      </w:r>
    </w:p>
    <w:p w:rsidR="00C72349" w:rsidRDefault="00000000">
      <w:pPr>
        <w:ind w:left="5" w:right="5" w:firstLine="340"/>
      </w:pPr>
      <w:r>
        <w:rPr>
          <w:b/>
        </w:rPr>
        <w:t xml:space="preserve">§ 7. </w:t>
      </w:r>
      <w:r>
        <w:t xml:space="preserve">Uchwała wchodzi w życie po upływie 14 dni od dnia ogłoszenia w Dzienniku Urzędowym Województwa Dolnośląskiego. </w:t>
      </w:r>
    </w:p>
    <w:p w:rsidR="00C72349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C72349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C72349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:rsidR="00C72349" w:rsidRDefault="00000000">
      <w:pPr>
        <w:spacing w:after="10"/>
        <w:ind w:left="6565" w:right="5"/>
      </w:pPr>
      <w:r>
        <w:t xml:space="preserve">Miejskiej Węglińca </w:t>
      </w:r>
    </w:p>
    <w:p w:rsidR="00C7234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7234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72349" w:rsidRDefault="00000000">
      <w:pPr>
        <w:spacing w:after="557" w:line="241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C72349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C72349" w:rsidRDefault="00000000">
      <w:pPr>
        <w:spacing w:after="9097"/>
        <w:ind w:left="15" w:right="5"/>
      </w:pPr>
      <w:r>
        <w:t xml:space="preserve">Do ustawowych kompetencji rady gminy  należy zarządzić pobór podatków i opłat lokalnych: podatku od nieruchomości, podatku rolnego i podatku leśnego od osób fizycznych, opłaty targowej w drodze inkasa, wyznaczyć inkasentów do poboru tych podatków i opłat oraz określić wysokość wynagrodzenia za inkaso.  Proponowana uchwała daje możliwość płacenia w/w podatków i opłat przez osoby fizyczne zamieszkałe na terenach sołectw bezpośrednio u sołtysa (inkasenta). Taka forma płatności podatków i opłat lokalnych stanowi znaczne udogodnienie dla wielu podatników.  Zmiana dotychczas obowiązującej uchwały jest niezbędna w związku ze zmianą na stanowisku sołtysa w miejscowości Jagodzin i Piaseczna. </w:t>
      </w:r>
    </w:p>
    <w:p w:rsidR="00C72349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72349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729D0298-BEB2-4F16-874E-B2BD43234117. Podpisany</w:t>
      </w:r>
      <w:r>
        <w:rPr>
          <w:sz w:val="18"/>
        </w:rPr>
        <w:tab/>
        <w:t>Strona 2</w:t>
      </w:r>
    </w:p>
    <w:sectPr w:rsidR="00C72349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71C01"/>
    <w:multiLevelType w:val="hybridMultilevel"/>
    <w:tmpl w:val="364EC7D4"/>
    <w:lvl w:ilvl="0" w:tplc="8C84112E">
      <w:start w:val="1"/>
      <w:numFmt w:val="decimal"/>
      <w:lvlText w:val="%1.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E691D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A2F37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9CE1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99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E2BC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467D1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7A09E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66B6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5717471"/>
    <w:multiLevelType w:val="hybridMultilevel"/>
    <w:tmpl w:val="DCC8A788"/>
    <w:lvl w:ilvl="0" w:tplc="C05E84D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9070A6">
      <w:start w:val="2"/>
      <w:numFmt w:val="decimal"/>
      <w:lvlText w:val="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42CA9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82AC3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0AC0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12BC7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568C9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F2AB8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CF98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DC653F"/>
    <w:multiLevelType w:val="hybridMultilevel"/>
    <w:tmpl w:val="D6587226"/>
    <w:lvl w:ilvl="0" w:tplc="76680F28">
      <w:start w:val="1"/>
      <w:numFmt w:val="lowerLetter"/>
      <w:lvlText w:val="%1)"/>
      <w:lvlJc w:val="left"/>
      <w:pPr>
        <w:ind w:left="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CC49D2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1481BC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447126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944A56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F60B2E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BC13AA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789584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6EEE62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9979084">
    <w:abstractNumId w:val="0"/>
  </w:num>
  <w:num w:numId="2" w16cid:durableId="1234312140">
    <w:abstractNumId w:val="2"/>
  </w:num>
  <w:num w:numId="3" w16cid:durableId="1256016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349"/>
    <w:rsid w:val="001C41F5"/>
    <w:rsid w:val="008C4BB2"/>
    <w:rsid w:val="00C7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11D7F-973D-4F0D-8369-3DCE7847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53/V/2024 Rady Miejskiej Węglińca z dnia 20 czerwca 2024 r. w sprawie zarządzenia poboru podatków i opłat lokalnych w formie inkasa, ustalenia inkasentów dla poboru tych podatków i opłat oraz ich wynagrodzenia.</dc:title>
  <dc:subject>Uchwała Nr 53/V/2024 z dnia 20 czerwca 2024 r. Rady Miejskiej Węglińca w sprawie zarządzenia poboru podatków i opłat lokalnych w formie inkasa, ustalenia inkasentów dla poboru tych podatków i opłat oraz ich wynagrodzenia.</dc:subject>
  <dc:creator>Rada Miejska Weglinca</dc:creator>
  <cp:keywords/>
  <cp:lastModifiedBy>Tatiana</cp:lastModifiedBy>
  <cp:revision>2</cp:revision>
  <dcterms:created xsi:type="dcterms:W3CDTF">2024-06-24T11:18:00Z</dcterms:created>
  <dcterms:modified xsi:type="dcterms:W3CDTF">2024-06-24T11:18:00Z</dcterms:modified>
</cp:coreProperties>
</file>