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630A8" w:rsidRDefault="00000000">
      <w:pPr>
        <w:spacing w:after="8" w:line="250" w:lineRule="auto"/>
        <w:jc w:val="center"/>
      </w:pPr>
      <w:r>
        <w:rPr>
          <w:b/>
        </w:rPr>
        <w:t xml:space="preserve">UCHWAŁA NR 52/V/2024 </w:t>
      </w:r>
    </w:p>
    <w:p w:rsidR="00C630A8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C630A8" w:rsidRDefault="00000000">
      <w:pPr>
        <w:spacing w:after="258" w:line="259" w:lineRule="auto"/>
        <w:ind w:left="0" w:firstLine="0"/>
        <w:jc w:val="center"/>
      </w:pPr>
      <w:r>
        <w:t>z dnia 20 czerwca 2024 r.</w:t>
      </w:r>
      <w:r>
        <w:rPr>
          <w:b/>
        </w:rPr>
        <w:t xml:space="preserve"> </w:t>
      </w:r>
    </w:p>
    <w:p w:rsidR="00C630A8" w:rsidRDefault="00000000">
      <w:pPr>
        <w:spacing w:after="468" w:line="250" w:lineRule="auto"/>
        <w:jc w:val="center"/>
      </w:pPr>
      <w:r>
        <w:rPr>
          <w:b/>
        </w:rPr>
        <w:t>w sprawie wprowadzenia poboru opłaty za gospodarowanie odpadami komunalnymi w formie inkasa, wyznaczenia inkasentów i określenia wynagrodzenia za inkaso</w:t>
      </w:r>
      <w:r>
        <w:t xml:space="preserve"> </w:t>
      </w:r>
    </w:p>
    <w:p w:rsidR="00C630A8" w:rsidRDefault="00000000">
      <w:pPr>
        <w:ind w:left="20" w:right="5" w:firstLine="227"/>
      </w:pPr>
      <w:r>
        <w:t>Na podstawie art.18 ust. 2 pkt 8 ustawy z dnia 8 marca 1990r. o samorządzie gminnym (</w:t>
      </w:r>
      <w:proofErr w:type="spellStart"/>
      <w:r>
        <w:t>t.j</w:t>
      </w:r>
      <w:proofErr w:type="spellEnd"/>
      <w:r>
        <w:t xml:space="preserve">. Dz. U. 2024 poz. 609 z </w:t>
      </w:r>
      <w:proofErr w:type="spellStart"/>
      <w:r>
        <w:t>późn</w:t>
      </w:r>
      <w:proofErr w:type="spellEnd"/>
      <w:r>
        <w:t xml:space="preserve">. zm. ), art. 28 § 4 ustawy z dnia 29 sierpnia 1997r. Ordynacja podatkowa (t. j. Dz. U. z 2023r. poz. 2383 z </w:t>
      </w:r>
      <w:proofErr w:type="spellStart"/>
      <w:r>
        <w:t>późn</w:t>
      </w:r>
      <w:proofErr w:type="spellEnd"/>
      <w:r>
        <w:t>. zm.) oraz art. 6l ust. 2 ustawy z dnia 13 września 1996 r. o utrzymaniu czystości i porządku w gminach (</w:t>
      </w:r>
      <w:proofErr w:type="spellStart"/>
      <w:r>
        <w:t>t.j</w:t>
      </w:r>
      <w:proofErr w:type="spellEnd"/>
      <w:r>
        <w:t xml:space="preserve">.. Dz. U. 2024 poz. 399) Rada Miejska Węglińca uchwala, co następuje: </w:t>
      </w:r>
    </w:p>
    <w:p w:rsidR="00C630A8" w:rsidRDefault="00000000">
      <w:pPr>
        <w:ind w:left="355" w:right="5"/>
      </w:pPr>
      <w:r>
        <w:rPr>
          <w:b/>
        </w:rPr>
        <w:t xml:space="preserve">§ 1. </w:t>
      </w:r>
      <w:r>
        <w:t xml:space="preserve">Wprowadza się pobór opłaty za gospodarowanie odpadami komunalnymi w formie inkasa. </w:t>
      </w:r>
    </w:p>
    <w:p w:rsidR="00C630A8" w:rsidRDefault="00000000">
      <w:pPr>
        <w:spacing w:after="110"/>
        <w:ind w:left="5" w:firstLine="340"/>
        <w:jc w:val="left"/>
      </w:pPr>
      <w:r>
        <w:rPr>
          <w:b/>
        </w:rPr>
        <w:t xml:space="preserve">§ 2. </w:t>
      </w:r>
      <w:r>
        <w:t xml:space="preserve">Na inkasentów opłaty wymienionej w § 1 należnej od nieruchomości zamieszkałej i niezamieszkałej wyznacza się sołtysów poszczególnych sołectw: </w:t>
      </w:r>
    </w:p>
    <w:p w:rsidR="00C630A8" w:rsidRDefault="00000000">
      <w:pPr>
        <w:numPr>
          <w:ilvl w:val="0"/>
          <w:numId w:val="1"/>
        </w:numPr>
        <w:ind w:right="5" w:hanging="220"/>
      </w:pPr>
      <w:r>
        <w:t xml:space="preserve">Elżbieta Grabowska – sołectwo Czerwona Woda, </w:t>
      </w:r>
    </w:p>
    <w:p w:rsidR="00C630A8" w:rsidRDefault="00000000">
      <w:pPr>
        <w:numPr>
          <w:ilvl w:val="0"/>
          <w:numId w:val="1"/>
        </w:numPr>
        <w:ind w:right="5" w:hanging="220"/>
      </w:pPr>
      <w:r>
        <w:t xml:space="preserve">Paweł Marona – sołectwo Jagodzin, </w:t>
      </w:r>
    </w:p>
    <w:p w:rsidR="00C630A8" w:rsidRDefault="00000000">
      <w:pPr>
        <w:numPr>
          <w:ilvl w:val="0"/>
          <w:numId w:val="1"/>
        </w:numPr>
        <w:ind w:right="5" w:hanging="220"/>
      </w:pPr>
      <w:r>
        <w:t xml:space="preserve">Wanda Batog – sołectwo Zielonka, </w:t>
      </w:r>
    </w:p>
    <w:p w:rsidR="00C630A8" w:rsidRDefault="00000000">
      <w:pPr>
        <w:numPr>
          <w:ilvl w:val="0"/>
          <w:numId w:val="1"/>
        </w:numPr>
        <w:ind w:right="5" w:hanging="220"/>
      </w:pPr>
      <w:r>
        <w:t xml:space="preserve">Edyta </w:t>
      </w:r>
      <w:proofErr w:type="spellStart"/>
      <w:r>
        <w:t>Petrunio</w:t>
      </w:r>
      <w:proofErr w:type="spellEnd"/>
      <w:r>
        <w:t xml:space="preserve"> – sołectwo Ruszów, </w:t>
      </w:r>
    </w:p>
    <w:p w:rsidR="00C630A8" w:rsidRDefault="00000000">
      <w:pPr>
        <w:numPr>
          <w:ilvl w:val="0"/>
          <w:numId w:val="1"/>
        </w:numPr>
        <w:ind w:right="5" w:hanging="220"/>
      </w:pPr>
      <w:r>
        <w:t xml:space="preserve">Maria </w:t>
      </w:r>
      <w:proofErr w:type="spellStart"/>
      <w:r>
        <w:t>Fedyczkowska</w:t>
      </w:r>
      <w:proofErr w:type="spellEnd"/>
      <w:r>
        <w:t xml:space="preserve"> – sołectwo Kościelna Wieś, </w:t>
      </w:r>
    </w:p>
    <w:p w:rsidR="00C630A8" w:rsidRDefault="00000000">
      <w:pPr>
        <w:numPr>
          <w:ilvl w:val="0"/>
          <w:numId w:val="1"/>
        </w:numPr>
        <w:ind w:right="5" w:hanging="220"/>
      </w:pPr>
      <w:r>
        <w:t xml:space="preserve">Barbara </w:t>
      </w:r>
      <w:proofErr w:type="spellStart"/>
      <w:r>
        <w:t>Fink</w:t>
      </w:r>
      <w:proofErr w:type="spellEnd"/>
      <w:r>
        <w:t xml:space="preserve"> – sołectwo Stary Węgliniec, </w:t>
      </w:r>
    </w:p>
    <w:p w:rsidR="00C630A8" w:rsidRDefault="00000000">
      <w:pPr>
        <w:numPr>
          <w:ilvl w:val="0"/>
          <w:numId w:val="1"/>
        </w:numPr>
        <w:ind w:right="5" w:hanging="220"/>
      </w:pPr>
      <w:r>
        <w:t xml:space="preserve">Władysław </w:t>
      </w:r>
      <w:proofErr w:type="spellStart"/>
      <w:r>
        <w:t>Bodzianny</w:t>
      </w:r>
      <w:proofErr w:type="spellEnd"/>
      <w:r>
        <w:t xml:space="preserve"> – sołectwo Piaseczna. </w:t>
      </w:r>
    </w:p>
    <w:p w:rsidR="00C630A8" w:rsidRDefault="00000000">
      <w:pPr>
        <w:ind w:left="20" w:right="5" w:firstLine="340"/>
      </w:pPr>
      <w:r>
        <w:rPr>
          <w:b/>
        </w:rPr>
        <w:t xml:space="preserve">§ 3. </w:t>
      </w:r>
      <w:r>
        <w:t xml:space="preserve">Ustala się wynagrodzenie za inkaso opłaty za gospodarowanie odpadami komunalnymi w wysokości 5 % od sumy zainkasowanej i terminowo wpłaconej opłaty na rachunek bankowy Urzędu Gminy i Miasta w Węglińcu. </w:t>
      </w:r>
    </w:p>
    <w:p w:rsidR="00C630A8" w:rsidRDefault="00000000">
      <w:pPr>
        <w:ind w:left="20" w:right="5" w:firstLine="340"/>
      </w:pPr>
      <w:r>
        <w:rPr>
          <w:b/>
        </w:rPr>
        <w:t xml:space="preserve">§ 4. </w:t>
      </w:r>
      <w:r>
        <w:t xml:space="preserve">1. Opłaty pobrane za gospodarowanie odpadami komunalnymi w ustalonych terminach płatności inkasent wpłaca na rachunek Urzędu Gminy i Miasta w Węglińcu następnego dnia po terminie płatności. </w:t>
      </w:r>
    </w:p>
    <w:p w:rsidR="00C630A8" w:rsidRDefault="00000000">
      <w:pPr>
        <w:ind w:left="20" w:right="5" w:firstLine="340"/>
      </w:pPr>
      <w:r>
        <w:t xml:space="preserve">2. Opłaty pobrane za gospodarowanie odpadami komunalnymi po ustalonych terminach płatności inkasent wpłaca na rachunek Urzędu Gminy i Miasta w Węglińcu za dany miesiąc do dnia 5 następnego miesiąca. </w:t>
      </w:r>
    </w:p>
    <w:p w:rsidR="00C630A8" w:rsidRDefault="00000000">
      <w:pPr>
        <w:ind w:left="20" w:right="5" w:firstLine="340"/>
      </w:pPr>
      <w:r>
        <w:rPr>
          <w:b/>
        </w:rPr>
        <w:t xml:space="preserve">§ 5. </w:t>
      </w:r>
      <w:r>
        <w:t xml:space="preserve">Traci moc uchwała nr 56/VI/15 Rady Miejskiej w Węglińcu z dnia 31 marca 2015r. w sprawie zarządzenia poboru opłaty za gospodarowanie odpadami komunalnymi w formie inkasa, wyznaczenia inkasentów i określenie wynagrodzenia za inkaso. </w:t>
      </w:r>
    </w:p>
    <w:p w:rsidR="00C630A8" w:rsidRDefault="00000000">
      <w:pPr>
        <w:ind w:left="355" w:right="5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C630A8" w:rsidRDefault="00000000">
      <w:pPr>
        <w:ind w:left="20" w:right="5" w:firstLine="340"/>
      </w:pPr>
      <w:r>
        <w:rPr>
          <w:b/>
        </w:rPr>
        <w:t xml:space="preserve">§ 7. </w:t>
      </w:r>
      <w:r>
        <w:t xml:space="preserve">Uchwała wchodzi w życie po upływie 14 dni od dnia ogłoszenia w Dzienniku Urzędowym Województwa Dolnośląskiego. </w:t>
      </w:r>
    </w:p>
    <w:p w:rsidR="00C630A8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C630A8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C630A8" w:rsidRDefault="00000000">
      <w:pPr>
        <w:spacing w:after="10"/>
        <w:ind w:left="6223"/>
        <w:jc w:val="left"/>
      </w:pPr>
      <w:r>
        <w:t xml:space="preserve">Wiceprzewodniczący Rady </w:t>
      </w:r>
    </w:p>
    <w:p w:rsidR="00C630A8" w:rsidRDefault="00000000">
      <w:pPr>
        <w:spacing w:after="10"/>
        <w:ind w:left="6565" w:right="5"/>
      </w:pPr>
      <w:r>
        <w:t xml:space="preserve">Miejskiej Węglińca </w:t>
      </w:r>
    </w:p>
    <w:p w:rsidR="00C630A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630A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630A8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C630A8" w:rsidRDefault="00000000">
      <w:pPr>
        <w:spacing w:after="434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C630A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630A8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9708334A-89B9-42BC-BCB9-E844CC4AEA57. Podpisany</w:t>
      </w:r>
      <w:r>
        <w:rPr>
          <w:sz w:val="18"/>
        </w:rPr>
        <w:tab/>
        <w:t>Strona 1</w:t>
      </w:r>
    </w:p>
    <w:p w:rsidR="00C630A8" w:rsidRDefault="00000000">
      <w:pPr>
        <w:spacing w:after="13240"/>
        <w:ind w:left="30" w:right="5"/>
      </w:pPr>
      <w:r>
        <w:t xml:space="preserve">Ustawa o utrzymaniu czystości i porządku w gminach dała Radzie Miejskiej możliwość wprowadzenia poboru opłaty za gospodarowanie odpadami komunalnymi w formie inkasa oraz wyznaczenia inkasentów i określenia wynagrodzenia za inkaso. Proponowana uchwała daje możliwość płacenia w/w opłaty przez osoby fizyczne zamieszkałe na terenach sołectw bezpośrednio u sołtysa (inkasenta). Taka forma płatności podatków i opłat lokalnych stanowi znaczne udogodnienie dla wielu podatników. Zmiana dotychczas obowiązującej uchwały jest niezbędna w związku ze zmianą na stanowisku sołtysa w miejscowości Jagodzin i Piaseczna. </w:t>
      </w:r>
    </w:p>
    <w:p w:rsidR="00C630A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630A8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9708334A-89B9-42BC-BCB9-E844CC4AEA57. Podpisany</w:t>
      </w:r>
      <w:r>
        <w:rPr>
          <w:sz w:val="18"/>
        </w:rPr>
        <w:tab/>
        <w:t>Strona 2</w:t>
      </w:r>
    </w:p>
    <w:sectPr w:rsidR="00C630A8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6433C"/>
    <w:multiLevelType w:val="hybridMultilevel"/>
    <w:tmpl w:val="4CAE0E38"/>
    <w:lvl w:ilvl="0" w:tplc="EE6C3DB2">
      <w:start w:val="1"/>
      <w:numFmt w:val="decimal"/>
      <w:lvlText w:val="%1."/>
      <w:lvlJc w:val="left"/>
      <w:pPr>
        <w:ind w:left="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36C8D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2AEB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D01E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188D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A0FB4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A8F8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A08E6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10D2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5968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0A8"/>
    <w:rsid w:val="003346D9"/>
    <w:rsid w:val="00B21CA9"/>
    <w:rsid w:val="00C6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6FEF8E-8E1F-49C5-9689-25EE6FB9D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2727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52/V/2024 Rady Miejskiej Węglińca z dnia 20 czerwca 2024 r. w sprawie wprowadzenia poboru opłaty za gospodarowanie odpadami komunalnymi w formie inkasa, wyznaczenia inkasentów i określenia wynagrodzenia za inkaso</dc:title>
  <dc:subject>Uchwała Nr 52/V/2024 z dnia 20 czerwca 2024 r. Rady Miejskiej Węglińca w sprawie wprowadzenia poboru opłaty za gospodarowanie odpadami komunalnymi w formie inkasa, wyznaczenia inkasentów i określenia wynagrodzenia za inkaso</dc:subject>
  <dc:creator>Rada Miejska Weglinca</dc:creator>
  <cp:keywords/>
  <cp:lastModifiedBy>Tatiana</cp:lastModifiedBy>
  <cp:revision>2</cp:revision>
  <dcterms:created xsi:type="dcterms:W3CDTF">2024-06-24T11:18:00Z</dcterms:created>
  <dcterms:modified xsi:type="dcterms:W3CDTF">2024-06-24T11:18:00Z</dcterms:modified>
</cp:coreProperties>
</file>