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72E5399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48/V/2024</w:t>
      </w:r>
      <w:r>
        <w:rPr>
          <w:b/>
          <w:caps/>
        </w:rPr>
        <w:br/>
        <w:t>Rady Miejskiej Węglińca</w:t>
      </w:r>
    </w:p>
    <w:p w14:paraId="2749FA69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20 czerwca 2024 r.</w:t>
      </w:r>
    </w:p>
    <w:p w14:paraId="5C186236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2E7CAA2E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2024 r., poz.609) w związku z art. 37 ust. 4 ustawy z dnia 21 sierpnia 1997 r. o gospodarce nieruchomościami (Dz. U. z 2023 r., poz. 344) Rada Miejska Węglińca uchwala, co następuje:</w:t>
      </w:r>
    </w:p>
    <w:p w14:paraId="7F996426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10/4 o powierzchni 30 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Węglińcu przy </w:t>
      </w:r>
      <w:proofErr w:type="spellStart"/>
      <w:r>
        <w:rPr>
          <w:color w:val="000000"/>
          <w:u w:color="000000"/>
        </w:rPr>
        <w:t>ul.Piłsudskiego</w:t>
      </w:r>
      <w:proofErr w:type="spellEnd"/>
      <w:r>
        <w:rPr>
          <w:color w:val="000000"/>
          <w:u w:color="000000"/>
        </w:rPr>
        <w:t xml:space="preserve"> 22 z przeznaczeniem na nieruchomość gruntową niezabudowaną użytkowaną pod zabudowę kubaturowa </w:t>
      </w:r>
      <w:r w:rsidRPr="00AA0BC9">
        <w:rPr>
          <w:color w:val="000000"/>
          <w:highlight w:val="black"/>
          <w:u w:color="000000"/>
        </w:rPr>
        <w:t xml:space="preserve">z Panem Łukaszem </w:t>
      </w:r>
      <w:proofErr w:type="spellStart"/>
      <w:r w:rsidRPr="00AA0BC9">
        <w:rPr>
          <w:color w:val="000000"/>
          <w:highlight w:val="black"/>
          <w:u w:color="000000"/>
        </w:rPr>
        <w:t>Jochna</w:t>
      </w:r>
      <w:proofErr w:type="spellEnd"/>
      <w:r w:rsidRPr="00AA0BC9">
        <w:rPr>
          <w:color w:val="000000"/>
          <w:highlight w:val="black"/>
          <w:u w:color="000000"/>
        </w:rPr>
        <w:t>.</w:t>
      </w:r>
    </w:p>
    <w:p w14:paraId="3AA403E9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4136D018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EDA0960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DA68DDA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8829E3" w14:paraId="222AE6EA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99CC647" w14:textId="77777777" w:rsidR="008829E3" w:rsidRDefault="008829E3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E6F62B7" w14:textId="77777777" w:rsidR="008829E3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Wiceprzewodniczący Rady Miejskiej Węglińca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Grzegorz Tyrakowski</w:t>
            </w:r>
          </w:p>
        </w:tc>
      </w:tr>
      <w:tr w:rsidR="008829E3" w14:paraId="5E153F0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E9701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07D9DA3" w14:textId="77777777" w:rsidR="008829E3" w:rsidRDefault="008829E3"/>
        </w:tc>
      </w:tr>
      <w:tr w:rsidR="008829E3" w14:paraId="28ACD8B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0781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8829E3" w14:paraId="7B17131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019E00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3F44D9F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63CC05" w14:textId="77777777" w:rsidR="00C0380A" w:rsidRDefault="00C0380A">
      <w:r>
        <w:separator/>
      </w:r>
    </w:p>
  </w:endnote>
  <w:endnote w:type="continuationSeparator" w:id="0">
    <w:p w14:paraId="029581C2" w14:textId="77777777" w:rsidR="00C0380A" w:rsidRDefault="00C03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8829E3" w14:paraId="3B7DC4D2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6780336" w14:textId="77777777" w:rsidR="008829E3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E2053F39-E8A1-4657-A5DC-A16A969DA6D4.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201978" w14:textId="77777777" w:rsidR="008829E3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AA0BC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2F476EA" w14:textId="77777777" w:rsidR="008829E3" w:rsidRDefault="008829E3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AC3AE39" w14:textId="77777777" w:rsidR="00C0380A" w:rsidRDefault="00C0380A">
      <w:r>
        <w:separator/>
      </w:r>
    </w:p>
  </w:footnote>
  <w:footnote w:type="continuationSeparator" w:id="0">
    <w:p w14:paraId="58F31FE5" w14:textId="77777777" w:rsidR="00C0380A" w:rsidRDefault="00C0380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829E3"/>
    <w:rsid w:val="00980B72"/>
    <w:rsid w:val="00A77B3E"/>
    <w:rsid w:val="00AA0BC9"/>
    <w:rsid w:val="00C0380A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934F8D"/>
  <w15:docId w15:val="{0DA48332-DC1E-41FC-B354-CB2463C38E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48/V/2024 z dnia 20 czerwca 2024 r.</dc:title>
  <dc:subject>w sprawie wyrażenia zgody na odstąpienie od obowiązku trybu przetargowego i^zawarcie umowy dzierżawy gruntu pod zabudowę kubaturową</dc:subject>
  <dc:creator>Tatiana</dc:creator>
  <cp:lastModifiedBy>Tatiana</cp:lastModifiedBy>
  <cp:revision>3</cp:revision>
  <cp:lastPrinted>2024-06-24T11:31:00Z</cp:lastPrinted>
  <dcterms:created xsi:type="dcterms:W3CDTF">2024-06-24T13:16:00Z</dcterms:created>
  <dcterms:modified xsi:type="dcterms:W3CDTF">2024-06-24T11:31:00Z</dcterms:modified>
  <cp:category>Akt prawny</cp:category>
</cp:coreProperties>
</file>