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5E604F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38/V/2024</w:t>
      </w:r>
      <w:r>
        <w:rPr>
          <w:b/>
          <w:caps/>
        </w:rPr>
        <w:br/>
        <w:t>Rady Miejskiej Węglińca</w:t>
      </w:r>
    </w:p>
    <w:p w14:paraId="3DA17EA1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20 czerwca 2024 r.</w:t>
      </w:r>
    </w:p>
    <w:p w14:paraId="7783CEB6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169E0F5C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2024 r., poz.609) w związku z art. 37 ust. 4 ustawy z dnia 21 sierpnia 1997 r. o gospodarce nieruchomościami (Dz. U. z 2023 r., poz. 344.) Rada Miejska Węglińca uchwala, co następuje:</w:t>
      </w:r>
    </w:p>
    <w:p w14:paraId="48BFFDF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 pomieszczenie gospodarcze o </w:t>
      </w:r>
      <w:proofErr w:type="spellStart"/>
      <w:r>
        <w:t>łączniej</w:t>
      </w:r>
      <w:proofErr w:type="spellEnd"/>
      <w:r>
        <w:t xml:space="preserve">  powierzchni 7,95m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(I-2,59m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; II-2,59m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; III-2,77m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) na czas nieoznaczony, położone w Węglińcu przy </w:t>
      </w:r>
      <w:proofErr w:type="spellStart"/>
      <w:r>
        <w:rPr>
          <w:color w:val="000000"/>
          <w:u w:color="000000"/>
        </w:rPr>
        <w:t>ul.Sikorskiego</w:t>
      </w:r>
      <w:proofErr w:type="spellEnd"/>
      <w:r>
        <w:rPr>
          <w:color w:val="000000"/>
          <w:u w:color="000000"/>
        </w:rPr>
        <w:t xml:space="preserve"> 10 na działce o numerze ewidencyjnym 61/60 </w:t>
      </w:r>
      <w:r w:rsidRPr="00AC6F81">
        <w:rPr>
          <w:color w:val="000000"/>
          <w:highlight w:val="black"/>
          <w:u w:color="000000"/>
        </w:rPr>
        <w:t>z Panem Mariuszem Ziębą.</w:t>
      </w:r>
    </w:p>
    <w:p w14:paraId="087F83E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1EF479E8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23F58137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1C6ADCD8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176650" w14:paraId="7539D2D0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AA71758" w14:textId="77777777" w:rsidR="00176650" w:rsidRDefault="0017665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73772C0" w14:textId="77777777" w:rsidR="00176650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 Miejskiej Węglińca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Grzegorz Tyrakowski</w:t>
            </w:r>
          </w:p>
        </w:tc>
      </w:tr>
      <w:tr w:rsidR="00176650" w14:paraId="55F1534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597611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7113316E" w14:textId="77777777" w:rsidR="00176650" w:rsidRDefault="00176650"/>
          <w:p w14:paraId="085C3F34" w14:textId="77777777" w:rsidR="00176650" w:rsidRDefault="00176650"/>
        </w:tc>
      </w:tr>
      <w:tr w:rsidR="00176650" w14:paraId="04A8A23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14BD2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176650" w14:paraId="3533751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64AC51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121EFE9F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30EA7D" w14:textId="77777777" w:rsidR="0025278B" w:rsidRDefault="0025278B">
      <w:r>
        <w:separator/>
      </w:r>
    </w:p>
  </w:endnote>
  <w:endnote w:type="continuationSeparator" w:id="0">
    <w:p w14:paraId="6172A872" w14:textId="77777777" w:rsidR="0025278B" w:rsidRDefault="002527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176650" w14:paraId="0108759A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FCE5865" w14:textId="77777777" w:rsidR="00176650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0FF96EF8-04BB-4E36-9558-41D1A1CCE0CC.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A21E2D8" w14:textId="77777777" w:rsidR="00176650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C6F8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C94559C" w14:textId="77777777" w:rsidR="00176650" w:rsidRDefault="00176650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409391" w14:textId="77777777" w:rsidR="0025278B" w:rsidRDefault="0025278B">
      <w:r>
        <w:separator/>
      </w:r>
    </w:p>
  </w:footnote>
  <w:footnote w:type="continuationSeparator" w:id="0">
    <w:p w14:paraId="776759B1" w14:textId="77777777" w:rsidR="0025278B" w:rsidRDefault="002527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76650"/>
    <w:rsid w:val="0025278B"/>
    <w:rsid w:val="003F335E"/>
    <w:rsid w:val="00A77B3E"/>
    <w:rsid w:val="00AC6F81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243F8C"/>
  <w15:docId w15:val="{39DF3805-968E-478C-8E5C-9308EC472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38/V/2024 z dnia 20 czerwca 2024 r.</dc:title>
  <dc:subject>w sprawie wyrażenia zgody na odstąpienie od obowiązku trybu przetargowego i^zawarcie umowy najmu pomieszczeń gospodarczych</dc:subject>
  <dc:creator>Tatiana</dc:creator>
  <cp:lastModifiedBy>Tatiana</cp:lastModifiedBy>
  <cp:revision>3</cp:revision>
  <cp:lastPrinted>2024-06-24T11:25:00Z</cp:lastPrinted>
  <dcterms:created xsi:type="dcterms:W3CDTF">2024-06-24T13:12:00Z</dcterms:created>
  <dcterms:modified xsi:type="dcterms:W3CDTF">2024-06-24T11:25:00Z</dcterms:modified>
  <cp:category>Akt prawny</cp:category>
</cp:coreProperties>
</file>