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2322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18/V/2024 </w:t>
      </w:r>
    </w:p>
    <w:p w:rsidR="00B2322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2322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czerwca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23220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udzielenia Burmistrzowi Gminy i Miasta Węgliniec absolutorium z tytułu wykonania budżetu za 2023 rok</w:t>
      </w:r>
      <w:r>
        <w:rPr>
          <w:rFonts w:ascii="Times New Roman" w:eastAsia="Times New Roman" w:hAnsi="Times New Roman" w:cs="Times New Roman"/>
        </w:rPr>
        <w:t xml:space="preserve"> </w:t>
      </w:r>
    </w:p>
    <w:p w:rsidR="00B23220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i art. 28a ust. 2 ustawy z dnia 8 marca 1990 r. o samorządzie gminnym (Dz. U. z 2024 r., poz. 609 z późn.zm), oraz art. 271 ust. 1 ustawy z dnia 27 sierpnia 2009 r. o finansach publicznych (Dz. U. z 2023 r., poz. 1270), Rada Miejska Węglińca uchwala, co następuje: </w:t>
      </w:r>
    </w:p>
    <w:p w:rsidR="00B23220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Rada Miejska po zapoznaniu się ze: </w:t>
      </w:r>
    </w:p>
    <w:p w:rsidR="00B23220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sprawozdaniem z wykonania budżetu Gminy Węgliniec za 2023 rok, </w:t>
      </w:r>
    </w:p>
    <w:p w:rsidR="00B23220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sprawozdaniem finansowym, </w:t>
      </w:r>
    </w:p>
    <w:p w:rsidR="00B23220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opinią Regionalnej Izby Obrachunkowej we Wrocławiu, Zespół w Jeleniej Górze, </w:t>
      </w:r>
    </w:p>
    <w:p w:rsidR="00B23220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informacją o stanie mienia komunalnego, </w:t>
      </w:r>
    </w:p>
    <w:p w:rsidR="00B23220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stanowiskiem Komisji Rewizyjnej, </w:t>
      </w:r>
    </w:p>
    <w:p w:rsidR="00B23220" w:rsidRDefault="00000000">
      <w:pPr>
        <w:spacing w:after="93" w:line="265" w:lineRule="auto"/>
        <w:ind w:left="96" w:hanging="10"/>
      </w:pPr>
      <w:r>
        <w:rPr>
          <w:rFonts w:ascii="Times New Roman" w:eastAsia="Times New Roman" w:hAnsi="Times New Roman" w:cs="Times New Roman"/>
          <w:b/>
        </w:rPr>
        <w:t xml:space="preserve">udziela Burmistrzowi Gminy i Miasta Węgliniec absolutorium z tytułu wykonania budżetu za 2023 rok. </w:t>
      </w:r>
    </w:p>
    <w:p w:rsidR="00B2322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2322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2322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23220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B23220" w:rsidRDefault="00000000">
      <w:pPr>
        <w:spacing w:after="10" w:line="249" w:lineRule="auto"/>
        <w:ind w:left="6565" w:hanging="10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B2322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2322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23220" w:rsidRDefault="00000000">
      <w:pPr>
        <w:spacing w:after="536" w:line="265" w:lineRule="auto"/>
        <w:ind w:left="6400" w:hanging="1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B23220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23220" w:rsidRDefault="00000000">
      <w:pPr>
        <w:spacing w:after="3818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271 ust. 1 ustawy z dnia 27 sierpnia 2009 r. o finansach publicznych (Dz. U. z 2023 r., poz. 1270), a posiadając upoważnienie ustawowe określone w art. 18 ust. 2 pkt 4 ustawy z dnia 8 marca 1990 r. o samorządzie gminnym (Dz. U. z 2024 r., poz. 609 ), Rada Miejska Węglińca po zapoznaniu się ze sprawozdaniami finansowymi, sprawozdaniem z wykonania budżetu, opinią Regionalnej Izby Obrachunkowej, informacją o stanie mienia komunalnego i stanowiskiem Komisji Rewizyjnej stwierdziła, że są wypełnione przesłanki i podstawy do udzielenia absolutorium. </w:t>
      </w:r>
    </w:p>
    <w:p w:rsidR="00B23220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2322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D91E8E80-4675-4856-9467-0497262FE89F.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23220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B72D5C"/>
    <w:multiLevelType w:val="hybridMultilevel"/>
    <w:tmpl w:val="CE202C44"/>
    <w:lvl w:ilvl="0" w:tplc="9F54C004">
      <w:start w:val="1"/>
      <w:numFmt w:val="decimal"/>
      <w:lvlText w:val="%1."/>
      <w:lvlJc w:val="left"/>
      <w:pPr>
        <w:ind w:left="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A9A3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CA66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30917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EA433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C0B42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00871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82F2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C29E2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14131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220"/>
    <w:rsid w:val="00A95BA0"/>
    <w:rsid w:val="00B23220"/>
    <w:rsid w:val="00FD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613CC-5511-452D-A89E-0D84B8CC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18/V/2024 Rady Miejskiej Węglińca z dnia 20 czerwca 2024 r. w sprawie udzielenia Burmistrzowi Gminy i Miasta Węgliniec absolutorium z tytułu wykonania budżetu za 2023 rok</dc:title>
  <dc:subject>Uchwała Nr 18/V/2024 z dnia 20 czerwca 2024 r. Rady Miejskiej Węglińca w sprawie udzielenia Burmistrzowi Gminy i Miasta Węgliniec absolutorium z tytułu wykonania budżetu za 2023 rok</dc:subject>
  <dc:creator>Rada Miejska Weglinca</dc:creator>
  <cp:keywords/>
  <cp:lastModifiedBy>Tatiana</cp:lastModifiedBy>
  <cp:revision>2</cp:revision>
  <dcterms:created xsi:type="dcterms:W3CDTF">2024-06-24T09:51:00Z</dcterms:created>
  <dcterms:modified xsi:type="dcterms:W3CDTF">2024-06-24T09:51:00Z</dcterms:modified>
</cp:coreProperties>
</file>