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729AF" w:rsidRDefault="00000000">
      <w:pPr>
        <w:spacing w:after="9"/>
        <w:ind w:left="10" w:hanging="10"/>
        <w:jc w:val="center"/>
      </w:pPr>
      <w:r>
        <w:rPr>
          <w:b/>
        </w:rPr>
        <w:t xml:space="preserve">UCHWAŁA NR 12/II/2024 </w:t>
      </w:r>
    </w:p>
    <w:p w:rsidR="001729AF" w:rsidRDefault="00000000">
      <w:pPr>
        <w:spacing w:after="267"/>
        <w:ind w:left="10" w:hanging="10"/>
        <w:jc w:val="center"/>
      </w:pPr>
      <w:r>
        <w:rPr>
          <w:b/>
        </w:rPr>
        <w:t xml:space="preserve">RADY MIEJSKIEJ WĘGLIŃCA </w:t>
      </w:r>
    </w:p>
    <w:p w:rsidR="001729AF" w:rsidRDefault="00000000">
      <w:pPr>
        <w:spacing w:after="258" w:line="259" w:lineRule="auto"/>
        <w:ind w:firstLine="0"/>
        <w:jc w:val="center"/>
      </w:pPr>
      <w:r>
        <w:t>z dnia 16 maja 2024 r.</w:t>
      </w:r>
      <w:r>
        <w:rPr>
          <w:b/>
        </w:rPr>
        <w:t xml:space="preserve"> </w:t>
      </w:r>
    </w:p>
    <w:p w:rsidR="001729AF" w:rsidRDefault="00000000">
      <w:pPr>
        <w:spacing w:after="9"/>
        <w:ind w:left="10" w:hanging="10"/>
        <w:jc w:val="center"/>
      </w:pPr>
      <w:r>
        <w:rPr>
          <w:b/>
        </w:rPr>
        <w:t xml:space="preserve">w sprawie zasad i trybu udzielania dotacji na prace konserwatorskie, restauratorskie lub roboty </w:t>
      </w:r>
    </w:p>
    <w:p w:rsidR="001729AF" w:rsidRDefault="00000000">
      <w:pPr>
        <w:spacing w:after="469"/>
        <w:ind w:left="10" w:hanging="10"/>
        <w:jc w:val="center"/>
      </w:pPr>
      <w:r>
        <w:rPr>
          <w:b/>
        </w:rPr>
        <w:t>budowlane przy zabytku wpisanym do rejestru zabytków lub gminnej ewidencji zabytków, sposobów jej rozliczania oraz sposobów kontroli w ramach środków pozyskanych z Rządowego Programu Odbudowy Zabytków</w:t>
      </w:r>
      <w:r>
        <w:t xml:space="preserve"> </w:t>
      </w:r>
    </w:p>
    <w:p w:rsidR="001729AF" w:rsidRDefault="00000000">
      <w:pPr>
        <w:ind w:left="-15" w:firstLine="227"/>
      </w:pPr>
      <w:r>
        <w:t xml:space="preserve">Na podstawie art. 18 ust. 2 pkt 15, art. 7 ust. 1 pkt 9, art. 40 ust. 1, art. 41 ust. 1 i art. 42 ustawy z dnia 8 marca 1990 r. o samorządzie gminnym (Dz. U. z 2024r.,  poz.609), art. 81 ustawy z dnia 23 listopada 2003 r. o ochronie zabytków i opiece nad zabytkami (Dz. U. z 2022 r. poz. 840 z późn. zm.), art. 221 ust. 4 ustawy z dnia 27 sierpnia 2009 r. o finansach publicznych (Dz. U. z 2023 r. poz. 1270 z późxn. zm.), § 3 ust. 2 pkt 2 uchwały nr 232/2022 Rady Ministrów z dnia 23 listopada 2022 r. w sprawie ustanowienia Rządowego Programu Odbudowy Zabytków, Rada Miejska Węglińca uchwala, co następuje: </w:t>
      </w:r>
    </w:p>
    <w:p w:rsidR="001729AF" w:rsidRDefault="00000000">
      <w:pPr>
        <w:ind w:left="-15"/>
      </w:pPr>
      <w:r>
        <w:rPr>
          <w:b/>
        </w:rPr>
        <w:t xml:space="preserve">§ 1. </w:t>
      </w:r>
      <w:r>
        <w:t xml:space="preserve">Uchwała określa zasady i tryb udzielania dotacji na prace konserwatorskie, restauratorskie lub roboty budowlane przy zabytku znajdującym się na terenie Gminy Węgliniec, wpisanym do rejestru zabytków lub gminnej ewidencji zabytków w ramach środków pozyskanych z Rządowego Programu Odbudowy Zabytków. </w:t>
      </w:r>
    </w:p>
    <w:p w:rsidR="001729AF" w:rsidRDefault="00000000">
      <w:pPr>
        <w:ind w:left="-15"/>
      </w:pPr>
      <w:r>
        <w:rPr>
          <w:b/>
        </w:rPr>
        <w:t xml:space="preserve">§ 2. </w:t>
      </w:r>
      <w:r>
        <w:t xml:space="preserve">1. Dotacja, o której mowa w § 1 może zostać udzielona na finasowanie nakładów koniecznych, określonych w art. 77 ustawy o ochronie zabytków i opiece nad zabytkami, osobom fizycznym, osobom prawnym niebędącymi przedsiębiorcami lub jednostkom organizacyjnym posiadającym tytuł prawny do zabytku wynikający z prawa własności, użytkowania wieczystego, trwałego zarządu, które finansują prowadzenie prac konserwatorskich, restauratorskich i robót budowlanych przy tym zabytku, zwanych dalej Podmiotem. </w:t>
      </w:r>
    </w:p>
    <w:p w:rsidR="001729AF" w:rsidRDefault="00000000">
      <w:pPr>
        <w:numPr>
          <w:ilvl w:val="0"/>
          <w:numId w:val="1"/>
        </w:numPr>
      </w:pPr>
      <w:r>
        <w:t xml:space="preserve">Dotacja o której mowa w § 1 może być udzielona w wysokości do 98% nakładów koniecznych, o których mowa w art. 77 ustawy o ochronie zabytków i opiece nad zabytkami; </w:t>
      </w:r>
    </w:p>
    <w:p w:rsidR="001729AF" w:rsidRDefault="00000000">
      <w:pPr>
        <w:numPr>
          <w:ilvl w:val="0"/>
          <w:numId w:val="1"/>
        </w:numPr>
      </w:pPr>
      <w:r>
        <w:t xml:space="preserve">Dotacja o której mowa w § 1 będzie udzielona na podstawie odrębnej uchwały Rady Miejskiej Węglińca, po otrzymaniu przez Gminę Węgliniec Wstępnej promesy dofinasowania inwestycji z Rządowego Programu Odbudowy Zabytków na zadania inwestycyjne, które zostały zatwierdzone przez Prezesa Rady Ministrów, na podstawie złożonych przez gminę wniosków o dofinansowanie. </w:t>
      </w:r>
    </w:p>
    <w:p w:rsidR="001729AF" w:rsidRDefault="00000000">
      <w:pPr>
        <w:ind w:left="-15"/>
      </w:pPr>
      <w:r>
        <w:rPr>
          <w:b/>
        </w:rPr>
        <w:t xml:space="preserve">§ 3. </w:t>
      </w:r>
      <w:r>
        <w:t xml:space="preserve">1. Przyjęcie przez Radę Miejską Węglińca uchwały w sprawie udzielenia dotacji jest warunkiem do rozpoczęcia przez Podmiot postępowania zakupowego mającego na celu wyłonienie Wykonawcy. </w:t>
      </w:r>
    </w:p>
    <w:p w:rsidR="001729AF" w:rsidRDefault="00000000">
      <w:pPr>
        <w:numPr>
          <w:ilvl w:val="0"/>
          <w:numId w:val="2"/>
        </w:numPr>
      </w:pPr>
      <w:r>
        <w:t xml:space="preserve">Postępowanie, o którym mowa w ust. 1 powinno być ogłoszone w terminie 12 miesięcy od dnia udostępnienia przez Bank Gospodarstwa Krajowego stępnej promesy dofinasowania inwestycji z Rządowego Programu Odbudowy Zabytków zgodnie z ustawą z dnia 11 września 2019 roku - Prawo zamówień publicznych, jeżeli przepisy tej ustawy znajdują zastosowanie w stosunku do Podmiotu. </w:t>
      </w:r>
    </w:p>
    <w:p w:rsidR="001729AF" w:rsidRDefault="00000000">
      <w:pPr>
        <w:numPr>
          <w:ilvl w:val="0"/>
          <w:numId w:val="2"/>
        </w:numPr>
      </w:pPr>
      <w:r>
        <w:t xml:space="preserve">W przypadku braku obowiązku stosowania przez Podmiot przepisów ustawy z dnia 11 września 2019 r. - Prawo zamówień publicznych, Podmiot jest zobowiązany do wyboru Wykonawcy prac w sposób transparentny i konkurencyjny zgodnie z zasadami obowiązującymi w Rządowym Programie Odbudowy Zabytków poprzez upublicznienie postępowania zakupowego co najmniej za pośrednictwem strony internetowej Urzędu Gminy i Miasta w Węglińcu, z terminem składania ofert nie krótszym niż 30 dni. </w:t>
      </w:r>
    </w:p>
    <w:p w:rsidR="001729AF" w:rsidRDefault="00000000">
      <w:pPr>
        <w:numPr>
          <w:ilvl w:val="0"/>
          <w:numId w:val="2"/>
        </w:numPr>
      </w:pPr>
      <w:r>
        <w:t xml:space="preserve">Nazwa i opis inwestycji w postępowaniu zakupowym musi być tożsama z nazwą i opisem zawartym w złożonym przez Gminę Węgliniec wniosku o dofinansowanie, zatwierdzonym przez Prezesa Rady Ministrów. </w:t>
      </w:r>
    </w:p>
    <w:p w:rsidR="001729AF" w:rsidRDefault="00000000">
      <w:pPr>
        <w:numPr>
          <w:ilvl w:val="0"/>
          <w:numId w:val="2"/>
        </w:numPr>
      </w:pPr>
      <w:r>
        <w:t xml:space="preserve">Dopuszczone jest ponowne ogłoszenie postępowania zakupowego lub jego części z zachowaniem terminu określonego w ust. 2. Nie rozpoczęcie skutecznego postępowania zakupowego (tj. kończącego się wyłonieniem wykonawcy inwestycji) w terminie określonym w ust. 2 równoznaczne jest z rezygnacją Podmiotu z dotacji. </w:t>
      </w:r>
    </w:p>
    <w:p w:rsidR="001729AF" w:rsidRDefault="00000000">
      <w:pPr>
        <w:numPr>
          <w:ilvl w:val="0"/>
          <w:numId w:val="2"/>
        </w:numPr>
      </w:pPr>
      <w:r>
        <w:lastRenderedPageBreak/>
        <w:t xml:space="preserve">Podmiot zobowiązany jest do zamieszczenia w dokumentacji zakupowej postanowień zobowiązujących do poddania ewentualnych sporów w relacjach z wykonawcami o roszczenia cywilnoprawne w sprawach, w których zawarcie ugody jest dopuszczalne, mediacjom lub innemu polubownemu rozwiązaniu sporu przed Sądem Polubownym przy Prokuratorii Generalnej Rzeczypospolitej Polskiej, wybranym mediatorem albo osobą prowadzącą inne polubowne rozwiązanie sporu. </w:t>
      </w:r>
    </w:p>
    <w:p w:rsidR="001729AF" w:rsidRDefault="00000000">
      <w:pPr>
        <w:ind w:left="-15"/>
      </w:pPr>
      <w:r>
        <w:rPr>
          <w:b/>
        </w:rPr>
        <w:t xml:space="preserve">§ 4. </w:t>
      </w:r>
      <w:r>
        <w:t xml:space="preserve">1. Po rozstrzygnięciu postępowania o którym mowa w § 3 ust. 1, Podmiot zobowiązany jest w do pisemnego poinformowania Gminy Węgliniec o wynikach postępowania w terminie 7 dni od daty opublikowania zawiadomienia o wyborze wykonawcy. Informacja powinna zawierać datę rozstrzygnięcia postępowania, dane wybranego Wykonawcy (nazwa, adres, NIP, REGON, KRS - jeśli dotyczy), przewidywane wynagrodzenie i planowaną datę zawarcia umowy z Wykonawcą. </w:t>
      </w:r>
    </w:p>
    <w:p w:rsidR="001729AF" w:rsidRDefault="00000000">
      <w:pPr>
        <w:numPr>
          <w:ilvl w:val="0"/>
          <w:numId w:val="3"/>
        </w:numPr>
      </w:pPr>
      <w:r>
        <w:t xml:space="preserve">Na podstawie otrzymanej informacji Gmina Węgliniec przedkłada do Banku Gospodarstwa Krajowego wniosek o wydanie promesy. </w:t>
      </w:r>
    </w:p>
    <w:p w:rsidR="001729AF" w:rsidRDefault="00000000">
      <w:pPr>
        <w:numPr>
          <w:ilvl w:val="0"/>
          <w:numId w:val="3"/>
        </w:numPr>
      </w:pPr>
      <w:r>
        <w:t xml:space="preserve">Udzielona przez Bank Gospodarstwa Krajowego promesa stanowi podstawę dla Gminy Węgliniec do zawarcia umowy o udzielenie dotacji Podmiotowi. </w:t>
      </w:r>
    </w:p>
    <w:p w:rsidR="001729AF" w:rsidRDefault="00000000">
      <w:pPr>
        <w:numPr>
          <w:ilvl w:val="0"/>
          <w:numId w:val="3"/>
        </w:numPr>
      </w:pPr>
      <w:r>
        <w:t xml:space="preserve">Po uzyskaniu przez Gminę Węgliniec Promesy dofinansowania inwestycji z Rządowego Programu Odbudowy Zabytków, następuje podpisanie umowy o przyznaniu dotacji pomiędzy Gminą Węgliniec a Podmiotem, który staje się Beneficjentem dotacji. </w:t>
      </w:r>
    </w:p>
    <w:p w:rsidR="001729AF" w:rsidRDefault="00000000">
      <w:pPr>
        <w:ind w:left="-15"/>
      </w:pPr>
      <w:r>
        <w:rPr>
          <w:b/>
        </w:rPr>
        <w:t xml:space="preserve">§ 5. </w:t>
      </w:r>
      <w:r>
        <w:t xml:space="preserve">1. Podpisanie umowy o przyznanie dotacji, o której mowa w § 4 ust. 4, Beneficjent dotacji podpisuje umowę na wykonanie zadania inwestycyjnego z wykonawcą wyłonionym w wyniku przeprowadzonego postępowania zakupowego.  </w:t>
      </w:r>
    </w:p>
    <w:p w:rsidR="001729AF" w:rsidRDefault="00000000">
      <w:pPr>
        <w:numPr>
          <w:ilvl w:val="0"/>
          <w:numId w:val="4"/>
        </w:numPr>
      </w:pPr>
      <w:r>
        <w:t xml:space="preserve">Brak zawarcia umowy o udzielenie dotacji z przyczyn zależnych od Beneficjenta dotacji skutkuje nieuzyskaniem dotacji. </w:t>
      </w:r>
    </w:p>
    <w:p w:rsidR="001729AF" w:rsidRDefault="00000000">
      <w:pPr>
        <w:numPr>
          <w:ilvl w:val="0"/>
          <w:numId w:val="4"/>
        </w:numPr>
      </w:pPr>
      <w:r>
        <w:t xml:space="preserve">Beneficjent dotacji informuje Gminę Węgliniec o zawarciu umowy z wykonawcą w termnie 7 dni kalendazowych od daty jej podpisania. </w:t>
      </w:r>
    </w:p>
    <w:p w:rsidR="001729AF" w:rsidRDefault="00000000">
      <w:pPr>
        <w:numPr>
          <w:ilvl w:val="0"/>
          <w:numId w:val="4"/>
        </w:numPr>
      </w:pPr>
      <w:r>
        <w:t xml:space="preserve">W przypadku obniżenia wynagrodzenia wykonawcy inwestycji, Beneficjent dotacji zobowiązany jest do poinformowania o tym zdarzeniu Gminę Węgliniec w ciągu 7 dni kalendarzowych od zaistnienia ww. zdarzenia. </w:t>
      </w:r>
    </w:p>
    <w:p w:rsidR="001729AF" w:rsidRDefault="00000000">
      <w:pPr>
        <w:numPr>
          <w:ilvl w:val="0"/>
          <w:numId w:val="4"/>
        </w:numPr>
      </w:pPr>
      <w:r>
        <w:t xml:space="preserve">Obniżenie wynagrodzenia wykonawcy inwestycji przekłada się na zmniejszenie wysokości dotacji z zachowaniem udziału procentowego dotacji w całkowitych kosztach zadania. </w:t>
      </w:r>
    </w:p>
    <w:p w:rsidR="001729AF" w:rsidRDefault="00000000">
      <w:pPr>
        <w:numPr>
          <w:ilvl w:val="0"/>
          <w:numId w:val="4"/>
        </w:numPr>
      </w:pPr>
      <w:r>
        <w:t xml:space="preserve">Jeżeli wynagrodzenie wykonawcy inwestycji ulegnie zwiększeniu, wysokość dotacji pozostaje bez zmian, a Beneficjent Dotacji jest zobowiązany do pokrycia różnicy pomiędzy wartością przewidywaną a wartością ostateczną. </w:t>
      </w:r>
    </w:p>
    <w:p w:rsidR="001729AF" w:rsidRDefault="00000000">
      <w:pPr>
        <w:numPr>
          <w:ilvl w:val="0"/>
          <w:numId w:val="4"/>
        </w:numPr>
        <w:spacing w:after="0" w:line="259" w:lineRule="auto"/>
      </w:pPr>
      <w:r>
        <w:t xml:space="preserve">Beneficjent dotacji zobowiązany jest do pokrycia całkowitych kosztów niekwalifikowanych, tj. </w:t>
      </w:r>
    </w:p>
    <w:p w:rsidR="001729AF" w:rsidRDefault="00000000">
      <w:pPr>
        <w:ind w:left="-15" w:firstLine="0"/>
      </w:pPr>
      <w:r>
        <w:t xml:space="preserve">nakładów niemieszczących się w katalogu nakładów określonych w art. 77 ustawy o zabytkach i opiece nad zabytkami a wymaganymi zapisami Rządowego Programu Odbudowy Zabytków. </w:t>
      </w:r>
    </w:p>
    <w:p w:rsidR="001729AF" w:rsidRDefault="00000000">
      <w:pPr>
        <w:ind w:left="-15"/>
      </w:pPr>
      <w:r>
        <w:rPr>
          <w:b/>
        </w:rPr>
        <w:t xml:space="preserve">§ 6. </w:t>
      </w:r>
      <w:r>
        <w:t xml:space="preserve">Sposób wypłaty dotacji, jej rozliczenie oraz sposób kontroli uregulowane będą w umowie o przyznaniu dotacji. </w:t>
      </w:r>
    </w:p>
    <w:p w:rsidR="001729AF" w:rsidRDefault="00000000">
      <w:pPr>
        <w:ind w:left="-15"/>
      </w:pPr>
      <w:r>
        <w:rPr>
          <w:b/>
        </w:rPr>
        <w:t xml:space="preserve">§ 7. </w:t>
      </w:r>
      <w:r>
        <w:t xml:space="preserve">W sprawach nieuregulowanych niniejszą uchwałą zastosowanie ma uchwała nr 232/2022 Rady Ministrów z dnia 23 listopada 2022 r. w sprawie ustanowienia Rządowego Programu Odbudowy Zabytków wraz z załącznikami oraz Regulamin Naboru Wniosków o dofinasowanie z Rządowego Programu Odbudowy Zabytków. </w:t>
      </w:r>
    </w:p>
    <w:p w:rsidR="001729AF" w:rsidRDefault="00000000">
      <w:pPr>
        <w:ind w:left="-15"/>
      </w:pPr>
      <w:r>
        <w:rPr>
          <w:b/>
        </w:rPr>
        <w:t xml:space="preserve">§ 8. </w:t>
      </w:r>
      <w:r>
        <w:t xml:space="preserve">1. Na każdym etapie udzielenia dotacji Gmina Węgliniec ma prawo badać udzieloną pomoc pod kątem wystąpienia pomocy publicznej. </w:t>
      </w:r>
    </w:p>
    <w:p w:rsidR="001729AF" w:rsidRDefault="00000000">
      <w:pPr>
        <w:numPr>
          <w:ilvl w:val="0"/>
          <w:numId w:val="5"/>
        </w:numPr>
      </w:pPr>
      <w:r>
        <w:t xml:space="preserve">Wsparcie udzielane na działalność o charakterze gospodarczym stanowi pomoc de minimis w rozumieniu rozporządzenia Komisji (UE) nr 2023/2831 z dnia 13 grudnia 2023 r. w sprawie stosowania art. 107 i 108 Traktatu o funkcjonowaniu Unii Europejskiej do pomocy de minimis (Dz. U. UE L z 15.12.2023 r.) i jest udzielane zgodnie z zasadami określonymi w tym rozporządzeniu. Pomocą de minimis dla podmiotów prowadzących działalność </w:t>
      </w:r>
      <w:r>
        <w:lastRenderedPageBreak/>
        <w:t xml:space="preserve">gospodarczą w rozumieniu powoływanego rozporządzenia są dotacje na prace konserwatorskie, restauratorskie i roboty budowlane. </w:t>
      </w:r>
    </w:p>
    <w:p w:rsidR="001729AF" w:rsidRDefault="00000000">
      <w:pPr>
        <w:numPr>
          <w:ilvl w:val="0"/>
          <w:numId w:val="5"/>
        </w:numPr>
      </w:pPr>
      <w:r>
        <w:t xml:space="preserve">Gmina Węgliniec dokonuje oceny warunków dopuszczalności pomocy publicznej oraz odpowiada za wykonywanie innych zadań podmiotów udzielających pomocy, o których mowa w ustawie z dnia 30 kwietnia 2004 r. o postępowaniu w sprawach dotyczących pomocy publicznej (tekst jedn. Dz. U. z 2023 r. poz. 702), w szczególności zobowiązana jest do odbierania od podmiotów ubiegających się o udzielenie pomocy de minimis: </w:t>
      </w:r>
    </w:p>
    <w:p w:rsidR="001729AF" w:rsidRDefault="00000000">
      <w:pPr>
        <w:numPr>
          <w:ilvl w:val="0"/>
          <w:numId w:val="6"/>
        </w:numPr>
        <w:ind w:hanging="238"/>
      </w:pPr>
      <w:r>
        <w:t xml:space="preserve">wszystkich zaświadczeń: </w:t>
      </w:r>
    </w:p>
    <w:p w:rsidR="001729AF" w:rsidRDefault="00000000">
      <w:pPr>
        <w:numPr>
          <w:ilvl w:val="1"/>
          <w:numId w:val="6"/>
        </w:numPr>
        <w:ind w:hanging="227"/>
      </w:pPr>
      <w:r>
        <w:t xml:space="preserve">o pomocy de minimis jakie otrzymały w ciągu trzech minionych lat albo oświadczenia o wielkości tej pomocy otrzymanej w tym okresie, albo oświadczenia o nieotrzymaniu takiej pomocy w tym okresie, </w:t>
      </w:r>
    </w:p>
    <w:p w:rsidR="001729AF" w:rsidRDefault="00000000">
      <w:pPr>
        <w:numPr>
          <w:ilvl w:val="1"/>
          <w:numId w:val="6"/>
        </w:numPr>
        <w:ind w:hanging="227"/>
      </w:pPr>
      <w:r>
        <w:t xml:space="preserve">o pomocy de minimis w rolnictwie lub rybołówstwie jakie otrzymały w ciagu trzech minionych lat albo oświadczenia o wielkości tej pomocy otrzymanej w tym okresie, albo oświadczenia o nieotrzymaniu takiej pomocy w tym okresie. </w:t>
      </w:r>
    </w:p>
    <w:p w:rsidR="001729AF" w:rsidRDefault="00000000">
      <w:pPr>
        <w:numPr>
          <w:ilvl w:val="0"/>
          <w:numId w:val="6"/>
        </w:numPr>
        <w:ind w:hanging="238"/>
      </w:pPr>
      <w:r>
        <w:t xml:space="preserve">informacji określonych w rozporządzeniu Rady Ministrów z dnia 29 marca 2010 r. w sprawie zakresu informacji przedstawianych przez podmiot ubiegający się o pomoc de minimis (Dz. U. z 2024 r. poz. 40). </w:t>
      </w:r>
    </w:p>
    <w:p w:rsidR="001729AF" w:rsidRDefault="00000000">
      <w:pPr>
        <w:ind w:left="-15"/>
      </w:pPr>
      <w:r>
        <w:t xml:space="preserve">4. Zgodnie z okresem obowiązywania rozporządzenia Komisji (UE) nr 2023/2831 w sprawie stosowania art. 107 i 108 Traktatu o funkcjonowaniu Unii Europejskiej do pomocy de minimis (Dz. U. UE L z 15.12.2023 r.) ostatnim dniem udzielania pomocy może być 30 czerwca 2031r.” </w:t>
      </w:r>
    </w:p>
    <w:p w:rsidR="001729AF" w:rsidRDefault="00000000">
      <w:pPr>
        <w:ind w:left="340" w:firstLine="0"/>
      </w:pPr>
      <w:r>
        <w:rPr>
          <w:b/>
        </w:rPr>
        <w:t xml:space="preserve">§ 9. </w:t>
      </w:r>
      <w:r>
        <w:t xml:space="preserve">Wykonanie uchwały powierza się Burmistrzowi Gminy i Miasta Węgliniec. </w:t>
      </w:r>
    </w:p>
    <w:p w:rsidR="001729AF" w:rsidRDefault="00000000">
      <w:pPr>
        <w:ind w:left="-15"/>
      </w:pPr>
      <w:r>
        <w:rPr>
          <w:b/>
        </w:rPr>
        <w:t xml:space="preserve">§ 10. </w:t>
      </w:r>
      <w:r>
        <w:t xml:space="preserve">Uchwała wchodzi w życie po upływie 14 dni od dnia jej ogłoszenia w Dzienniku Urzędowym Województwa Dolnośląskiego. </w:t>
      </w:r>
    </w:p>
    <w:p w:rsidR="001729AF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1729AF" w:rsidRDefault="00000000">
      <w:pPr>
        <w:spacing w:after="554" w:line="259" w:lineRule="auto"/>
        <w:ind w:firstLine="0"/>
        <w:jc w:val="left"/>
      </w:pPr>
      <w:r>
        <w:t xml:space="preserve">   </w:t>
      </w:r>
    </w:p>
    <w:p w:rsidR="001729AF" w:rsidRDefault="00000000">
      <w:pPr>
        <w:spacing w:after="0" w:line="259" w:lineRule="auto"/>
        <w:ind w:left="6419" w:firstLine="0"/>
        <w:jc w:val="left"/>
      </w:pPr>
      <w:r>
        <w:t xml:space="preserve">Przewodniczący Rady </w:t>
      </w:r>
    </w:p>
    <w:p w:rsidR="001729A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1729A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1729AF" w:rsidRDefault="00000000">
      <w:pPr>
        <w:spacing w:after="541" w:line="259" w:lineRule="auto"/>
        <w:ind w:left="6486" w:firstLine="0"/>
        <w:jc w:val="left"/>
      </w:pPr>
      <w:r>
        <w:rPr>
          <w:b/>
        </w:rPr>
        <w:t>Marek Wawrzynek</w:t>
      </w:r>
      <w:r>
        <w:t xml:space="preserve"> </w:t>
      </w:r>
    </w:p>
    <w:p w:rsidR="001729AF" w:rsidRDefault="00000000">
      <w:pPr>
        <w:spacing w:after="9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1729AF" w:rsidRDefault="00000000">
      <w:pPr>
        <w:ind w:left="-15" w:firstLine="0"/>
      </w:pPr>
      <w:r>
        <w:t xml:space="preserve">Gmina Węgliniec pozyskała środki z Rządowego Programu Odbudowy Zabytków na realizację inwestycji obejmujących wykonanie prac konserwatorskich, restauratorskich lub robót budowlanych przy zabytku wpisanym do rejestru zabytków, które zostaną przekazane w formie dotacji, o której mowa w art. 81 ustawy o ochronie zabytków dla podmiotów niezaliczanych do sektora finansów publicznych. Zgodnie z  uchwałą nr 232/2022 Rady Ministrów z dnia 23 listopada 2022 r. w sprawie ustanowienia Rządowego Programu Odbudowy Zabytków, przekazanie środków następuje na podstawie uchwały przyjętej zgodnie z art. 81 ustawy z dnia 23 listopada 2003 r. o ochronie zabytków i opiece nad zabytkami (Dz. U. z 2022 r. poz. 840 z późn. zm.). Z przepisu tego wynika, że dotacja ta może być udzielona na zasadach określonych w podjętej przez radę gminy uchwale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Zabytków. W związkuz powyższym podjęcie uchwały uznaje się za zasadne. </w:t>
      </w:r>
    </w:p>
    <w:sectPr w:rsidR="001729AF">
      <w:footerReference w:type="even" r:id="rId7"/>
      <w:footerReference w:type="default" r:id="rId8"/>
      <w:footerReference w:type="first" r:id="rId9"/>
      <w:pgSz w:w="11906" w:h="16838"/>
      <w:pgMar w:top="1045" w:right="1020" w:bottom="1650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B27B4" w:rsidRDefault="00DB27B4">
      <w:pPr>
        <w:spacing w:after="0" w:line="240" w:lineRule="auto"/>
      </w:pPr>
      <w:r>
        <w:separator/>
      </w:r>
    </w:p>
  </w:endnote>
  <w:endnote w:type="continuationSeparator" w:id="0">
    <w:p w:rsidR="00DB27B4" w:rsidRDefault="00DB2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29A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729A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53F991C7-6E8B-40EC-BC51-0B86CD6CEE37.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29A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729A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53F991C7-6E8B-40EC-BC51-0B86CD6CEE37.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729AF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1729AF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53F991C7-6E8B-40EC-BC51-0B86CD6CEE37.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B27B4" w:rsidRDefault="00DB27B4">
      <w:pPr>
        <w:spacing w:after="0" w:line="240" w:lineRule="auto"/>
      </w:pPr>
      <w:r>
        <w:separator/>
      </w:r>
    </w:p>
  </w:footnote>
  <w:footnote w:type="continuationSeparator" w:id="0">
    <w:p w:rsidR="00DB27B4" w:rsidRDefault="00DB2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8C6A4A"/>
    <w:multiLevelType w:val="hybridMultilevel"/>
    <w:tmpl w:val="DF7A10D0"/>
    <w:lvl w:ilvl="0" w:tplc="6372650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08B8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B0F69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B243F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121A6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2419B0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D23EF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AA82D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EF8A95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705570F"/>
    <w:multiLevelType w:val="hybridMultilevel"/>
    <w:tmpl w:val="582ADEDA"/>
    <w:lvl w:ilvl="0" w:tplc="0D54B128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200C8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E8CD28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2AFC8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A2D97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A45E4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E228D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2684A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B0E7E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6263C7C"/>
    <w:multiLevelType w:val="hybridMultilevel"/>
    <w:tmpl w:val="3BF23AF8"/>
    <w:lvl w:ilvl="0" w:tplc="8A3219E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109AD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382384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6A7B4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5CEF8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8A0B13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3CA26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5C435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60A79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7094F77"/>
    <w:multiLevelType w:val="hybridMultilevel"/>
    <w:tmpl w:val="7876D6D0"/>
    <w:lvl w:ilvl="0" w:tplc="9564A18C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CA20E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FC3750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0345F3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4C8E2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00680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D8D98E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A42EE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187E9E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9486A31"/>
    <w:multiLevelType w:val="hybridMultilevel"/>
    <w:tmpl w:val="50E863BC"/>
    <w:lvl w:ilvl="0" w:tplc="990CCEE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049F4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7C535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5EA56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467C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6C8802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D2E70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62146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738CB64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2663DA4"/>
    <w:multiLevelType w:val="hybridMultilevel"/>
    <w:tmpl w:val="F288D0F4"/>
    <w:lvl w:ilvl="0" w:tplc="AF5843C2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2259EA">
      <w:start w:val="1"/>
      <w:numFmt w:val="lowerLetter"/>
      <w:lvlText w:val="%2)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5ADFCC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AAF37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7C1E9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2604E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8831C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A04F84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F884C6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81761633">
    <w:abstractNumId w:val="1"/>
  </w:num>
  <w:num w:numId="2" w16cid:durableId="2127040754">
    <w:abstractNumId w:val="3"/>
  </w:num>
  <w:num w:numId="3" w16cid:durableId="1820924840">
    <w:abstractNumId w:val="0"/>
  </w:num>
  <w:num w:numId="4" w16cid:durableId="1970167917">
    <w:abstractNumId w:val="4"/>
  </w:num>
  <w:num w:numId="5" w16cid:durableId="223878825">
    <w:abstractNumId w:val="2"/>
  </w:num>
  <w:num w:numId="6" w16cid:durableId="3637953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9AF"/>
    <w:rsid w:val="001729AF"/>
    <w:rsid w:val="002815F2"/>
    <w:rsid w:val="00B1470E"/>
    <w:rsid w:val="00DB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AB3BE-1A2E-4A30-A0B8-F1BBCED37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33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1492</Words>
  <Characters>8953</Characters>
  <Application>Microsoft Office Word</Application>
  <DocSecurity>0</DocSecurity>
  <Lines>74</Lines>
  <Paragraphs>20</Paragraphs>
  <ScaleCrop>false</ScaleCrop>
  <Company/>
  <LinksUpToDate>false</LinksUpToDate>
  <CharactersWithSpaces>10425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12/II/2024 Rady Miejskiej Węglińca z dnia 16 maja 2024 r. w sprawie zasad i trybu udzielania dotacji na prace konserwatorskie, restauratorskie lub roboty budowlane przy zabytku wpisanym do rejestru zabytków lub gminnej ewidencji zabytków, sposobów jej rozliczania oraz sposobów kontroli w ramach środków pozyskanych z Rządowego Programu Odbudowy Zabytków</dc:title>
  <dc:subject>Uchwała Nr 12/II/2024 z dnia 16 maja 2024 r. Rady Miejskiej Węglińca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</dc:subject>
  <dc:creator>Rada Miejska Weglinca</dc:creator>
  <cp:keywords/>
  <cp:lastModifiedBy>Tatiana</cp:lastModifiedBy>
  <cp:revision>2</cp:revision>
  <dcterms:created xsi:type="dcterms:W3CDTF">2024-07-01T07:44:00Z</dcterms:created>
  <dcterms:modified xsi:type="dcterms:W3CDTF">2024-07-01T07:44:00Z</dcterms:modified>
</cp:coreProperties>
</file>