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DC80E" w14:textId="77777777" w:rsidR="00BA6F7C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806593C" wp14:editId="469A157C">
                <wp:simplePos x="0" y="0"/>
                <wp:positionH relativeFrom="page">
                  <wp:posOffset>784225</wp:posOffset>
                </wp:positionH>
                <wp:positionV relativeFrom="paragraph">
                  <wp:posOffset>12700</wp:posOffset>
                </wp:positionV>
                <wp:extent cx="1408430" cy="59436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594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C2590A" w14:textId="278DC845" w:rsidR="00BA6F7C" w:rsidRDefault="00BA6F7C">
                            <w:pPr>
                              <w:pStyle w:val="Teksttreci20"/>
                              <w:spacing w:after="0" w:line="228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806593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61.75pt;margin-top:1pt;width:110.9pt;height:46.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" filled="f" stroked="f">
                <v:textbox inset="0,0,0,0">
                  <w:txbxContent>
                    <w:p w14:paraId="12C2590A" w14:textId="278DC845" w:rsidR="00BA6F7C" w:rsidRDefault="00BA6F7C">
                      <w:pPr>
                        <w:pStyle w:val="Teksttreci20"/>
                        <w:spacing w:after="0" w:line="228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203702DA" wp14:editId="79751FA3">
                <wp:simplePos x="0" y="0"/>
                <wp:positionH relativeFrom="page">
                  <wp:posOffset>5206365</wp:posOffset>
                </wp:positionH>
                <wp:positionV relativeFrom="paragraph">
                  <wp:posOffset>7552690</wp:posOffset>
                </wp:positionV>
                <wp:extent cx="1195070" cy="173990"/>
                <wp:effectExtent l="0" t="0" r="0" b="0"/>
                <wp:wrapSquare wrapText="lef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07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BBC1F2" w14:textId="7EA33FEE" w:rsidR="00BA6F7C" w:rsidRDefault="00BA6F7C">
                            <w:pPr>
                              <w:pStyle w:val="Teksttreci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03702DA" id="Pole tekstowe 2" o:spid="_x0000_s1027" type="#_x0000_t202" style="position:absolute;margin-left:409.95pt;margin-top:594.7pt;width:94.1pt;height:13.7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" filled="f" stroked="f">
                <v:textbox inset="0,0,0,0">
                  <w:txbxContent>
                    <w:p w14:paraId="2BBBC1F2" w14:textId="7EA33FEE" w:rsidR="00BA6F7C" w:rsidRDefault="00BA6F7C">
                      <w:pPr>
                        <w:pStyle w:val="Teksttreci0"/>
                        <w:spacing w:after="0" w:line="240" w:lineRule="auto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27409096" w14:textId="2B6331A0" w:rsidR="00BA6F7C" w:rsidRDefault="00000000">
      <w:pPr>
        <w:pStyle w:val="Teksttreci20"/>
        <w:spacing w:after="0"/>
      </w:pPr>
      <w:r>
        <w:t>ZARZĄDZENIE nr</w:t>
      </w:r>
      <w:r w:rsidR="00AD20FC">
        <w:t xml:space="preserve"> 9</w:t>
      </w:r>
    </w:p>
    <w:p w14:paraId="72F7999D" w14:textId="333C336E" w:rsidR="00BA6F7C" w:rsidRDefault="00000000">
      <w:pPr>
        <w:pStyle w:val="Teksttreci20"/>
        <w:spacing w:after="640"/>
      </w:pPr>
      <w:r>
        <w:t>Burmistrza Gminy i Miasta Węgliniec</w:t>
      </w:r>
      <w:r>
        <w:br/>
        <w:t xml:space="preserve">z dnia </w:t>
      </w:r>
      <w:r w:rsidR="00AD20FC" w:rsidRPr="00AD20FC">
        <w:rPr>
          <w:color w:val="auto"/>
        </w:rPr>
        <w:t>31.01.2024r.</w:t>
      </w:r>
      <w:r w:rsidRPr="00AD20FC">
        <w:rPr>
          <w:color w:val="auto"/>
        </w:rPr>
        <w:t>r.</w:t>
      </w:r>
    </w:p>
    <w:p w14:paraId="1FCD150C" w14:textId="77777777" w:rsidR="00BA6F7C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wyłączenia lokali mieszkalnych z mieszkaniowego zasobu Gminy Węgliniec.</w:t>
      </w:r>
    </w:p>
    <w:p w14:paraId="19AD2E53" w14:textId="77777777" w:rsidR="00BA6F7C" w:rsidRDefault="00000000">
      <w:pPr>
        <w:pStyle w:val="Teksttreci0"/>
        <w:spacing w:line="264" w:lineRule="auto"/>
        <w:ind w:firstLine="340"/>
        <w:jc w:val="both"/>
      </w:pPr>
      <w:r>
        <w:t>Na postawie art. 30 ust. 2 pkt 3 ustawy z dnia 8 marca 1990r. o samorządzie gminnym (Dz. U. z 2024r., poz. 609 ze zm.) w związku z art. 20 ustawy z dnia 21 czerwca 2001r. o ochronie praw lokatorów, mieszkaniowym zasobie gminy i o zmianie Kodeksu cywilnego (Dz. U. z 2023r., poz. 725 zarządza się, co następuje:</w:t>
      </w:r>
    </w:p>
    <w:p w14:paraId="23D6EC23" w14:textId="77777777" w:rsidR="00BA6F7C" w:rsidRDefault="00BA6F7C">
      <w:pPr>
        <w:pStyle w:val="Teksttreci0"/>
        <w:numPr>
          <w:ilvl w:val="0"/>
          <w:numId w:val="1"/>
        </w:numPr>
        <w:spacing w:line="240" w:lineRule="auto"/>
        <w:jc w:val="center"/>
        <w:rPr>
          <w:sz w:val="24"/>
          <w:szCs w:val="24"/>
        </w:rPr>
      </w:pPr>
    </w:p>
    <w:p w14:paraId="072DC738" w14:textId="77777777" w:rsidR="00BA6F7C" w:rsidRDefault="00000000">
      <w:pPr>
        <w:pStyle w:val="Teksttreci0"/>
        <w:numPr>
          <w:ilvl w:val="0"/>
          <w:numId w:val="2"/>
        </w:numPr>
        <w:tabs>
          <w:tab w:val="left" w:pos="330"/>
        </w:tabs>
        <w:spacing w:after="0" w:line="276" w:lineRule="auto"/>
        <w:jc w:val="both"/>
      </w:pPr>
      <w:r>
        <w:t>Wyłącza się z mieszkaniowego zasobu Gminy Węgliniec:</w:t>
      </w:r>
    </w:p>
    <w:p w14:paraId="02407448" w14:textId="77777777" w:rsidR="00BA6F7C" w:rsidRDefault="00000000">
      <w:pPr>
        <w:pStyle w:val="Teksttreci0"/>
        <w:numPr>
          <w:ilvl w:val="0"/>
          <w:numId w:val="3"/>
        </w:numPr>
        <w:tabs>
          <w:tab w:val="left" w:pos="368"/>
        </w:tabs>
        <w:spacing w:after="0" w:line="276" w:lineRule="auto"/>
        <w:jc w:val="both"/>
      </w:pPr>
      <w:r>
        <w:t>lokal mieszkalny nr 2 położony w budynku przy ul. 5 Grudnia 4 w Czerwonej Wodzie o powierzchni 72,48m2.</w:t>
      </w:r>
    </w:p>
    <w:p w14:paraId="7DB9A5D3" w14:textId="77777777" w:rsidR="00BA6F7C" w:rsidRDefault="00000000">
      <w:pPr>
        <w:pStyle w:val="Teksttreci0"/>
        <w:numPr>
          <w:ilvl w:val="0"/>
          <w:numId w:val="3"/>
        </w:numPr>
        <w:tabs>
          <w:tab w:val="left" w:pos="387"/>
        </w:tabs>
        <w:spacing w:after="0"/>
        <w:jc w:val="both"/>
      </w:pPr>
      <w:r>
        <w:t>lokal mieszkalny nr 7 położony w budynku przy ul. Piłsudskiego 16 w Węglińcu o powierzchni 57,53m2.</w:t>
      </w:r>
    </w:p>
    <w:p w14:paraId="561B8E48" w14:textId="77777777" w:rsidR="00BA6F7C" w:rsidRDefault="00000000">
      <w:pPr>
        <w:pStyle w:val="Teksttreci0"/>
        <w:numPr>
          <w:ilvl w:val="0"/>
          <w:numId w:val="2"/>
        </w:numPr>
        <w:tabs>
          <w:tab w:val="left" w:pos="363"/>
        </w:tabs>
        <w:spacing w:after="0"/>
        <w:jc w:val="both"/>
      </w:pPr>
      <w:r>
        <w:t>Lokal, o których mowa w ust. 2 pkt a) przeznacza się na potrzeby zapewnienia opieki zdrowotnej dla mieszkańców Gminy Węgliniec,</w:t>
      </w:r>
    </w:p>
    <w:p w14:paraId="7A2E5005" w14:textId="77777777" w:rsidR="00BA6F7C" w:rsidRDefault="00000000">
      <w:pPr>
        <w:pStyle w:val="Teksttreci0"/>
        <w:numPr>
          <w:ilvl w:val="0"/>
          <w:numId w:val="2"/>
        </w:numPr>
        <w:tabs>
          <w:tab w:val="left" w:pos="363"/>
        </w:tabs>
        <w:jc w:val="both"/>
      </w:pPr>
      <w:r>
        <w:t>Lokal, o których mowa w ust. 2 pkt b) przeznacza się na potrzeby zapewnienia bezpieczeństwa społeczności lokalnej.</w:t>
      </w:r>
    </w:p>
    <w:p w14:paraId="5DC0D749" w14:textId="77777777" w:rsidR="00BA6F7C" w:rsidRDefault="00BA6F7C">
      <w:pPr>
        <w:pStyle w:val="Teksttreci0"/>
        <w:numPr>
          <w:ilvl w:val="0"/>
          <w:numId w:val="1"/>
        </w:numPr>
        <w:spacing w:line="240" w:lineRule="auto"/>
        <w:jc w:val="center"/>
        <w:rPr>
          <w:sz w:val="24"/>
          <w:szCs w:val="24"/>
        </w:rPr>
      </w:pPr>
    </w:p>
    <w:p w14:paraId="4A0FF4F1" w14:textId="77777777" w:rsidR="00BA6F7C" w:rsidRDefault="00000000">
      <w:pPr>
        <w:pStyle w:val="Teksttreci0"/>
        <w:spacing w:line="269" w:lineRule="auto"/>
        <w:jc w:val="both"/>
      </w:pPr>
      <w:r>
        <w:t>Wykonanie zarządzenia powierza się Kierownikowi Wydziału Infrastruktury Komunalnej, Ochrony Środowiska i Gospodarki Nieruchomościami.</w:t>
      </w:r>
    </w:p>
    <w:p w14:paraId="6134B131" w14:textId="77777777" w:rsidR="00BA6F7C" w:rsidRDefault="00BA6F7C">
      <w:pPr>
        <w:pStyle w:val="Teksttreci0"/>
        <w:numPr>
          <w:ilvl w:val="0"/>
          <w:numId w:val="1"/>
        </w:numPr>
        <w:spacing w:line="240" w:lineRule="auto"/>
        <w:jc w:val="center"/>
        <w:rPr>
          <w:sz w:val="24"/>
          <w:szCs w:val="24"/>
        </w:rPr>
      </w:pPr>
    </w:p>
    <w:p w14:paraId="3D7E975E" w14:textId="77777777" w:rsidR="00BA6F7C" w:rsidRDefault="00000000">
      <w:pPr>
        <w:pStyle w:val="Teksttreci0"/>
        <w:spacing w:after="1580"/>
      </w:pPr>
      <w:r>
        <w:t>Zarządzenie wchodzi w życie z dniem podjęcia.</w:t>
      </w:r>
    </w:p>
    <w:p w14:paraId="58C58F8F" w14:textId="084F30C4" w:rsidR="00BA6F7C" w:rsidRDefault="00BA6F7C">
      <w:pPr>
        <w:pStyle w:val="Teksttreci40"/>
        <w:spacing w:after="260" w:line="180" w:lineRule="auto"/>
        <w:ind w:left="6880"/>
      </w:pPr>
    </w:p>
    <w:p w14:paraId="3BC1E1F5" w14:textId="77777777" w:rsidR="00BA6F7C" w:rsidRDefault="00000000">
      <w:pPr>
        <w:pStyle w:val="Teksttreci0"/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Sporz</w:t>
      </w:r>
      <w:proofErr w:type="spellEnd"/>
      <w:r>
        <w:rPr>
          <w:sz w:val="20"/>
          <w:szCs w:val="20"/>
        </w:rPr>
        <w:t>. Beata Bogacz</w:t>
      </w:r>
    </w:p>
    <w:sectPr w:rsidR="00BA6F7C">
      <w:pgSz w:w="11900" w:h="16840"/>
      <w:pgMar w:top="768" w:right="1272" w:bottom="768" w:left="14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150B1" w14:textId="77777777" w:rsidR="00B168E6" w:rsidRDefault="00B168E6">
      <w:r>
        <w:separator/>
      </w:r>
    </w:p>
  </w:endnote>
  <w:endnote w:type="continuationSeparator" w:id="0">
    <w:p w14:paraId="4E70BC46" w14:textId="77777777" w:rsidR="00B168E6" w:rsidRDefault="00B1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F78CB" w14:textId="77777777" w:rsidR="00B168E6" w:rsidRDefault="00B168E6"/>
  </w:footnote>
  <w:footnote w:type="continuationSeparator" w:id="0">
    <w:p w14:paraId="647DA2C8" w14:textId="77777777" w:rsidR="00B168E6" w:rsidRDefault="00B168E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A177D"/>
    <w:multiLevelType w:val="multilevel"/>
    <w:tmpl w:val="B92EA6D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063D9D"/>
    <w:multiLevelType w:val="multilevel"/>
    <w:tmpl w:val="DB748A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F514DD7"/>
    <w:multiLevelType w:val="multilevel"/>
    <w:tmpl w:val="EC089BE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21279438">
    <w:abstractNumId w:val="0"/>
  </w:num>
  <w:num w:numId="2" w16cid:durableId="665286493">
    <w:abstractNumId w:val="1"/>
  </w:num>
  <w:num w:numId="3" w16cid:durableId="695548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F7C"/>
    <w:rsid w:val="00AD20FC"/>
    <w:rsid w:val="00B168E6"/>
    <w:rsid w:val="00B76D6D"/>
    <w:rsid w:val="00BA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9349D"/>
  <w15:docId w15:val="{F3ED1492-AA18-4CAC-94AE-20CE6CE8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68B9E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68B9E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/>
      <w:strike w:val="0"/>
      <w:u w:val="none"/>
    </w:rPr>
  </w:style>
  <w:style w:type="paragraph" w:customStyle="1" w:styleId="Teksttreci40">
    <w:name w:val="Tekst treści (4)"/>
    <w:basedOn w:val="Normalny"/>
    <w:link w:val="Teksttreci4"/>
    <w:pPr>
      <w:spacing w:after="130" w:line="209" w:lineRule="auto"/>
      <w:ind w:left="3440"/>
    </w:pPr>
    <w:rPr>
      <w:rFonts w:ascii="Times New Roman" w:eastAsia="Times New Roman" w:hAnsi="Times New Roman" w:cs="Times New Roman"/>
      <w:smallCaps/>
      <w:color w:val="F68B9E"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 w:line="26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ind w:left="6880"/>
    </w:pPr>
    <w:rPr>
      <w:rFonts w:ascii="Tahoma" w:eastAsia="Tahoma" w:hAnsi="Tahoma" w:cs="Tahoma"/>
      <w:color w:val="F68B9E"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pacing w:after="940"/>
      <w:ind w:left="1500"/>
    </w:pPr>
    <w:rPr>
      <w:rFonts w:ascii="Arial" w:eastAsia="Arial" w:hAnsi="Arial" w:cs="Arial"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2024-07-15T13:11:00Z</dcterms:created>
  <dcterms:modified xsi:type="dcterms:W3CDTF">2024-07-15T13:14:00Z</dcterms:modified>
</cp:coreProperties>
</file>