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9F3C9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68/VI/2024</w:t>
      </w:r>
      <w:r>
        <w:rPr>
          <w:b/>
          <w:caps/>
        </w:rPr>
        <w:br/>
        <w:t>Rady Miejskiej Węglińca</w:t>
      </w:r>
    </w:p>
    <w:p w14:paraId="42E50FC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9 sierpnia 2024 r.</w:t>
      </w:r>
    </w:p>
    <w:p w14:paraId="689C1139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464DAB2C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2024 r., poz. 609) w związku z art. 37 ust. 4 ustawy z dnia 21 sierpnia 1997 r. o gospodarce nieruchomościami (Dz. U. z 2024 r., poz. 1145) Rada Miejska Węglińca uchwala, co następuje:</w:t>
      </w:r>
    </w:p>
    <w:p w14:paraId="2CAC8D4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 8,90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 czas nieoznaczony, położone w Węglińcu przy ul. Kolejowej 10 na działce o numerze ewidencyjnym 33/16 </w:t>
      </w:r>
      <w:r w:rsidRPr="000350C4">
        <w:rPr>
          <w:color w:val="000000"/>
          <w:highlight w:val="black"/>
          <w:u w:color="000000"/>
        </w:rPr>
        <w:t>z Panią Marianną Żabińską.</w:t>
      </w:r>
    </w:p>
    <w:p w14:paraId="72B5A66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DBD98AE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D972E5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BD9A55C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81824" w14:paraId="3EAA1B1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A98787" w14:textId="77777777" w:rsidR="00B81824" w:rsidRDefault="00B8182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C0F600" w14:textId="77777777" w:rsidR="00B8182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B81824" w14:paraId="62E058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DD3671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77E49AB" w14:textId="77777777" w:rsidR="00B81824" w:rsidRDefault="00B81824"/>
          <w:p w14:paraId="32DCFCF0" w14:textId="77777777" w:rsidR="00B81824" w:rsidRDefault="00B81824"/>
        </w:tc>
      </w:tr>
      <w:tr w:rsidR="00B81824" w14:paraId="4F63F0E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B12E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81824" w14:paraId="5D9B98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1EB892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352D8A1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54DA8E" w14:textId="77777777" w:rsidR="00C23A59" w:rsidRDefault="00C23A59">
      <w:r>
        <w:separator/>
      </w:r>
    </w:p>
  </w:endnote>
  <w:endnote w:type="continuationSeparator" w:id="0">
    <w:p w14:paraId="0D6D1D97" w14:textId="77777777" w:rsidR="00C23A59" w:rsidRDefault="00C23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81824" w14:paraId="74E9BF4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C002C6F" w14:textId="77777777" w:rsidR="00B8182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E62A284D-CC23-4922-9399-1D73014F43A1.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DB5722B" w14:textId="77777777" w:rsidR="00B8182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350C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65BD099" w14:textId="77777777" w:rsidR="00B81824" w:rsidRDefault="00B8182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8B18B6" w14:textId="77777777" w:rsidR="00C23A59" w:rsidRDefault="00C23A59">
      <w:r>
        <w:separator/>
      </w:r>
    </w:p>
  </w:footnote>
  <w:footnote w:type="continuationSeparator" w:id="0">
    <w:p w14:paraId="595E0E69" w14:textId="77777777" w:rsidR="00C23A59" w:rsidRDefault="00C23A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350C4"/>
    <w:rsid w:val="00706475"/>
    <w:rsid w:val="00A77B3E"/>
    <w:rsid w:val="00B81824"/>
    <w:rsid w:val="00C23A5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A5AC3E"/>
  <w15:docId w15:val="{EAD771F0-0E60-4BDA-AE96-035B84BBD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68/VI/2024 z dnia 9 sierpnia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2024-08-21T06:58:00Z</cp:lastPrinted>
  <dcterms:created xsi:type="dcterms:W3CDTF">2024-08-21T08:54:00Z</dcterms:created>
  <dcterms:modified xsi:type="dcterms:W3CDTF">2024-08-21T06:58:00Z</dcterms:modified>
  <cp:category>Akt prawny</cp:category>
</cp:coreProperties>
</file>