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05F2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65/VI/2024</w:t>
      </w:r>
      <w:r>
        <w:rPr>
          <w:b/>
          <w:caps/>
        </w:rPr>
        <w:br/>
        <w:t>Rady Miejskiej Węglińca</w:t>
      </w:r>
    </w:p>
    <w:p w14:paraId="629E9BE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79D0C79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98696D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 609) w związku z art. 37 ust. 4 ustawy z dnia 21 sierpnia 1997 r. o gospodarce nieruchomościami (Dz. U. z 2024 r., poz. 1145) Rada Miejska Węglińca uchwala, co następuje:</w:t>
      </w:r>
    </w:p>
    <w:p w14:paraId="1B54C6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 9,20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Kolejowej 10 na działce o numerze ewidencyjnym 33/16 </w:t>
      </w:r>
      <w:r w:rsidRPr="008D79F5">
        <w:rPr>
          <w:color w:val="000000"/>
          <w:highlight w:val="black"/>
          <w:u w:color="000000"/>
        </w:rPr>
        <w:t>z Państwem Bożeną i Andrzejem Kempa</w:t>
      </w:r>
      <w:r>
        <w:rPr>
          <w:color w:val="000000"/>
          <w:u w:color="000000"/>
        </w:rPr>
        <w:t>.</w:t>
      </w:r>
    </w:p>
    <w:p w14:paraId="1E5164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37E61C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79FA4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83D16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32CAF" w14:paraId="15CEB8B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056B89" w14:textId="77777777" w:rsidR="00332CAF" w:rsidRDefault="00332C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FB17DA" w14:textId="77777777" w:rsidR="00332CA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332CAF" w14:paraId="702328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06ED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F8F057" w14:textId="77777777" w:rsidR="00332CAF" w:rsidRDefault="00332CAF"/>
          <w:p w14:paraId="32292953" w14:textId="77777777" w:rsidR="00332CAF" w:rsidRDefault="00332CAF"/>
        </w:tc>
      </w:tr>
      <w:tr w:rsidR="00332CAF" w14:paraId="0A2D28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EC3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32CAF" w14:paraId="241168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8946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AD40BA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B636E" w14:textId="77777777" w:rsidR="00F35E11" w:rsidRDefault="00F35E11">
      <w:r>
        <w:separator/>
      </w:r>
    </w:p>
  </w:endnote>
  <w:endnote w:type="continuationSeparator" w:id="0">
    <w:p w14:paraId="1E32EA07" w14:textId="77777777" w:rsidR="00F35E11" w:rsidRDefault="00F3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32CAF" w14:paraId="263EAB7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F5E811" w14:textId="77777777" w:rsidR="00332CA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0056CB11-A1CF-479B-9165-9E5D1343D1C4.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D4A806" w14:textId="77777777" w:rsidR="00332CA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79F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450AC3" w14:textId="77777777" w:rsidR="00332CAF" w:rsidRDefault="00332C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635B3" w14:textId="77777777" w:rsidR="00F35E11" w:rsidRDefault="00F35E11">
      <w:r>
        <w:separator/>
      </w:r>
    </w:p>
  </w:footnote>
  <w:footnote w:type="continuationSeparator" w:id="0">
    <w:p w14:paraId="0308319A" w14:textId="77777777" w:rsidR="00F35E11" w:rsidRDefault="00F35E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2CAF"/>
    <w:rsid w:val="008D79F5"/>
    <w:rsid w:val="009428F9"/>
    <w:rsid w:val="00A77B3E"/>
    <w:rsid w:val="00CA2A55"/>
    <w:rsid w:val="00F3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60FC8"/>
  <w15:docId w15:val="{57E8A5A5-0E89-409E-AD6E-53D886A1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65/VI/2024 z dnia 9 sierpnia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2024-08-21T06:57:00Z</cp:lastPrinted>
  <dcterms:created xsi:type="dcterms:W3CDTF">2024-08-21T08:53:00Z</dcterms:created>
  <dcterms:modified xsi:type="dcterms:W3CDTF">2024-08-21T06:57:00Z</dcterms:modified>
  <cp:category>Akt prawny</cp:category>
</cp:coreProperties>
</file>