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8612F" w:rsidRDefault="00000000">
      <w:pPr>
        <w:spacing w:after="9" w:line="250" w:lineRule="auto"/>
        <w:ind w:left="10" w:hanging="10"/>
        <w:jc w:val="center"/>
      </w:pPr>
      <w:r>
        <w:rPr>
          <w:b/>
        </w:rPr>
        <w:t xml:space="preserve">UCHWAŁA NR 61/VI/2024 </w:t>
      </w:r>
    </w:p>
    <w:p w:rsidR="00F8612F" w:rsidRDefault="00000000">
      <w:pPr>
        <w:spacing w:after="267" w:line="250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F8612F" w:rsidRDefault="00000000">
      <w:pPr>
        <w:spacing w:after="258" w:line="259" w:lineRule="auto"/>
        <w:ind w:left="0" w:firstLine="0"/>
        <w:jc w:val="center"/>
      </w:pPr>
      <w:r>
        <w:t>z dnia 9 sierpnia 2024 r.</w:t>
      </w:r>
      <w:r>
        <w:rPr>
          <w:b/>
        </w:rPr>
        <w:t xml:space="preserve"> </w:t>
      </w:r>
    </w:p>
    <w:p w:rsidR="00F8612F" w:rsidRDefault="00000000">
      <w:pPr>
        <w:spacing w:after="469" w:line="250" w:lineRule="auto"/>
        <w:ind w:left="10" w:hanging="10"/>
        <w:jc w:val="center"/>
      </w:pPr>
      <w:r>
        <w:rPr>
          <w:b/>
        </w:rPr>
        <w:t>w sprawie zmiany uchwały nr 90/X/19 Rady Miejskiej Węglińca z dnia 24 maja 2019r. w sprawie wysokości i zasad otrzymywania diet przez radnych Rady Miejskiej Węglińca oraz należności z tytułu zwrotu kosztów podróży służbowych</w:t>
      </w:r>
      <w:r>
        <w:t xml:space="preserve"> </w:t>
      </w:r>
    </w:p>
    <w:p w:rsidR="00F8612F" w:rsidRDefault="00000000">
      <w:pPr>
        <w:ind w:left="5" w:right="5" w:firstLine="227"/>
      </w:pPr>
      <w:r>
        <w:t xml:space="preserve">Na podstawie art. 25 ust. 4, 6 i 8 ustawy z dnia 8 marca 1990 r. ustawy o samorządzie gminnym (Dz. U. z 2024 r. poz. 609) w związku z § 3 pkt 3   rozporządzenia Rady Ministrów z dnia 27 października 2021 r. w sprawie maksymalnej wysokości diet przysługujących radnemu gminy (Dz.U. nr 61, poz. 710) oraz rozporządzenia Ministra Spraw Wewnętrznych i Administracji z dnia 31 lipca 2000 r. w sprawie sposobu ustalania należności z tytułu zwrotu kosztów podróży służbowych radnych gminy (Dz.U. nr 66 poz. 800) Rada Miejska Węglińca uchwala, co następuje: </w:t>
      </w:r>
    </w:p>
    <w:p w:rsidR="00F8612F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90/X/19  Rady Miejskiej Węglińca z dnia 24 maja 2019r. w sprawie wysokości i zasad otrzymywania diet przez radnych Rady Miejskiej Węglińca oraz należności z tytułu zwrotu kosztów podróży służbowych, wprowadza się następujące zmiany: </w:t>
      </w:r>
    </w:p>
    <w:p w:rsidR="00F8612F" w:rsidRDefault="00000000">
      <w:pPr>
        <w:ind w:left="360" w:right="5" w:firstLine="0"/>
      </w:pPr>
      <w:r>
        <w:t xml:space="preserve">1. Zmienia się § 5 w ten sposób, po ust.2 dodaję się ust.3,4,5,6,7 o następującej treści: </w:t>
      </w:r>
    </w:p>
    <w:p w:rsidR="00F8612F" w:rsidRDefault="00000000">
      <w:pPr>
        <w:numPr>
          <w:ilvl w:val="0"/>
          <w:numId w:val="1"/>
        </w:numPr>
        <w:ind w:right="5"/>
      </w:pPr>
      <w:r>
        <w:t xml:space="preserve">dodaję się ust.3 o następującej treści: „3. W przypadku wygaśnięcia mandatu lub złożenia ślubowania w trakcie miesiąca, dieta przysługuje proporcjonalnie do liczby dni wykonywania mandatu w danym miesiącu.” </w:t>
      </w:r>
    </w:p>
    <w:p w:rsidR="00F8612F" w:rsidRDefault="00000000">
      <w:pPr>
        <w:numPr>
          <w:ilvl w:val="0"/>
          <w:numId w:val="1"/>
        </w:numPr>
        <w:ind w:right="5"/>
      </w:pPr>
      <w:r>
        <w:t xml:space="preserve">dodaje się ust.4 następującej treści: „4. Gdy radny czasowo nie wykonuje czynności związanych z pełnieniem mandatu, zobowiązany jest pisemnie powiadomić o tym fakcie  Przewodniczącego Rady podając okres, w którym czynności takie nie były lub nie będą wykonywane”. </w:t>
      </w:r>
    </w:p>
    <w:p w:rsidR="00F8612F" w:rsidRDefault="00000000">
      <w:pPr>
        <w:numPr>
          <w:ilvl w:val="0"/>
          <w:numId w:val="1"/>
        </w:numPr>
        <w:ind w:right="5"/>
      </w:pPr>
      <w:r>
        <w:t xml:space="preserve">dodaje się ust. 5 o następującej treści  „5. Powiadomienie, o którym mowa w §5 ust. 4 należy przedłożyć Przewodniczącemu Rady najpóźniej w ostatnim dniu miesiąca, którego taka sytuacja dotyczy”. </w:t>
      </w:r>
    </w:p>
    <w:p w:rsidR="00F8612F" w:rsidRDefault="00000000">
      <w:pPr>
        <w:numPr>
          <w:ilvl w:val="0"/>
          <w:numId w:val="1"/>
        </w:numPr>
        <w:ind w:right="5"/>
      </w:pPr>
      <w:r>
        <w:t xml:space="preserve">dodaje się ust. 6 o następującej treści: „6. W przypadku, gdy czasowe niewykonywanie czynności związanych z pełnieniem, o których mowa w §1 trwa pełny miesiąc, dieta za dany miesiąc nie przysługuje”. </w:t>
      </w:r>
    </w:p>
    <w:p w:rsidR="00F8612F" w:rsidRDefault="00000000">
      <w:pPr>
        <w:numPr>
          <w:ilvl w:val="0"/>
          <w:numId w:val="1"/>
        </w:numPr>
        <w:ind w:right="5"/>
      </w:pPr>
      <w:r>
        <w:t xml:space="preserve">dodaje ust.7 o następującej treści: „7. W przypadku, gdy czasowe niewykonanie czynności związanych z pełnieniem mandatu o którym mowa w § 1 trwa niepełny miesiąc, dietę za dany okres, po uwzględnieniu obniżeń dokonanych w §4 ust.1,2 ustala się proporcjonalnie do liczby dni kalendarzowych, w których radny wykonywał czynności związane z pełnieniem mandatu”. </w:t>
      </w:r>
    </w:p>
    <w:p w:rsidR="00F8612F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F8612F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podlega publikacji w Dzienniku Urzędowym Województwa Dolnośląskiego i wchodzi w życie od 01 września 2024r. </w:t>
      </w:r>
    </w:p>
    <w:p w:rsidR="00F8612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F8612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F8612F" w:rsidRDefault="00000000">
      <w:pPr>
        <w:spacing w:after="0" w:line="259" w:lineRule="auto"/>
        <w:ind w:left="6213" w:firstLine="0"/>
        <w:jc w:val="left"/>
      </w:pPr>
      <w:r>
        <w:t xml:space="preserve">Wiceprzewodniczący Rady </w:t>
      </w:r>
    </w:p>
    <w:p w:rsidR="00F8612F" w:rsidRDefault="00000000">
      <w:pPr>
        <w:spacing w:after="10"/>
        <w:ind w:left="6555" w:right="5" w:firstLine="0"/>
      </w:pPr>
      <w:r>
        <w:t xml:space="preserve">Miejskiej Węglińca </w:t>
      </w:r>
    </w:p>
    <w:p w:rsidR="00F8612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F8612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F8612F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F8612F" w:rsidRDefault="00000000">
      <w:pPr>
        <w:spacing w:after="9" w:line="250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F8612F" w:rsidRDefault="00000000">
      <w:pPr>
        <w:spacing w:after="400"/>
        <w:ind w:left="5" w:right="5" w:firstLine="0"/>
      </w:pPr>
      <w:r>
        <w:t xml:space="preserve">Zgodnie z aktualnym orzecznictwem sądów administracyjnych, uchwała w sprawie wysokości i zasad otrzymywania diet przez radnych oraz należności z tytułu zwrotu kosztów podróży służbowych, ustalając dietę </w:t>
      </w:r>
    </w:p>
    <w:p w:rsidR="00F8612F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8612F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FDFAB0BF-B750-4907-9D06-312D38FEBA59. Podpisany</w:t>
      </w:r>
      <w:r>
        <w:rPr>
          <w:sz w:val="18"/>
        </w:rPr>
        <w:tab/>
        <w:t>Strona 1</w:t>
      </w:r>
    </w:p>
    <w:p w:rsidR="00F8612F" w:rsidRDefault="00000000">
      <w:pPr>
        <w:spacing w:after="11975"/>
        <w:ind w:left="5" w:right="5" w:firstLine="0"/>
      </w:pPr>
      <w:r>
        <w:t xml:space="preserve">w formie miesięcznego ryczałtu, określa również zasady potrącania diet z tytułu nieobecności radnego na sesjach Rady lub na posiedzeniach komisji Rady. Zakresem regulacji objęto również sytuację, gdy radny nie wykonuje obowiązków wynikających z pełnienia funkcji, a tym samym nie ponosi żadnych kosztów związanych z jej pełnieniem. Obowiązkowy mechanizm potrąceń z tak ustalonej diety musi z kolei przewidywać redukcję kwoty ryczałtu adekwatnie do zmniejszenia aktywności radnego w danym miesiącu. Powinien zatem obejmować zarówno nieobecność w posiedzeniach rady gminy i posiedzeniach komisji rady gminy, jak i brak aktywności w pozostałej sferze działalności mandatowej, będącej podstawą przyznania diety. W związku z tym, że uchwała zawiera przepisy powszechne obowiązujące, a zatem jest aktem prawa miejscowego, więc podlega publikacji w wojewódzkim dzienniku urzędowym. Zachodzi zatem potrzeba podjęcia uchwały i opublikowania jej w wojewódzkim dzienniku urzędowym jako aktu prawa miejscowego. Wobec powyższego podjęcie przedmiotowej uchwały jest zasadne. </w:t>
      </w:r>
    </w:p>
    <w:p w:rsidR="00F8612F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8612F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FDFAB0BF-B750-4907-9D06-312D38FEBA59. Podpisany</w:t>
      </w:r>
      <w:r>
        <w:rPr>
          <w:sz w:val="18"/>
        </w:rPr>
        <w:tab/>
        <w:t>Strona 2</w:t>
      </w:r>
    </w:p>
    <w:sectPr w:rsidR="00F8612F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B14537"/>
    <w:multiLevelType w:val="hybridMultilevel"/>
    <w:tmpl w:val="3F9246E6"/>
    <w:lvl w:ilvl="0" w:tplc="5C104238">
      <w:start w:val="1"/>
      <w:numFmt w:val="decimal"/>
      <w:lvlText w:val="%1)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0E84B8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EA69C0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CA1888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4420EE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74A5B6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B0E008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8D116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B297EE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1119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12F"/>
    <w:rsid w:val="00996DB6"/>
    <w:rsid w:val="00A51A30"/>
    <w:rsid w:val="00F8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ED6C08-D60A-4BC6-A3DD-602BAF66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237" w:hanging="23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61/VI/2024 Rady Miejskiej Węglińca z dnia 9 sierpnia 2024 r. w sprawie zmiany uchwały nr 90/X/19 Rady Miejskiej Węglińca z dnia 24 maja 2019r. w sprawie wysokości i zasad otrzymywania diet przez radnych Rady Miejskiej Węglińca oraz należności z tytułu zwrotu kosztów podróży służbowych</dc:title>
  <dc:subject>Uchwała Nr 61/VI/2024 z dnia 9 sierpnia 2024 r. Rady Miejskiej Węglińca w sprawie zmiany uchwały nr 90/X/19 Rady Miejskiej Węglińca z dnia 24 maja 2019r. w sprawie wysokości i zasad otrzymywania diet przez radnych Rady Miejskiej Węglińca oraz należności z tytułu zwrotu kosztów podróży służbowych</dc:subject>
  <dc:creator>Rada Miejska Weglinca</dc:creator>
  <cp:keywords/>
  <cp:lastModifiedBy>Tatiana</cp:lastModifiedBy>
  <cp:revision>2</cp:revision>
  <dcterms:created xsi:type="dcterms:W3CDTF">2024-08-21T06:49:00Z</dcterms:created>
  <dcterms:modified xsi:type="dcterms:W3CDTF">2024-08-21T06:49:00Z</dcterms:modified>
</cp:coreProperties>
</file>