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166CF" w:rsidRDefault="00000000">
      <w:pPr>
        <w:spacing w:after="9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59/VI/2024 </w:t>
      </w:r>
    </w:p>
    <w:p w:rsidR="00A166CF" w:rsidRDefault="00000000">
      <w:pPr>
        <w:spacing w:after="267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A166CF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9 sierpnia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166CF" w:rsidRDefault="00000000">
      <w:pPr>
        <w:spacing w:after="0" w:line="265" w:lineRule="auto"/>
        <w:ind w:left="115" w:hanging="10"/>
      </w:pPr>
      <w:r>
        <w:rPr>
          <w:rFonts w:ascii="Times New Roman" w:eastAsia="Times New Roman" w:hAnsi="Times New Roman" w:cs="Times New Roman"/>
          <w:b/>
        </w:rPr>
        <w:t xml:space="preserve">w sprawie zmiany uchwały nr 14/IV/2024 Rady Miejskiej Węglińca z dnia 14 czerwca 2024r. w sprawie </w:t>
      </w:r>
    </w:p>
    <w:p w:rsidR="00A166CF" w:rsidRDefault="00000000">
      <w:pPr>
        <w:spacing w:after="469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udzielenia dotacji celowej dla Parafii Rzymskokatolickiej pw. Zmartwychwstania Pańskiego w Ruszowie na sfinansowanie prac konserwatorskich, restauratorskich lub robót budowlanych przy zabytku wpisanym do rejestru zabytków</w:t>
      </w:r>
      <w:r>
        <w:rPr>
          <w:rFonts w:ascii="Times New Roman" w:eastAsia="Times New Roman" w:hAnsi="Times New Roman" w:cs="Times New Roman"/>
        </w:rPr>
        <w:t xml:space="preserve"> </w:t>
      </w:r>
    </w:p>
    <w:p w:rsidR="00A166CF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r. o samorządzie gminnym (Dz. U. z 2024 r. poz. 609 z późn.zm.), art. 81 ust. 1 ustawy z dnia 23 lipca 2003 r. o ochronie zabytków i opiece nad zabytkami (Dz. U. z 2022 r. poz. 840 z późn. zm.), uchwały nr 232/2022 Rady Ministrów z dnia 23 listopada 2022 r. w sprawie ustanowienia Rządowego Programu Odbudowy Zabytków oraz Uchwały nr 12/II/2024 Rady Miejskiej w Węglińcu z dnia 16 maja 2024 r. w sprawie zasad i trybu udzielania dotacji na prace konserwatorskie, restauratorskie lub roboty budowlane przy zabytku wpisanym do rejestru zabytków lub gminnej ewidencji zabytków, sposobów jej rozliczania oraz sposobów kontroli w ramach środków pozyskanych z Rządowego Programu Odbudowy Zabytków (Dz,. Urz. Woj. Doln. z 2024r., poz. 3052), Rada Miejska Węglińca uchwala, co następuje: </w:t>
      </w:r>
    </w:p>
    <w:p w:rsidR="00A166CF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uchwale nr 14/IV/2024 Rady Miejskiej Węglińca z dnia 14 czerwca 2024r. w sprawie udzielenia dotacji celowej dla Parafii Rzymskokatolickiej pw. Zmartwychwstania Pańskiego w Ruszowie na sfinansowanie prac konserwatorskich, restauratorskich lub robót budowlanych przy zabytku wpisanym do rejestru zabytków § 1. ust. 1 otrzymuje brzmienie: "1. W roku 2025 udziela się dotacji celowej dla Parafii Rzymskokatolickiej p.w. Zmartwychwstania Pańskiego w Ruszowie (zwanej Beneficjentem dotacji) do kwoty 987 457,24 zł (słownie: dziewięćset osiemdziesiąt siedem tysięcy czterysta pięćdziesiąt siedem złotych 24/100) na dofinansowanie zadania inwestycyjnego pn.: "Kościół pw. Zmartwychwstania Pańskiego w Ruszowie - rekonstrukcja, odtworzenie i zabezpieczenie elementów substancji zabytku”. </w:t>
      </w:r>
    </w:p>
    <w:p w:rsidR="00A166CF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A166CF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A166CF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A166CF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A166CF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A166CF" w:rsidRDefault="00000000">
      <w:pPr>
        <w:spacing w:after="10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A166C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166C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166CF" w:rsidRDefault="00000000">
      <w:pPr>
        <w:spacing w:after="532" w:line="265" w:lineRule="auto"/>
        <w:ind w:left="6400" w:hanging="1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A166CF" w:rsidRDefault="00000000">
      <w:pPr>
        <w:spacing w:after="380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A166CF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166CF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5B2A6300-540A-4D1B-B3D6-5ACEB891E0D3.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A166CF" w:rsidRDefault="00A166CF">
      <w:pPr>
        <w:sectPr w:rsidR="00A166CF">
          <w:pgSz w:w="11906" w:h="16838"/>
          <w:pgMar w:top="1440" w:right="1000" w:bottom="1440" w:left="1000" w:header="708" w:footer="708" w:gutter="0"/>
          <w:cols w:space="708"/>
        </w:sectPr>
      </w:pPr>
    </w:p>
    <w:p w:rsidR="00A166CF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A166CF" w:rsidRDefault="00000000">
      <w:pPr>
        <w:pStyle w:val="Nagwek2"/>
      </w:pPr>
      <w:r>
        <w:t xml:space="preserve">UZASADNIENIE </w:t>
      </w:r>
    </w:p>
    <w:p w:rsidR="00A166CF" w:rsidRDefault="00000000">
      <w:pPr>
        <w:spacing w:after="104"/>
        <w:ind w:left="495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166CF" w:rsidRDefault="00000000">
      <w:pPr>
        <w:spacing w:after="5" w:line="249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 xml:space="preserve">W dniu 14 czerwca 2024r. Rada Miejska Węglińca podjęła uchwałę nr 14/IV/2024  w sprawie udzielenia dotacji celowej dla Parafii Rzymskokatolickiej pw. Zmartwychwstania Pańskiego w Ruszowie na sfinansowanie prac konserwatorskich, restauratorskich lub robót budowlanych przy zabytku wpisanym do rejestru zabytków w kwocie 1 020 960,00 zł.  </w:t>
      </w:r>
    </w:p>
    <w:p w:rsidR="00A166CF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A166CF" w:rsidRDefault="00000000">
      <w:pPr>
        <w:spacing w:after="5" w:line="249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 xml:space="preserve">W wyniku przeprowadzonego postępowania zakupowego, zmieniła się wartość całkowita zadania, która wynosi 1 007 609,43 zł oraz termin realizacji inwestycji.  </w:t>
      </w:r>
    </w:p>
    <w:p w:rsidR="00A166CF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A166CF" w:rsidRDefault="00000000">
      <w:pPr>
        <w:spacing w:after="5" w:line="249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 xml:space="preserve">Zgodnie z uchwałą nr 232/2022 Rady Ministrów z dnia 23 listopada 2023r. , Gmina złożyła wniosek o udzielenie promesy w kwocie 987 457,24 zł, stanowiącej 98% wartości zadania inwestycyjnego. Promesa dofinansowania inwestycji z Rządowego Programu Odbudowy Zabytków została wydana w dniu </w:t>
      </w:r>
    </w:p>
    <w:p w:rsidR="00A166CF" w:rsidRDefault="00000000">
      <w:pPr>
        <w:spacing w:after="5" w:line="249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 xml:space="preserve">24.07.2024r.  </w:t>
      </w:r>
    </w:p>
    <w:p w:rsidR="00A166CF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A166CF" w:rsidRDefault="00000000">
      <w:pPr>
        <w:spacing w:after="5" w:line="249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 xml:space="preserve">Termin realizacji zadania inwestycyjnego ustalono na 07.08.2025r. W związku z tym wystąpiła konieczność przesunięcia terminu przekazania dotacji.  </w:t>
      </w:r>
    </w:p>
    <w:p w:rsidR="00A166CF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A166CF" w:rsidRDefault="00000000">
      <w:pPr>
        <w:spacing w:after="0" w:line="238" w:lineRule="auto"/>
        <w:ind w:left="440"/>
      </w:pPr>
      <w:r>
        <w:rPr>
          <w:rFonts w:ascii="Times New Roman" w:eastAsia="Times New Roman" w:hAnsi="Times New Roman" w:cs="Times New Roman"/>
        </w:rPr>
        <w:t xml:space="preserve">Uwzględniając powyższe okoliczności wystąpiła konieczność zmiany w/w uchwały Rady Miejskiej Węglińca.  </w:t>
      </w:r>
    </w:p>
    <w:p w:rsidR="00A166CF" w:rsidRDefault="00000000">
      <w:pPr>
        <w:spacing w:after="8905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A166CF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166CF" w:rsidRDefault="00000000">
      <w:pPr>
        <w:tabs>
          <w:tab w:val="right" w:pos="10045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5B2A6300-540A-4D1B-B3D6-5ACEB891E0D3.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A166CF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6CF"/>
    <w:rsid w:val="009B71A2"/>
    <w:rsid w:val="00A166CF"/>
    <w:rsid w:val="00F3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E6F2A4-D972-4D48-B9CF-07ECEC1F7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513</Words>
  <Characters>3083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59/VI/2024 Rady Miejskiej Węglińca z dnia 9 sierpnia 2024 r. w sprawie zmiany uchwały nr 14/IV/2024 Rady Miejskiej Węglińca z dnia 14 czerwca 2024r. w sprawie udzielenia dotacji celowej dla Parafii Rzymskokatolickiej pw. Zmartwychwstania Pańskiego w Ruszowie na sfinansowanie prac konserwatorskich, restauratorskich lub robót budowlanych przy zabytku wpisanym do rejestru zabytków</dc:title>
  <dc:subject>Uchwała Nr 59/VI/2024 z dnia 9 sierpnia 2024 r. Rady Miejskiej Węglińca w sprawie zmiany uchwały nr 14/IV/2024 Rady Miejskiej Węglińca z dnia 14 czerwca 2024r. w sprawie udzielenia dotacji celowej dla Parafii Rzymskokatolickiej pw. Zmartwychwstania Pańskiego w Ruszowie na sfinansowanie prac konserwatorskich, restauratorskich lub robót budowlanych przy zabytku wpisanym do rejestru zabytków</dc:subject>
  <dc:creator>Rada Miejska Weglinca</dc:creator>
  <cp:keywords/>
  <cp:lastModifiedBy>Tatiana</cp:lastModifiedBy>
  <cp:revision>2</cp:revision>
  <dcterms:created xsi:type="dcterms:W3CDTF">2024-08-21T06:48:00Z</dcterms:created>
  <dcterms:modified xsi:type="dcterms:W3CDTF">2024-08-21T06:48:00Z</dcterms:modified>
</cp:coreProperties>
</file>