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15E79" w:rsidRDefault="00315E7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315E79" w:rsidRDefault="00315E7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03451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89/VII/2024 </w:t>
      </w:r>
    </w:p>
    <w:p w:rsidR="00034515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034515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34515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034515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 r., poz. 1145) Rada Miejska Węglińca uchwala, co następuje: </w:t>
      </w:r>
    </w:p>
    <w:p w:rsidR="00034515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1482/48 o powierzchni 24,00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Zielonce z przeznaczeniem na nieruchomość gruntową niezabudowaną użytkowaną pod zabudowę kubaturową z Panią </w:t>
      </w:r>
      <w:r w:rsidRPr="004A02AF">
        <w:rPr>
          <w:rFonts w:ascii="Times New Roman" w:eastAsia="Times New Roman" w:hAnsi="Times New Roman" w:cs="Times New Roman"/>
          <w:shd w:val="clear" w:color="auto" w:fill="000000" w:themeFill="text1"/>
        </w:rPr>
        <w:t xml:space="preserve">Ewą </w:t>
      </w:r>
      <w:proofErr w:type="spellStart"/>
      <w:r w:rsidRPr="004A02AF">
        <w:rPr>
          <w:rFonts w:ascii="Times New Roman" w:eastAsia="Times New Roman" w:hAnsi="Times New Roman" w:cs="Times New Roman"/>
          <w:shd w:val="clear" w:color="auto" w:fill="000000" w:themeFill="text1"/>
        </w:rPr>
        <w:t>Chlebicką</w:t>
      </w:r>
      <w:proofErr w:type="spellEnd"/>
      <w:r w:rsidRPr="004A02AF">
        <w:rPr>
          <w:rFonts w:ascii="Times New Roman" w:eastAsia="Times New Roman" w:hAnsi="Times New Roman" w:cs="Times New Roman"/>
          <w:shd w:val="clear" w:color="auto" w:fill="000000" w:themeFill="text1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:rsidR="00034515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034515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034515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034515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034515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034515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03451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3451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34515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03451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034515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034515" w:rsidRDefault="00000000">
      <w:pPr>
        <w:spacing w:after="464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034515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34515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7D7099B9-AE47-4BE3-8140-52A2907E40E3.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034515" w:rsidSect="00315E79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515"/>
    <w:rsid w:val="00034515"/>
    <w:rsid w:val="00315E79"/>
    <w:rsid w:val="004A02AF"/>
    <w:rsid w:val="00D05723"/>
    <w:rsid w:val="00F1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89/VII/2024 Rady Miejskiej Węglińca z dnia 26 września 2024 r. w sprawie wyrażenia zgody na odstąpienie od obowiązku trybu przetargowego i zawarcie umowy dzierżawy gruntu pod zabudowę kubaturową</dc:title>
  <dc:subject>Uchwała Nr 89/VII/2024 z dnia 26 września 2024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3</cp:revision>
  <dcterms:created xsi:type="dcterms:W3CDTF">2024-09-27T11:37:00Z</dcterms:created>
  <dcterms:modified xsi:type="dcterms:W3CDTF">2024-09-30T13:58:00Z</dcterms:modified>
</cp:coreProperties>
</file>