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E1421" w:rsidRDefault="00BE1421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BE1421" w:rsidRDefault="00BE1421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7E509C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85/VII/2024 </w:t>
      </w:r>
    </w:p>
    <w:p w:rsidR="007E509C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7E509C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7E509C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7E509C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609) w związku z art. 37 ust. 4 ustawy z dnia 21 sierpnia 1997 r. o gospodarce nieruchomościami (Dz. U. z 2024 r., poz. 1145) Rada Miejska Węglińca uchwala, co następuje: </w:t>
      </w:r>
    </w:p>
    <w:p w:rsidR="007E509C" w:rsidRDefault="00000000">
      <w:pPr>
        <w:spacing w:after="111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 pomieszczenie gospodarcze o  powierzchni 17,80 m² powierzchni  na czas nieoznaczony, położone w </w:t>
      </w:r>
      <w:proofErr w:type="spellStart"/>
      <w:r>
        <w:rPr>
          <w:rFonts w:ascii="Times New Roman" w:eastAsia="Times New Roman" w:hAnsi="Times New Roman" w:cs="Times New Roman"/>
        </w:rPr>
        <w:t>Weglińcu</w:t>
      </w:r>
      <w:proofErr w:type="spellEnd"/>
      <w:r>
        <w:rPr>
          <w:rFonts w:ascii="Times New Roman" w:eastAsia="Times New Roman" w:hAnsi="Times New Roman" w:cs="Times New Roman"/>
        </w:rPr>
        <w:t xml:space="preserve">, na działce o numerze ewidencyjnym 36/142 z Panią </w:t>
      </w:r>
      <w:r w:rsidRPr="004D4C15">
        <w:rPr>
          <w:rFonts w:ascii="Times New Roman" w:eastAsia="Times New Roman" w:hAnsi="Times New Roman" w:cs="Times New Roman"/>
          <w:shd w:val="clear" w:color="auto" w:fill="000000" w:themeFill="text1"/>
        </w:rPr>
        <w:t>Iwoną Pierścionek</w:t>
      </w:r>
      <w:r>
        <w:rPr>
          <w:rFonts w:ascii="Times New Roman" w:eastAsia="Times New Roman" w:hAnsi="Times New Roman" w:cs="Times New Roman"/>
        </w:rPr>
        <w:t xml:space="preserve">. </w:t>
      </w:r>
    </w:p>
    <w:p w:rsidR="007E509C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7E509C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7E509C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7E509C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7E509C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7E509C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7E509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7E509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7E509C" w:rsidRDefault="00000000">
      <w:pPr>
        <w:spacing w:after="557" w:line="241" w:lineRule="auto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7E509C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7E509C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7E509C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7E509C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7E509C" w:rsidRDefault="00000000">
      <w:pPr>
        <w:spacing w:after="4396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7E509C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7E509C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D76A1EFD-B7DB-4C50-B0B4-E32CF019AF07.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7E509C" w:rsidSect="00BE1421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09C"/>
    <w:rsid w:val="004D4C15"/>
    <w:rsid w:val="00511F15"/>
    <w:rsid w:val="007E509C"/>
    <w:rsid w:val="00BE1421"/>
    <w:rsid w:val="00D0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FD9A0D-3838-4CED-BB89-E74C15A6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85/VII/2024 Rady Miejskiej Węglińca z dnia 26 września 2024 r. w sprawie wyrażenia zgody na odstąpienie od obowiązku trybu przetargowego i zawarcie umowy najmu pomieszczeń gospodarczych</dc:title>
  <dc:subject>Uchwała Nr 85/VII/2024 z dnia 26 września 2024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dcterms:created xsi:type="dcterms:W3CDTF">2024-09-27T10:52:00Z</dcterms:created>
  <dcterms:modified xsi:type="dcterms:W3CDTF">2024-09-30T13:57:00Z</dcterms:modified>
</cp:coreProperties>
</file>