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029E" w:rsidRDefault="0059029E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9029E" w:rsidRDefault="0059029E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E253F9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83/VII/2024 </w:t>
      </w:r>
    </w:p>
    <w:p w:rsidR="00E253F9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E253F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253F9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E253F9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E253F9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powierzchni  14,80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na czas nieoznaczony, położone w Węglińcu,  na działce o numerze ewidencyjnym 61/60 z  Panią  </w:t>
      </w:r>
      <w:r w:rsidRPr="00A56442">
        <w:rPr>
          <w:rFonts w:ascii="Times New Roman" w:eastAsia="Times New Roman" w:hAnsi="Times New Roman" w:cs="Times New Roman"/>
          <w:shd w:val="clear" w:color="auto" w:fill="000000" w:themeFill="text1"/>
        </w:rPr>
        <w:t>Agnieszką Kiliańską</w:t>
      </w:r>
      <w:r>
        <w:rPr>
          <w:rFonts w:ascii="Times New Roman" w:eastAsia="Times New Roman" w:hAnsi="Times New Roman" w:cs="Times New Roman"/>
        </w:rPr>
        <w:t xml:space="preserve"> . </w:t>
      </w:r>
    </w:p>
    <w:p w:rsidR="00E253F9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E253F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E253F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E253F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E253F9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E253F9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E253F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253F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253F9" w:rsidRDefault="00000000">
      <w:pPr>
        <w:spacing w:after="557" w:line="241" w:lineRule="auto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E253F9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E253F9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E253F9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E253F9" w:rsidRDefault="00000000">
      <w:pPr>
        <w:spacing w:after="464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E253F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253F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43C5AB12-754A-4AB2-9653-FE8761ED9DF7.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253F9" w:rsidSect="0059029E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3F9"/>
    <w:rsid w:val="002C1601"/>
    <w:rsid w:val="0059029E"/>
    <w:rsid w:val="00A56442"/>
    <w:rsid w:val="00D05723"/>
    <w:rsid w:val="00E2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83/VII/2024 Rady Miejskiej Węglińca z dnia 26 września 2024 r. w sprawie wyrażenia zgody na odstąpienie od obowiązku trybu przetargowego i zawarcie umowy najmu pomieszczeń gospodarczych</dc:title>
  <dc:subject>Uchwała Nr 83/VII/2024 z dnia 26 września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2024-09-27T10:34:00Z</dcterms:created>
  <dcterms:modified xsi:type="dcterms:W3CDTF">2024-09-30T13:56:00Z</dcterms:modified>
</cp:coreProperties>
</file>