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F1C09" w:rsidRDefault="004F1C0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4F1C09" w:rsidRDefault="004F1C0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44010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77/VII/2024 </w:t>
      </w:r>
    </w:p>
    <w:p w:rsidR="0044010B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44010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44010B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związane z działalnością rolniczą.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44010B" w:rsidRDefault="00000000">
      <w:pPr>
        <w:spacing w:after="109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2024r., poz. 609 ) w związku z art. 37 ust. 4 ustawy z dnia 21 sierpnia 1997r. o gospodarce nieruchomościami (Dz. U. z 2024r., poz. 1145) Rada Miejska Węglińca uchwala, co następuje: </w:t>
      </w:r>
    </w:p>
    <w:p w:rsidR="0044010B" w:rsidRDefault="00000000">
      <w:pPr>
        <w:spacing w:after="120" w:line="238" w:lineRule="auto"/>
        <w:ind w:left="20" w:right="20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dzierżawy na czas nieoznaczony na nieruchomość gruntową składającą się z 6 działek o numerze ewidencyjnym: 28 o pow. 1,23 ha, 29 o pow. 0,32 ha, 32 o pow. 0,96 ha, 33 o pow. 0,46 ha, 34/1 o pow. 0,30 ha oraz 34/2 o pow. 0.08 ha położone w Kościelnej Wsi z Państwem </w:t>
      </w:r>
      <w:r w:rsidRPr="001E624B">
        <w:rPr>
          <w:rFonts w:ascii="Times New Roman" w:eastAsia="Times New Roman" w:hAnsi="Times New Roman" w:cs="Times New Roman"/>
          <w:shd w:val="clear" w:color="auto" w:fill="000000" w:themeFill="text1"/>
        </w:rPr>
        <w:t>Tyrakowską Dorotą i Tyrakowskim Grzegorzem</w:t>
      </w:r>
      <w:r>
        <w:rPr>
          <w:rFonts w:ascii="Times New Roman" w:eastAsia="Times New Roman" w:hAnsi="Times New Roman" w:cs="Times New Roman"/>
        </w:rPr>
        <w:t xml:space="preserve"> z przeznaczeniem na prowadzenie działalności rolniczej. </w:t>
      </w:r>
    </w:p>
    <w:p w:rsidR="0044010B" w:rsidRDefault="00000000">
      <w:pPr>
        <w:spacing w:after="109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Szczegółowe oznaczenia działki, o której mowa w ust. 1, zawiera mapa stanowiąca załącznik do uchwały. </w:t>
      </w:r>
    </w:p>
    <w:p w:rsidR="0044010B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44010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 z mocą obowiązującą od dnia </w:t>
      </w:r>
      <w:r>
        <w:rPr>
          <w:rFonts w:ascii="Times New Roman" w:eastAsia="Times New Roman" w:hAnsi="Times New Roman" w:cs="Times New Roman"/>
          <w:b/>
        </w:rPr>
        <w:t xml:space="preserve">15.09.2024r. </w:t>
      </w:r>
      <w:r>
        <w:rPr>
          <w:rFonts w:ascii="Times New Roman" w:eastAsia="Times New Roman" w:hAnsi="Times New Roman" w:cs="Times New Roman"/>
        </w:rPr>
        <w:t xml:space="preserve"> </w:t>
      </w:r>
    </w:p>
    <w:p w:rsidR="0044010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44010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44010B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44010B" w:rsidRDefault="00000000">
      <w:pPr>
        <w:spacing w:after="10" w:line="249" w:lineRule="auto"/>
        <w:ind w:left="6565" w:hanging="10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44010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4010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4010B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44010B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44010B" w:rsidRDefault="00000000">
      <w:pPr>
        <w:spacing w:after="5298" w:line="249" w:lineRule="auto"/>
        <w:ind w:left="15" w:hanging="10"/>
      </w:pPr>
      <w:r>
        <w:rPr>
          <w:rFonts w:ascii="Times New Roman" w:eastAsia="Times New Roman" w:hAnsi="Times New Roman" w:cs="Times New Roman"/>
        </w:rPr>
        <w:t xml:space="preserve">Podjęcie uchwały wynika z art. 37 ustawy z dnia 21 sierpnia 1997r. o gospodarce nieruchomościami. </w:t>
      </w:r>
    </w:p>
    <w:p w:rsidR="0044010B" w:rsidRDefault="00000000">
      <w:pPr>
        <w:pStyle w:val="Nagwek1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4010B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00DE88E2-084A-41E4-8533-9030FCC8A2FB.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44010B" w:rsidRDefault="0044010B">
      <w:pPr>
        <w:sectPr w:rsidR="0044010B" w:rsidSect="004F1C09">
          <w:pgSz w:w="11906" w:h="16838"/>
          <w:pgMar w:top="22" w:right="1000" w:bottom="0" w:left="1000" w:header="708" w:footer="708" w:gutter="0"/>
          <w:cols w:space="708"/>
        </w:sectPr>
      </w:pPr>
    </w:p>
    <w:p w:rsidR="004F1C09" w:rsidRDefault="004F1C09">
      <w:pPr>
        <w:spacing w:after="37"/>
        <w:ind w:left="6242" w:right="216" w:hanging="10"/>
        <w:rPr>
          <w:rFonts w:ascii="Times New Roman" w:eastAsia="Times New Roman" w:hAnsi="Times New Roman" w:cs="Times New Roman"/>
          <w:sz w:val="20"/>
        </w:rPr>
      </w:pPr>
    </w:p>
    <w:p w:rsidR="0044010B" w:rsidRDefault="00000000">
      <w:pPr>
        <w:spacing w:after="37"/>
        <w:ind w:left="6242" w:right="216" w:hanging="10"/>
      </w:pPr>
      <w:r>
        <w:rPr>
          <w:rFonts w:ascii="Times New Roman" w:eastAsia="Times New Roman" w:hAnsi="Times New Roman" w:cs="Times New Roman"/>
          <w:sz w:val="20"/>
        </w:rPr>
        <w:t xml:space="preserve">Załącznik do uchwały </w:t>
      </w:r>
    </w:p>
    <w:p w:rsidR="0044010B" w:rsidRDefault="00000000">
      <w:pPr>
        <w:spacing w:after="845"/>
        <w:ind w:left="6242" w:right="216" w:hanging="10"/>
      </w:pPr>
      <w:r>
        <w:rPr>
          <w:rFonts w:ascii="Times New Roman" w:eastAsia="Times New Roman" w:hAnsi="Times New Roman" w:cs="Times New Roman"/>
          <w:sz w:val="20"/>
        </w:rPr>
        <w:t xml:space="preserve">nr 77/VII/2024 Rady Miejskiej Węglińca z dnia 26.09.2024 r. </w:t>
      </w:r>
    </w:p>
    <w:p w:rsidR="0044010B" w:rsidRDefault="00000000">
      <w:pPr>
        <w:spacing w:after="4553"/>
        <w:ind w:left="-568" w:right="-237"/>
      </w:pPr>
      <w:r>
        <w:rPr>
          <w:noProof/>
        </w:rPr>
        <w:drawing>
          <wp:inline distT="0" distB="0" distL="0" distR="0">
            <wp:extent cx="6797040" cy="5608320"/>
            <wp:effectExtent l="0" t="0" r="0" b="0"/>
            <wp:docPr id="160" name="Picture 1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Picture 16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7040" cy="560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10B" w:rsidRDefault="00000000">
      <w:pPr>
        <w:pStyle w:val="Nagwek1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4010B" w:rsidRDefault="00000000">
      <w:pPr>
        <w:tabs>
          <w:tab w:val="right" w:pos="9899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00DE88E2-084A-41E4-8533-9030FCC8A2FB.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4010B" w:rsidSect="004F1C09">
      <w:pgSz w:w="11899" w:h="16819"/>
      <w:pgMar w:top="22" w:right="1000" w:bottom="7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10B"/>
    <w:rsid w:val="001E624B"/>
    <w:rsid w:val="0044010B"/>
    <w:rsid w:val="004F1C09"/>
    <w:rsid w:val="00A651CD"/>
    <w:rsid w:val="00CD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6F286A-C425-412E-99AB-225DC5FBE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77/VII/2024 Rady Miejskiej Węglińca z dnia 26 września 2024 r. w sprawie wyrażenia zgody na odstąpienie od obowiązku trybu przetargowego i zawarcie umowy dzierżawy gruntu na cele związane z działalnością rolniczą.</dc:title>
  <dc:subject>Uchwała Nr 77/VII/2024 z dnia 26 września 2024 r. Rady Miejskiej Węglińca w sprawie wyrażenia zgody na odstąpienie od obowiązku trybu przetargowego i zawarcie umowy dzierżawy gruntu na cele związane z działalnością rolniczą.</dc:subject>
  <dc:creator>Rada Miejska Weglinca</dc:creator>
  <cp:keywords/>
  <cp:lastModifiedBy>Tatiana</cp:lastModifiedBy>
  <cp:revision>3</cp:revision>
  <dcterms:created xsi:type="dcterms:W3CDTF">2024-09-27T08:24:00Z</dcterms:created>
  <dcterms:modified xsi:type="dcterms:W3CDTF">2024-09-30T13:54:00Z</dcterms:modified>
</cp:coreProperties>
</file>