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E7423" w:rsidRDefault="00000000">
      <w:pPr>
        <w:spacing w:after="8" w:line="250" w:lineRule="auto"/>
        <w:ind w:left="81" w:right="71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74/VII/2024 </w:t>
      </w:r>
    </w:p>
    <w:p w:rsidR="00DE7423" w:rsidRDefault="00000000">
      <w:pPr>
        <w:spacing w:after="266" w:line="250" w:lineRule="auto"/>
        <w:ind w:left="81" w:right="71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E742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E7423" w:rsidRDefault="00000000">
      <w:pPr>
        <w:spacing w:after="468" w:line="250" w:lineRule="auto"/>
        <w:ind w:left="81" w:hanging="10"/>
        <w:jc w:val="center"/>
      </w:pPr>
      <w:r>
        <w:rPr>
          <w:rFonts w:ascii="Times New Roman" w:eastAsia="Times New Roman" w:hAnsi="Times New Roman" w:cs="Times New Roman"/>
          <w:b/>
        </w:rPr>
        <w:t>w sprawie przeznaczenia do zbycia w drodze bezprzetargowej poprzez wniesienie wkładu  niepieniężnego (aportu) nieruchomości do spółki KZN SIM Łużyce.</w:t>
      </w:r>
      <w:r>
        <w:rPr>
          <w:rFonts w:ascii="Times New Roman" w:eastAsia="Times New Roman" w:hAnsi="Times New Roman" w:cs="Times New Roman"/>
        </w:rPr>
        <w:t xml:space="preserve"> </w:t>
      </w:r>
    </w:p>
    <w:p w:rsidR="00DE7423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9 lit. a) oraz art. 30 ust. 2 pkt 3 ustawy z dnia 8 marca 1990 r. o samorządzie gminnym (Dz. U. z 2024r. poz. 609,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art. 13 ust. 1, art. 35 i  art. 37 ust. 2 pkt 7 ustawy z dnia 21 sierpnia 1997r. o gospodarce nieruchomościami (Dz. U. z 2024, poz. 1145 ), Rada Miejska Węglińca uchwala, co następuje: </w:t>
      </w:r>
    </w:p>
    <w:p w:rsidR="00DE742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Przeznacza się do zbycia w trybie bezprzetargowym, poprzez wniesienie wkładu niepieniężnego (aportu) do spółki KZN SIM Łużyce spółka z ograniczoną odpowiedzialnością z siedzibą w Węglińcu prawa użytkowania wieczystego nieruchomości gruntowej niezabudowanej, położonej w Węglińcu przy ul. Sportowej, nr działki 223/51, obręb 0001 Węgliniec, o powierzchni 0,2858ha, zapisanej w księdze wieczystej JG1Z/00038043/9. Nieruchomość wykorzystana zostanie na realizacje inwestycji budownictwa mieszkaniowego wielorodzinnego. </w:t>
      </w:r>
    </w:p>
    <w:p w:rsidR="00DE7423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</w:rPr>
        <w:t xml:space="preserve">2. Cena nieruchomości opisanej w § 1 została ustalona na podstawie operatu szacunkowego sporządzonego przez rzeczoznawcę majątkowego i wynosi 235.400,00 zł (słownie: dwieście trzydzieści pięć tysięcy czterysta złotych) + 23% VAT, co daje kwotę 289.542,00 zł brutto (słownie: dwieście osiemdziesiąt dziewięć tysięcy pięćset czterdzieści dwa złote) </w:t>
      </w:r>
    </w:p>
    <w:p w:rsidR="00DE742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DE7423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E742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DE742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DE7423" w:rsidRDefault="00000000">
      <w:pPr>
        <w:spacing w:after="10" w:line="249" w:lineRule="auto"/>
        <w:ind w:left="6223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DE7423" w:rsidRDefault="00000000">
      <w:pPr>
        <w:spacing w:after="10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DE742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E742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E7423" w:rsidRDefault="00000000" w:rsidP="00B1512E">
      <w:pPr>
        <w:spacing w:after="538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B1512E" w:rsidRDefault="00B1512E" w:rsidP="00B1512E">
      <w:pPr>
        <w:spacing w:after="538"/>
        <w:ind w:left="6390"/>
      </w:pPr>
    </w:p>
    <w:p w:rsidR="00B1512E" w:rsidRDefault="00B1512E" w:rsidP="00B1512E">
      <w:pPr>
        <w:spacing w:after="538"/>
        <w:ind w:left="6390"/>
      </w:pPr>
    </w:p>
    <w:p w:rsidR="00B1512E" w:rsidRDefault="00B1512E" w:rsidP="00B1512E">
      <w:pPr>
        <w:spacing w:after="538"/>
        <w:ind w:left="6390"/>
      </w:pPr>
    </w:p>
    <w:p w:rsidR="00DE7423" w:rsidRDefault="00000000">
      <w:pPr>
        <w:pStyle w:val="Nagwek1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E7423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93BBBD94-5E7F-4CAA-8BBB-B9D8EAF2B25B.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:rsidR="00DE7423" w:rsidRDefault="00DE7423">
      <w:pPr>
        <w:sectPr w:rsidR="00DE7423">
          <w:pgSz w:w="11906" w:h="16838"/>
          <w:pgMar w:top="1440" w:right="1000" w:bottom="1440" w:left="1000" w:header="708" w:footer="708" w:gutter="0"/>
          <w:cols w:space="708"/>
        </w:sectPr>
      </w:pPr>
    </w:p>
    <w:p w:rsidR="00DE7423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DE7423" w:rsidRDefault="00000000">
      <w:pPr>
        <w:pStyle w:val="Nagwek2"/>
      </w:pPr>
      <w:r>
        <w:t xml:space="preserve">UZASADNIENIE </w:t>
      </w:r>
    </w:p>
    <w:p w:rsidR="00DE7423" w:rsidRDefault="00000000">
      <w:pPr>
        <w:spacing w:after="112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:rsidR="00DE7423" w:rsidRDefault="00000000" w:rsidP="00B1512E">
      <w:pPr>
        <w:spacing w:after="15" w:line="243" w:lineRule="auto"/>
        <w:ind w:left="440" w:right="59"/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  <w:r>
        <w:rPr>
          <w:rFonts w:ascii="Times New Roman" w:eastAsia="Times New Roman" w:hAnsi="Times New Roman" w:cs="Times New Roman"/>
          <w:sz w:val="20"/>
        </w:rPr>
        <w:t xml:space="preserve">  Zgodnie z art. 18 ust. 2 pkt 9 lit. A ustawy z dnia 08 marca 1990r. o samorządzie gminnym do kompetencji Rad Miejskiej należy podejmowanie uchwał w zakresie zasad nabywania, zbywania i obciążania nieruchomości.          Wobec powyższego podjęcie uchwały jest zasadne. </w:t>
      </w: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B1512E" w:rsidRDefault="00B1512E" w:rsidP="00B1512E">
      <w:pPr>
        <w:spacing w:after="15" w:line="243" w:lineRule="auto"/>
        <w:ind w:left="440" w:right="59"/>
      </w:pPr>
    </w:p>
    <w:p w:rsidR="00DE7423" w:rsidRDefault="00000000">
      <w:pPr>
        <w:pStyle w:val="Nagwek1"/>
        <w:ind w:left="-5" w:right="-1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E7423" w:rsidRDefault="00000000">
      <w:pPr>
        <w:tabs>
          <w:tab w:val="right" w:pos="9907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93BBBD94-5E7F-4CAA-8BBB-B9D8EAF2B25B.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E7423">
      <w:pgSz w:w="11907" w:h="16839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423"/>
    <w:rsid w:val="009878D2"/>
    <w:rsid w:val="009F115A"/>
    <w:rsid w:val="00A9424D"/>
    <w:rsid w:val="00B1512E"/>
    <w:rsid w:val="00DE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B6A3"/>
  <w15:docId w15:val="{76B1855B-0FF7-42D1-9513-2A8D2493C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578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74/VII/2024 Rady Miejskiej Węglińca z dnia 26 września 2024 r. w sprawie przeznaczenia do zbycia w drodze bezprzetargowej poprzez wniesienie wkładu  niepieniężnego (aportu) nieruchomości do spółki KZN SIM Łużyce.</dc:title>
  <dc:subject>Uchwała Nr 74/VII/2024 z dnia 26 września 2024 r. Rady Miejskiej Węglińca w sprawie przeznaczenia do zbycia w drodze bezprzetargowej poprzez wniesienie wkładu  niepieniężnego (aportu) nieruchomości do spółki KZN SIM Łużyce.</dc:subject>
  <dc:creator>Rada Miejska Weglinca</dc:creator>
  <cp:keywords/>
  <cp:lastModifiedBy>Tatiana</cp:lastModifiedBy>
  <cp:revision>3</cp:revision>
  <dcterms:created xsi:type="dcterms:W3CDTF">2024-09-27T06:32:00Z</dcterms:created>
  <dcterms:modified xsi:type="dcterms:W3CDTF">2024-09-27T06:45:00Z</dcterms:modified>
</cp:coreProperties>
</file>