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21F7B" w:rsidRDefault="00000000">
      <w:pPr>
        <w:spacing w:after="8" w:line="250" w:lineRule="auto"/>
        <w:ind w:left="494" w:right="504"/>
        <w:jc w:val="center"/>
      </w:pPr>
      <w:r>
        <w:rPr>
          <w:rFonts w:ascii="Times New Roman" w:eastAsia="Times New Roman" w:hAnsi="Times New Roman" w:cs="Times New Roman"/>
          <w:b/>
          <w:sz w:val="22"/>
        </w:rPr>
        <w:t xml:space="preserve">UCHWAŁA NR 73/VII/2024 </w:t>
      </w:r>
    </w:p>
    <w:p w:rsidR="00E21F7B" w:rsidRDefault="00000000">
      <w:pPr>
        <w:spacing w:after="266" w:line="250" w:lineRule="auto"/>
        <w:ind w:left="494" w:right="504"/>
        <w:jc w:val="center"/>
      </w:pPr>
      <w:r>
        <w:rPr>
          <w:rFonts w:ascii="Times New Roman" w:eastAsia="Times New Roman" w:hAnsi="Times New Roman" w:cs="Times New Roman"/>
          <w:b/>
          <w:sz w:val="22"/>
        </w:rPr>
        <w:t xml:space="preserve">RADY MIEJSKIEJ WĘGLIŃCA </w:t>
      </w:r>
    </w:p>
    <w:p w:rsidR="00E21F7B" w:rsidRDefault="00000000">
      <w:pPr>
        <w:spacing w:after="258" w:line="259" w:lineRule="auto"/>
        <w:ind w:left="0" w:right="20" w:firstLine="0"/>
        <w:jc w:val="center"/>
      </w:pPr>
      <w:r>
        <w:rPr>
          <w:rFonts w:ascii="Times New Roman" w:eastAsia="Times New Roman" w:hAnsi="Times New Roman" w:cs="Times New Roman"/>
          <w:sz w:val="22"/>
        </w:rPr>
        <w:t>z dnia 26 września 2024 r.</w:t>
      </w:r>
      <w:r>
        <w:rPr>
          <w:rFonts w:ascii="Times New Roman" w:eastAsia="Times New Roman" w:hAnsi="Times New Roman" w:cs="Times New Roman"/>
          <w:b/>
          <w:sz w:val="22"/>
        </w:rPr>
        <w:t xml:space="preserve"> </w:t>
      </w:r>
    </w:p>
    <w:p w:rsidR="00E21F7B" w:rsidRDefault="00000000">
      <w:pPr>
        <w:spacing w:after="468" w:line="250" w:lineRule="auto"/>
        <w:ind w:left="494" w:right="449"/>
        <w:jc w:val="center"/>
      </w:pPr>
      <w:r>
        <w:rPr>
          <w:rFonts w:ascii="Times New Roman" w:eastAsia="Times New Roman" w:hAnsi="Times New Roman" w:cs="Times New Roman"/>
          <w:b/>
          <w:sz w:val="22"/>
        </w:rPr>
        <w:t>w sprawie przyjęcia „ Gminnego programu opieki nad zabytkami Gminy i Miasta Węgliniec na lata 2024-2027"</w:t>
      </w:r>
      <w:r>
        <w:rPr>
          <w:rFonts w:ascii="Times New Roman" w:eastAsia="Times New Roman" w:hAnsi="Times New Roman" w:cs="Times New Roman"/>
          <w:sz w:val="22"/>
        </w:rPr>
        <w:t xml:space="preserve"> </w:t>
      </w:r>
    </w:p>
    <w:p w:rsidR="00E21F7B" w:rsidRDefault="00000000">
      <w:pPr>
        <w:spacing w:after="109" w:line="249" w:lineRule="auto"/>
        <w:ind w:left="-15" w:right="5" w:firstLine="227"/>
      </w:pPr>
      <w:r>
        <w:rPr>
          <w:rFonts w:ascii="Times New Roman" w:eastAsia="Times New Roman" w:hAnsi="Times New Roman" w:cs="Times New Roman"/>
          <w:sz w:val="22"/>
        </w:rPr>
        <w:t xml:space="preserve">Na podstawie art. 7 ust.1 pkt 9 , art.18 ust.2 pkt.15 ustawy z dnia 8 marca 1990r. o samorządzie gminnym (Dz. U. z 2024 r., poz. 609 z poź.zm.), w związku z art. 87 ust.1, 3 i 4 ustawy z dnia 23 lipca 2003 r. o ochronie zabytków i opiece nad zabytkami (Dz.U. z 2024r., poz.1292 z póź.zm.), po uzyskaniu pozytywnej opinii Wojewódzkiego Konserwatora Zabytków, Rada Miejska w Węglińcu uchwala, co następuje: </w:t>
      </w:r>
    </w:p>
    <w:p w:rsidR="00E21F7B" w:rsidRDefault="00000000">
      <w:pPr>
        <w:spacing w:after="109" w:line="249" w:lineRule="auto"/>
        <w:ind w:left="-15" w:right="5" w:firstLine="340"/>
      </w:pPr>
      <w:r>
        <w:rPr>
          <w:rFonts w:ascii="Times New Roman" w:eastAsia="Times New Roman" w:hAnsi="Times New Roman" w:cs="Times New Roman"/>
          <w:b/>
          <w:sz w:val="22"/>
        </w:rPr>
        <w:t xml:space="preserve">§ 1. </w:t>
      </w:r>
      <w:r>
        <w:rPr>
          <w:rFonts w:ascii="Times New Roman" w:eastAsia="Times New Roman" w:hAnsi="Times New Roman" w:cs="Times New Roman"/>
          <w:sz w:val="22"/>
        </w:rPr>
        <w:t xml:space="preserve">Przyjmuje się „Gminny program opieki nad zabytkami Gminy i Miasta Węgliniec na lata 2024-2027” w brzmieniu stanowiącym załącznik do niniejszej uchwały. </w:t>
      </w:r>
    </w:p>
    <w:p w:rsidR="00E21F7B" w:rsidRDefault="00000000">
      <w:pPr>
        <w:spacing w:after="109" w:line="249" w:lineRule="auto"/>
        <w:ind w:left="-15" w:right="5" w:firstLine="340"/>
      </w:pPr>
      <w:r>
        <w:rPr>
          <w:rFonts w:ascii="Times New Roman" w:eastAsia="Times New Roman" w:hAnsi="Times New Roman" w:cs="Times New Roman"/>
          <w:b/>
          <w:sz w:val="22"/>
        </w:rPr>
        <w:t xml:space="preserve">§ 2. </w:t>
      </w:r>
      <w:r>
        <w:rPr>
          <w:rFonts w:ascii="Times New Roman" w:eastAsia="Times New Roman" w:hAnsi="Times New Roman" w:cs="Times New Roman"/>
          <w:sz w:val="22"/>
        </w:rPr>
        <w:t xml:space="preserve">Wszelkie uchwały dotyczące zagadnień ujętych w programie, o których mowa w § 1, winny być z nim zgodne i zmierzać do realizacji wyznaczonych w nim celów. </w:t>
      </w:r>
    </w:p>
    <w:p w:rsidR="00E21F7B" w:rsidRDefault="00000000">
      <w:pPr>
        <w:spacing w:after="109" w:line="249" w:lineRule="auto"/>
        <w:ind w:left="350" w:right="5"/>
      </w:pPr>
      <w:r>
        <w:rPr>
          <w:rFonts w:ascii="Times New Roman" w:eastAsia="Times New Roman" w:hAnsi="Times New Roman" w:cs="Times New Roman"/>
          <w:b/>
          <w:sz w:val="22"/>
        </w:rPr>
        <w:t xml:space="preserve">§ 3. </w:t>
      </w:r>
      <w:r>
        <w:rPr>
          <w:rFonts w:ascii="Times New Roman" w:eastAsia="Times New Roman" w:hAnsi="Times New Roman" w:cs="Times New Roman"/>
          <w:sz w:val="22"/>
        </w:rPr>
        <w:t xml:space="preserve">Wykonanie uchwały powierza się Burmistrzowi Gminy i Miasta Węgliniec. </w:t>
      </w:r>
    </w:p>
    <w:p w:rsidR="00E21F7B" w:rsidRDefault="00000000">
      <w:pPr>
        <w:spacing w:after="109" w:line="249" w:lineRule="auto"/>
        <w:ind w:left="-15" w:right="5" w:firstLine="340"/>
      </w:pPr>
      <w:r>
        <w:rPr>
          <w:rFonts w:ascii="Times New Roman" w:eastAsia="Times New Roman" w:hAnsi="Times New Roman" w:cs="Times New Roman"/>
          <w:b/>
          <w:sz w:val="22"/>
        </w:rPr>
        <w:t xml:space="preserve">§ 4. </w:t>
      </w:r>
      <w:r>
        <w:rPr>
          <w:rFonts w:ascii="Times New Roman" w:eastAsia="Times New Roman" w:hAnsi="Times New Roman" w:cs="Times New Roman"/>
          <w:sz w:val="22"/>
        </w:rPr>
        <w:t xml:space="preserve">Uchwała wchodzi w życie z dniem podjęcia i podlega ogłoszeniu w Dzienniku Urzędowym Województwa Dolnośląskiego. </w:t>
      </w:r>
    </w:p>
    <w:p w:rsidR="00E21F7B" w:rsidRDefault="00000000">
      <w:pPr>
        <w:spacing w:after="129" w:line="259" w:lineRule="auto"/>
        <w:ind w:left="340" w:firstLine="0"/>
        <w:jc w:val="left"/>
      </w:pPr>
      <w:r>
        <w:rPr>
          <w:rFonts w:ascii="Times New Roman" w:eastAsia="Times New Roman" w:hAnsi="Times New Roman" w:cs="Times New Roman"/>
          <w:sz w:val="22"/>
        </w:rPr>
        <w:t xml:space="preserve"> </w:t>
      </w:r>
    </w:p>
    <w:p w:rsidR="00E21F7B" w:rsidRDefault="00000000">
      <w:pPr>
        <w:spacing w:after="554" w:line="259" w:lineRule="auto"/>
        <w:ind w:left="0" w:firstLine="0"/>
        <w:jc w:val="left"/>
      </w:pPr>
      <w:r>
        <w:rPr>
          <w:rFonts w:ascii="Times New Roman" w:eastAsia="Times New Roman" w:hAnsi="Times New Roman" w:cs="Times New Roman"/>
          <w:sz w:val="22"/>
        </w:rPr>
        <w:t xml:space="preserve">   </w:t>
      </w:r>
    </w:p>
    <w:p w:rsidR="00E21F7B" w:rsidRDefault="00000000">
      <w:pPr>
        <w:spacing w:after="0" w:line="259" w:lineRule="auto"/>
        <w:ind w:left="6193" w:firstLine="0"/>
        <w:jc w:val="left"/>
      </w:pPr>
      <w:r>
        <w:rPr>
          <w:rFonts w:ascii="Times New Roman" w:eastAsia="Times New Roman" w:hAnsi="Times New Roman" w:cs="Times New Roman"/>
          <w:sz w:val="22"/>
        </w:rPr>
        <w:t xml:space="preserve">Wiceprzewodniczący Rady </w:t>
      </w:r>
    </w:p>
    <w:p w:rsidR="00E21F7B" w:rsidRDefault="00000000">
      <w:pPr>
        <w:spacing w:after="10" w:line="249" w:lineRule="auto"/>
        <w:ind w:left="6545" w:right="5"/>
      </w:pPr>
      <w:r>
        <w:rPr>
          <w:rFonts w:ascii="Times New Roman" w:eastAsia="Times New Roman" w:hAnsi="Times New Roman" w:cs="Times New Roman"/>
          <w:sz w:val="22"/>
        </w:rPr>
        <w:t xml:space="preserve">Miejskiej Węglińca </w:t>
      </w:r>
    </w:p>
    <w:p w:rsidR="00E21F7B" w:rsidRDefault="00000000">
      <w:pPr>
        <w:spacing w:after="0" w:line="259" w:lineRule="auto"/>
        <w:ind w:left="4968" w:firstLine="0"/>
        <w:jc w:val="center"/>
      </w:pPr>
      <w:r>
        <w:rPr>
          <w:rFonts w:ascii="Times New Roman" w:eastAsia="Times New Roman" w:hAnsi="Times New Roman" w:cs="Times New Roman"/>
          <w:sz w:val="22"/>
        </w:rPr>
        <w:t xml:space="preserve"> </w:t>
      </w:r>
    </w:p>
    <w:p w:rsidR="00E21F7B" w:rsidRDefault="00000000">
      <w:pPr>
        <w:spacing w:after="0" w:line="259" w:lineRule="auto"/>
        <w:ind w:left="4968" w:firstLine="0"/>
        <w:jc w:val="center"/>
      </w:pPr>
      <w:r>
        <w:rPr>
          <w:rFonts w:ascii="Times New Roman" w:eastAsia="Times New Roman" w:hAnsi="Times New Roman" w:cs="Times New Roman"/>
          <w:sz w:val="22"/>
        </w:rPr>
        <w:t xml:space="preserve"> </w:t>
      </w:r>
    </w:p>
    <w:p w:rsidR="00E21F7B" w:rsidRDefault="00000000">
      <w:pPr>
        <w:spacing w:after="541" w:line="259" w:lineRule="auto"/>
        <w:ind w:left="6370" w:firstLine="0"/>
        <w:jc w:val="left"/>
      </w:pPr>
      <w:r>
        <w:rPr>
          <w:rFonts w:ascii="Times New Roman" w:eastAsia="Times New Roman" w:hAnsi="Times New Roman" w:cs="Times New Roman"/>
          <w:b/>
          <w:sz w:val="22"/>
        </w:rPr>
        <w:t>Grzegorz Tyrakowski</w:t>
      </w:r>
      <w:r>
        <w:rPr>
          <w:rFonts w:ascii="Times New Roman" w:eastAsia="Times New Roman" w:hAnsi="Times New Roman" w:cs="Times New Roman"/>
          <w:sz w:val="22"/>
        </w:rPr>
        <w:t xml:space="preserve"> </w:t>
      </w:r>
    </w:p>
    <w:p w:rsidR="00E21F7B" w:rsidRDefault="00000000">
      <w:pPr>
        <w:spacing w:after="8" w:line="250" w:lineRule="auto"/>
        <w:ind w:left="494" w:right="524"/>
        <w:jc w:val="center"/>
      </w:pPr>
      <w:r>
        <w:rPr>
          <w:rFonts w:ascii="Times New Roman" w:eastAsia="Times New Roman" w:hAnsi="Times New Roman" w:cs="Times New Roman"/>
          <w:b/>
          <w:sz w:val="22"/>
        </w:rPr>
        <w:t>Uzasadnienie</w:t>
      </w:r>
      <w:r>
        <w:rPr>
          <w:rFonts w:ascii="Times New Roman" w:eastAsia="Times New Roman" w:hAnsi="Times New Roman" w:cs="Times New Roman"/>
          <w:sz w:val="22"/>
        </w:rPr>
        <w:t xml:space="preserve"> </w:t>
      </w:r>
    </w:p>
    <w:p w:rsidR="00E21F7B" w:rsidRDefault="00000000" w:rsidP="001930F0">
      <w:pPr>
        <w:spacing w:after="2918" w:line="249" w:lineRule="auto"/>
        <w:ind w:left="-5" w:right="5"/>
      </w:pPr>
      <w:r>
        <w:rPr>
          <w:rFonts w:ascii="Times New Roman" w:eastAsia="Times New Roman" w:hAnsi="Times New Roman" w:cs="Times New Roman"/>
          <w:sz w:val="22"/>
        </w:rPr>
        <w:t xml:space="preserve">Przyjęcie Gminnego Programu Opieki nad zabytkami Gminy i Miasta Węgliniec jest zgodne z art.87 ust.1 ustawy z dnia 23 lipca 2003r. o ochronie zabytków i opiece nad zabytkami (tj. Dz.U z 2024r., poz.1292 ze zm.), wprowadzającym obowiązek sporządzenia przez Burmistrza Gminy i Miasta na okres 4 lat gminnego programu opieki nad zabytkami. Gminny program opieki nad zabytkami jest elementem polityki samorządowej. Będzie on służyć podejmowaniu działań dotyczących inicjowania, wspierania koordynowania badań i prac z dziedziny ochrony zabytków oraz promowania dziedzictwa kulturowego. Ma on pomóc w aktywnym zarządzaniu zasobem stanowiącym dziedzictwo kulturowe Gminy i Miasta Węgliniec. Wojewódzki Urząd Ochrony Zabytków we Wrocławiu Delegatura w Jeleniej Górze działając na podstawie art.87 ust.3 w/w ustawy, pismem znak : JG/N.5183.14.2024.JS z dnia 23.02.2024r. pozytywnie zaopiniował Gminny Program Opieki nad Zabytkami na lata 2024-2027, wykonany przez: ARKONA Pracownia Archeologiczna Paweł Zubrzycki z siedzibą w : 59-900 Zgorzelec ul. A.Struga 12E. Treść programu opieki nad zabytkami wraz z ewidencją zabytków jest załącznikiem do niniejszej uchwały. </w:t>
      </w:r>
      <w:r>
        <w:rPr>
          <w:rFonts w:ascii="Times New Roman" w:eastAsia="Times New Roman" w:hAnsi="Times New Roman" w:cs="Times New Roman"/>
          <w:sz w:val="18"/>
        </w:rPr>
        <w:t>Strona 1</w:t>
      </w:r>
    </w:p>
    <w:p w:rsidR="00E21F7B" w:rsidRDefault="00E21F7B">
      <w:pPr>
        <w:sectPr w:rsidR="00E21F7B">
          <w:headerReference w:type="even" r:id="rId7"/>
          <w:headerReference w:type="default" r:id="rId8"/>
          <w:footerReference w:type="even" r:id="rId9"/>
          <w:footerReference w:type="default" r:id="rId10"/>
          <w:headerReference w:type="first" r:id="rId11"/>
          <w:footerReference w:type="first" r:id="rId12"/>
          <w:pgSz w:w="11906" w:h="16838"/>
          <w:pgMar w:top="1440" w:right="1000" w:bottom="1440" w:left="1020" w:header="708" w:footer="262" w:gutter="0"/>
          <w:cols w:space="708"/>
        </w:sectPr>
      </w:pPr>
    </w:p>
    <w:p w:rsidR="00E21F7B" w:rsidRDefault="00000000">
      <w:pPr>
        <w:spacing w:after="350" w:line="259" w:lineRule="auto"/>
        <w:ind w:right="-3"/>
        <w:jc w:val="right"/>
      </w:pPr>
      <w:r>
        <w:rPr>
          <w:sz w:val="22"/>
        </w:rPr>
        <w:lastRenderedPageBreak/>
        <w:t>Załącznik do Uchwały nr 73/VII/2024</w:t>
      </w:r>
      <w:r>
        <w:rPr>
          <w:sz w:val="12"/>
        </w:rPr>
        <w:t xml:space="preserve"> </w:t>
      </w:r>
    </w:p>
    <w:p w:rsidR="00E21F7B" w:rsidRDefault="00000000">
      <w:pPr>
        <w:spacing w:after="73" w:line="329" w:lineRule="auto"/>
        <w:ind w:left="4537" w:right="2" w:firstLine="509"/>
      </w:pPr>
      <w:r>
        <w:rPr>
          <w:sz w:val="22"/>
        </w:rPr>
        <w:t>Rady Miejskiej Węgliniec z dnia 26.09.2024 r.</w:t>
      </w:r>
      <w:r>
        <w:rPr>
          <w:sz w:val="40"/>
        </w:rPr>
        <w:t xml:space="preserve"> </w:t>
      </w:r>
      <w:r>
        <w:rPr>
          <w:b/>
          <w:sz w:val="48"/>
        </w:rPr>
        <w:t xml:space="preserve"> </w:t>
      </w:r>
    </w:p>
    <w:p w:rsidR="00E21F7B" w:rsidRDefault="00000000">
      <w:pPr>
        <w:spacing w:after="471" w:line="259" w:lineRule="auto"/>
        <w:ind w:right="6"/>
        <w:jc w:val="center"/>
      </w:pPr>
      <w:r>
        <w:rPr>
          <w:b/>
          <w:sz w:val="48"/>
        </w:rPr>
        <w:t xml:space="preserve">PROGRAM OPIEKI NAD ZABYTKAMI  </w:t>
      </w:r>
    </w:p>
    <w:p w:rsidR="00E21F7B" w:rsidRDefault="00000000">
      <w:pPr>
        <w:pStyle w:val="Nagwek1"/>
        <w:ind w:left="259"/>
      </w:pPr>
      <w:r>
        <w:t xml:space="preserve">GMINY i MIASTA WĘGLINIEC  </w:t>
      </w:r>
    </w:p>
    <w:p w:rsidR="00E21F7B" w:rsidRDefault="00000000">
      <w:pPr>
        <w:spacing w:after="241" w:line="259" w:lineRule="auto"/>
        <w:ind w:right="5"/>
        <w:jc w:val="center"/>
      </w:pPr>
      <w:r>
        <w:rPr>
          <w:b/>
          <w:sz w:val="48"/>
        </w:rPr>
        <w:t xml:space="preserve">NA LATA 2024-2027 </w:t>
      </w:r>
    </w:p>
    <w:p w:rsidR="00E21F7B" w:rsidRDefault="00000000">
      <w:pPr>
        <w:spacing w:after="145" w:line="259" w:lineRule="auto"/>
        <w:ind w:left="107" w:firstLine="0"/>
        <w:jc w:val="center"/>
      </w:pPr>
      <w:r>
        <w:rPr>
          <w:b/>
          <w:sz w:val="48"/>
        </w:rPr>
        <w:t xml:space="preserve"> </w:t>
      </w:r>
    </w:p>
    <w:p w:rsidR="00E21F7B" w:rsidRDefault="00000000">
      <w:pPr>
        <w:spacing w:after="0" w:line="259" w:lineRule="auto"/>
        <w:ind w:left="107" w:firstLine="0"/>
        <w:jc w:val="center"/>
      </w:pPr>
      <w:r>
        <w:rPr>
          <w:noProof/>
        </w:rPr>
        <w:drawing>
          <wp:inline distT="0" distB="0" distL="0" distR="0">
            <wp:extent cx="1914271" cy="2774315"/>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13"/>
                    <a:stretch>
                      <a:fillRect/>
                    </a:stretch>
                  </pic:blipFill>
                  <pic:spPr>
                    <a:xfrm>
                      <a:off x="0" y="0"/>
                      <a:ext cx="1914271" cy="2774315"/>
                    </a:xfrm>
                    <a:prstGeom prst="rect">
                      <a:avLst/>
                    </a:prstGeom>
                  </pic:spPr>
                </pic:pic>
              </a:graphicData>
            </a:graphic>
          </wp:inline>
        </w:drawing>
      </w:r>
      <w:r>
        <w:rPr>
          <w:b/>
          <w:sz w:val="48"/>
        </w:rPr>
        <w:t xml:space="preserve"> </w:t>
      </w:r>
    </w:p>
    <w:p w:rsidR="00E21F7B" w:rsidRDefault="00000000">
      <w:pPr>
        <w:spacing w:after="235" w:line="259" w:lineRule="auto"/>
        <w:ind w:left="0" w:firstLine="0"/>
        <w:jc w:val="left"/>
      </w:pPr>
      <w:r>
        <w:t xml:space="preserve"> </w:t>
      </w:r>
    </w:p>
    <w:p w:rsidR="00E21F7B" w:rsidRDefault="00000000">
      <w:pPr>
        <w:tabs>
          <w:tab w:val="center" w:pos="2124"/>
          <w:tab w:val="center" w:pos="2833"/>
          <w:tab w:val="center" w:pos="3541"/>
          <w:tab w:val="center" w:pos="4249"/>
          <w:tab w:val="center" w:pos="4957"/>
          <w:tab w:val="center" w:pos="6291"/>
        </w:tabs>
        <w:spacing w:after="247" w:line="249" w:lineRule="auto"/>
        <w:ind w:left="0" w:firstLine="0"/>
        <w:jc w:val="left"/>
      </w:pPr>
      <w:r>
        <w:t xml:space="preserve">Zamawiający:  </w:t>
      </w:r>
      <w:r>
        <w:tab/>
        <w:t xml:space="preserve"> </w:t>
      </w:r>
      <w:r>
        <w:tab/>
        <w:t xml:space="preserve"> </w:t>
      </w:r>
      <w:r>
        <w:tab/>
        <w:t xml:space="preserve"> </w:t>
      </w:r>
      <w:r>
        <w:tab/>
        <w:t xml:space="preserve"> </w:t>
      </w:r>
      <w:r>
        <w:tab/>
        <w:t xml:space="preserve"> </w:t>
      </w:r>
      <w:r>
        <w:tab/>
        <w:t xml:space="preserve">Wykonawca: </w:t>
      </w:r>
    </w:p>
    <w:p w:rsidR="00E21F7B" w:rsidRDefault="00000000">
      <w:pPr>
        <w:spacing w:line="249" w:lineRule="auto"/>
        <w:ind w:left="-5" w:right="2"/>
        <w:jc w:val="left"/>
      </w:pPr>
      <w:r>
        <w:rPr>
          <w:b/>
        </w:rPr>
        <w:t xml:space="preserve">Gmina i Miasto Węgliniec </w:t>
      </w:r>
      <w:r>
        <w:rPr>
          <w:b/>
        </w:rPr>
        <w:tab/>
        <w:t xml:space="preserve"> </w:t>
      </w:r>
      <w:r>
        <w:rPr>
          <w:b/>
        </w:rPr>
        <w:tab/>
        <w:t xml:space="preserve"> </w:t>
      </w:r>
      <w:r>
        <w:rPr>
          <w:b/>
        </w:rPr>
        <w:tab/>
        <w:t xml:space="preserve"> </w:t>
      </w:r>
      <w:r>
        <w:rPr>
          <w:b/>
        </w:rPr>
        <w:tab/>
        <w:t xml:space="preserve"> </w:t>
      </w:r>
      <w:r>
        <w:rPr>
          <w:b/>
        </w:rPr>
        <w:tab/>
        <w:t xml:space="preserve">Arkona Pracownia Archeologiczna </w:t>
      </w:r>
      <w:r>
        <w:t xml:space="preserve">ul. Sikorskiego 3 </w:t>
      </w:r>
      <w:r>
        <w:tab/>
        <w:t xml:space="preserve"> </w:t>
      </w:r>
      <w:r>
        <w:tab/>
        <w:t xml:space="preserve"> </w:t>
      </w:r>
      <w:r>
        <w:tab/>
        <w:t xml:space="preserve"> </w:t>
      </w:r>
      <w:r>
        <w:tab/>
        <w:t xml:space="preserve"> </w:t>
      </w:r>
      <w:r>
        <w:tab/>
        <w:t xml:space="preserve"> </w:t>
      </w:r>
      <w:r>
        <w:tab/>
        <w:t xml:space="preserve">Paweł Zubrzycki 59-940 Węgliniec </w:t>
      </w:r>
      <w:r>
        <w:tab/>
        <w:t xml:space="preserve"> </w:t>
      </w:r>
      <w:r>
        <w:tab/>
        <w:t xml:space="preserve"> </w:t>
      </w:r>
      <w:r>
        <w:tab/>
        <w:t xml:space="preserve"> </w:t>
      </w:r>
      <w:r>
        <w:tab/>
        <w:t xml:space="preserve"> </w:t>
      </w:r>
      <w:r>
        <w:tab/>
        <w:t xml:space="preserve"> </w:t>
      </w:r>
      <w:r>
        <w:tab/>
        <w:t xml:space="preserve">ul. A. Struga 12 e </w:t>
      </w:r>
    </w:p>
    <w:p w:rsidR="00E21F7B" w:rsidRDefault="00000000">
      <w:pPr>
        <w:tabs>
          <w:tab w:val="center" w:pos="3541"/>
          <w:tab w:val="center" w:pos="4249"/>
          <w:tab w:val="center" w:pos="4957"/>
          <w:tab w:val="center" w:pos="6497"/>
          <w:tab w:val="center" w:pos="7789"/>
        </w:tabs>
        <w:spacing w:line="259" w:lineRule="auto"/>
        <w:ind w:left="0" w:firstLine="0"/>
        <w:jc w:val="left"/>
      </w:pPr>
      <w:r>
        <w:t xml:space="preserve">Telefon: (+48 75) 771 25 56   </w:t>
      </w:r>
      <w:r>
        <w:tab/>
        <w:t xml:space="preserve"> </w:t>
      </w:r>
      <w:r>
        <w:tab/>
        <w:t xml:space="preserve"> </w:t>
      </w:r>
      <w:r>
        <w:tab/>
        <w:t xml:space="preserve"> </w:t>
      </w:r>
      <w:r>
        <w:tab/>
        <w:t xml:space="preserve">59-900 Zgorzelec </w:t>
      </w:r>
      <w:r>
        <w:tab/>
        <w:t xml:space="preserve"> </w:t>
      </w:r>
    </w:p>
    <w:p w:rsidR="00E21F7B" w:rsidRDefault="00000000">
      <w:pPr>
        <w:spacing w:after="0" w:line="259" w:lineRule="auto"/>
        <w:ind w:left="0" w:firstLine="0"/>
        <w:jc w:val="left"/>
      </w:pPr>
      <w:r>
        <w:t xml:space="preserve"> </w:t>
      </w:r>
      <w:r>
        <w:tab/>
        <w:t xml:space="preserve"> </w:t>
      </w:r>
    </w:p>
    <w:p w:rsidR="00E21F7B" w:rsidRDefault="00000000">
      <w:pPr>
        <w:tabs>
          <w:tab w:val="center" w:pos="2833"/>
          <w:tab w:val="center" w:pos="3541"/>
          <w:tab w:val="center" w:pos="4249"/>
          <w:tab w:val="center" w:pos="4957"/>
          <w:tab w:val="center" w:pos="6976"/>
        </w:tabs>
        <w:spacing w:line="259" w:lineRule="auto"/>
        <w:ind w:left="0" w:firstLine="0"/>
        <w:jc w:val="left"/>
      </w:pPr>
      <w:r>
        <w:t xml:space="preserve">Fax: (+48 75) 771 25 51 </w:t>
      </w:r>
      <w:r>
        <w:tab/>
        <w:t xml:space="preserve"> </w:t>
      </w:r>
      <w:r>
        <w:tab/>
        <w:t xml:space="preserve"> </w:t>
      </w:r>
      <w:r>
        <w:tab/>
        <w:t xml:space="preserve"> </w:t>
      </w:r>
      <w:r>
        <w:tab/>
        <w:t xml:space="preserve"> </w:t>
      </w:r>
      <w:r>
        <w:tab/>
        <w:t xml:space="preserve">Telefon: (+48) 696 456 793 </w:t>
      </w:r>
    </w:p>
    <w:p w:rsidR="00E21F7B" w:rsidRDefault="00000000">
      <w:pPr>
        <w:tabs>
          <w:tab w:val="center" w:pos="3541"/>
          <w:tab w:val="center" w:pos="4249"/>
          <w:tab w:val="center" w:pos="4957"/>
          <w:tab w:val="right" w:pos="9075"/>
        </w:tabs>
        <w:spacing w:line="259" w:lineRule="auto"/>
        <w:ind w:left="0" w:firstLine="0"/>
        <w:jc w:val="left"/>
      </w:pPr>
      <w:r>
        <w:t xml:space="preserve">E-mail: wegliniec@wegliniec.pl </w:t>
      </w:r>
      <w:r>
        <w:tab/>
        <w:t xml:space="preserve"> </w:t>
      </w:r>
      <w:r>
        <w:tab/>
        <w:t xml:space="preserve"> </w:t>
      </w:r>
      <w:r>
        <w:tab/>
        <w:t xml:space="preserve"> </w:t>
      </w:r>
      <w:r>
        <w:tab/>
        <w:t xml:space="preserve">E-mail: </w:t>
      </w:r>
      <w:r>
        <w:rPr>
          <w:sz w:val="22"/>
        </w:rPr>
        <w:t>pawelzubrzycki@gmail.com</w:t>
      </w:r>
      <w:r>
        <w:t xml:space="preserve"> </w:t>
      </w:r>
    </w:p>
    <w:p w:rsidR="00E21F7B" w:rsidRDefault="00E21F7B">
      <w:pPr>
        <w:sectPr w:rsidR="00E21F7B">
          <w:headerReference w:type="even" r:id="rId14"/>
          <w:headerReference w:type="default" r:id="rId15"/>
          <w:footerReference w:type="even" r:id="rId16"/>
          <w:footerReference w:type="default" r:id="rId17"/>
          <w:headerReference w:type="first" r:id="rId18"/>
          <w:footerReference w:type="first" r:id="rId19"/>
          <w:pgSz w:w="11906" w:h="16838"/>
          <w:pgMar w:top="1440" w:right="1415" w:bottom="1440" w:left="1416" w:header="708" w:footer="262" w:gutter="0"/>
          <w:pgNumType w:start="1"/>
          <w:cols w:space="708"/>
        </w:sectPr>
      </w:pPr>
    </w:p>
    <w:p w:rsidR="00E21F7B" w:rsidRDefault="00000000">
      <w:pPr>
        <w:spacing w:after="0" w:line="259" w:lineRule="auto"/>
        <w:ind w:left="47" w:firstLine="0"/>
        <w:jc w:val="center"/>
      </w:pPr>
      <w:r>
        <w:rPr>
          <w:b/>
        </w:rPr>
        <w:lastRenderedPageBreak/>
        <w:t xml:space="preserve"> </w:t>
      </w:r>
    </w:p>
    <w:p w:rsidR="00E21F7B" w:rsidRDefault="00000000">
      <w:pPr>
        <w:spacing w:after="56" w:line="259" w:lineRule="auto"/>
        <w:ind w:left="47" w:firstLine="0"/>
        <w:jc w:val="center"/>
      </w:pPr>
      <w:r>
        <w:rPr>
          <w:b/>
        </w:rPr>
        <w:t xml:space="preserve"> </w:t>
      </w:r>
    </w:p>
    <w:p w:rsidR="00E21F7B" w:rsidRDefault="00000000">
      <w:pPr>
        <w:pStyle w:val="Nagwek2"/>
        <w:spacing w:after="0"/>
        <w:ind w:left="0" w:right="6" w:firstLine="0"/>
      </w:pPr>
      <w:r>
        <w:rPr>
          <w:color w:val="000000"/>
        </w:rPr>
        <w:t xml:space="preserve">Spis treści </w:t>
      </w:r>
    </w:p>
    <w:p w:rsidR="00E21F7B" w:rsidRDefault="00000000">
      <w:pPr>
        <w:spacing w:after="42" w:line="259" w:lineRule="auto"/>
        <w:ind w:left="47" w:firstLine="0"/>
        <w:jc w:val="center"/>
      </w:pPr>
      <w:r>
        <w:rPr>
          <w:b/>
        </w:rPr>
        <w:t xml:space="preserve"> </w:t>
      </w:r>
    </w:p>
    <w:p w:rsidR="00E21F7B" w:rsidRDefault="00000000">
      <w:pPr>
        <w:numPr>
          <w:ilvl w:val="0"/>
          <w:numId w:val="1"/>
        </w:numPr>
        <w:spacing w:after="174" w:line="259" w:lineRule="auto"/>
        <w:ind w:hanging="360"/>
        <w:jc w:val="left"/>
      </w:pPr>
      <w:r>
        <w:rPr>
          <w:b/>
          <w:sz w:val="22"/>
        </w:rPr>
        <w:t xml:space="preserve">Wstęp </w:t>
      </w:r>
      <w:r>
        <w:rPr>
          <w:sz w:val="16"/>
        </w:rPr>
        <w:t>…………</w:t>
      </w:r>
      <w:r>
        <w:rPr>
          <w:sz w:val="14"/>
        </w:rPr>
        <w:t xml:space="preserve">…………………………………………………………………………………………………………………………………………………………………………………………………………… </w:t>
      </w:r>
      <w:r>
        <w:rPr>
          <w:b/>
          <w:sz w:val="22"/>
        </w:rPr>
        <w:t xml:space="preserve">3 </w:t>
      </w:r>
    </w:p>
    <w:p w:rsidR="00E21F7B" w:rsidRDefault="00000000">
      <w:pPr>
        <w:numPr>
          <w:ilvl w:val="0"/>
          <w:numId w:val="1"/>
        </w:numPr>
        <w:spacing w:after="169" w:line="259" w:lineRule="auto"/>
        <w:ind w:hanging="360"/>
        <w:jc w:val="left"/>
      </w:pPr>
      <w:r>
        <w:rPr>
          <w:b/>
          <w:sz w:val="22"/>
        </w:rPr>
        <w:t xml:space="preserve">Podstawa prawna opracowania gminnego programu opieki nad zabytkami </w:t>
      </w:r>
      <w:r>
        <w:rPr>
          <w:sz w:val="14"/>
        </w:rPr>
        <w:t>…………………….……………….………</w:t>
      </w:r>
      <w:r>
        <w:rPr>
          <w:b/>
          <w:sz w:val="22"/>
        </w:rPr>
        <w:t xml:space="preserve">7 </w:t>
      </w:r>
    </w:p>
    <w:p w:rsidR="00E21F7B" w:rsidRDefault="00000000">
      <w:pPr>
        <w:numPr>
          <w:ilvl w:val="0"/>
          <w:numId w:val="1"/>
        </w:numPr>
        <w:spacing w:after="169" w:line="259" w:lineRule="auto"/>
        <w:ind w:hanging="360"/>
        <w:jc w:val="left"/>
      </w:pPr>
      <w:r>
        <w:rPr>
          <w:b/>
          <w:sz w:val="22"/>
        </w:rPr>
        <w:t>Uwarunkowania prawne ochrony i opieki nad zabytkami w Polsce</w:t>
      </w:r>
      <w:r>
        <w:rPr>
          <w:sz w:val="16"/>
        </w:rPr>
        <w:t xml:space="preserve"> </w:t>
      </w:r>
      <w:r>
        <w:rPr>
          <w:sz w:val="14"/>
        </w:rPr>
        <w:t>………………………………………….…………..…………….</w:t>
      </w:r>
      <w:r>
        <w:rPr>
          <w:b/>
          <w:sz w:val="22"/>
        </w:rPr>
        <w:t xml:space="preserve">8 </w:t>
      </w:r>
    </w:p>
    <w:p w:rsidR="00E21F7B" w:rsidRDefault="00000000">
      <w:pPr>
        <w:numPr>
          <w:ilvl w:val="0"/>
          <w:numId w:val="1"/>
        </w:numPr>
        <w:spacing w:after="31" w:line="259" w:lineRule="auto"/>
        <w:ind w:hanging="360"/>
        <w:jc w:val="left"/>
      </w:pPr>
      <w:r>
        <w:rPr>
          <w:b/>
          <w:sz w:val="22"/>
        </w:rPr>
        <w:t xml:space="preserve">Uwarunkowania zewnętrzne ochrony dziedzictwa kulturowego </w:t>
      </w:r>
      <w:r>
        <w:rPr>
          <w:sz w:val="14"/>
        </w:rPr>
        <w:t>…………………………..…………………………………………….</w:t>
      </w:r>
      <w:r>
        <w:rPr>
          <w:b/>
          <w:sz w:val="22"/>
        </w:rPr>
        <w:t xml:space="preserve">15 </w:t>
      </w:r>
    </w:p>
    <w:p w:rsidR="00E21F7B" w:rsidRDefault="00000000">
      <w:pPr>
        <w:numPr>
          <w:ilvl w:val="1"/>
          <w:numId w:val="1"/>
        </w:numPr>
        <w:spacing w:after="50" w:line="265" w:lineRule="auto"/>
        <w:ind w:left="1085" w:hanging="392"/>
        <w:jc w:val="left"/>
      </w:pPr>
      <w:r>
        <w:rPr>
          <w:b/>
          <w:sz w:val="20"/>
        </w:rPr>
        <w:t xml:space="preserve">Strategiczne cele polityki państwa w zakresie ochrony zabytków i opieki nad zabytkami </w:t>
      </w:r>
      <w:r>
        <w:rPr>
          <w:sz w:val="14"/>
        </w:rPr>
        <w:t>……..….</w:t>
      </w:r>
      <w:r>
        <w:rPr>
          <w:b/>
          <w:sz w:val="22"/>
        </w:rPr>
        <w:t>15</w:t>
      </w:r>
      <w:r>
        <w:rPr>
          <w:b/>
          <w:sz w:val="20"/>
        </w:rPr>
        <w:t xml:space="preserve"> </w:t>
      </w:r>
      <w:r>
        <w:rPr>
          <w:b/>
          <w:sz w:val="22"/>
        </w:rPr>
        <w:t xml:space="preserve">4.2. </w:t>
      </w:r>
      <w:r>
        <w:rPr>
          <w:b/>
          <w:sz w:val="20"/>
        </w:rPr>
        <w:t>Relacje gminnego programu opieki nad zabytkami z dokumentami wykonanymi na poziomie województwa i powiatu</w:t>
      </w:r>
      <w:r>
        <w:rPr>
          <w:sz w:val="14"/>
        </w:rPr>
        <w:t>……………………………………………………………………………………………………………………………………………………………………..</w:t>
      </w:r>
      <w:r>
        <w:rPr>
          <w:b/>
          <w:sz w:val="22"/>
        </w:rPr>
        <w:t>22</w:t>
      </w:r>
      <w:r>
        <w:rPr>
          <w:b/>
          <w:sz w:val="20"/>
        </w:rPr>
        <w:t xml:space="preserve"> </w:t>
      </w:r>
    </w:p>
    <w:p w:rsidR="00E21F7B" w:rsidRDefault="00000000">
      <w:pPr>
        <w:numPr>
          <w:ilvl w:val="2"/>
          <w:numId w:val="2"/>
        </w:numPr>
        <w:spacing w:after="44" w:line="270" w:lineRule="auto"/>
        <w:ind w:hanging="552"/>
        <w:jc w:val="left"/>
      </w:pPr>
      <w:r>
        <w:rPr>
          <w:sz w:val="20"/>
        </w:rPr>
        <w:t>Dokumenty województwa dolnośląskiego</w:t>
      </w:r>
      <w:r>
        <w:rPr>
          <w:sz w:val="14"/>
        </w:rPr>
        <w:t>………………………………………………………….………………………………...</w:t>
      </w:r>
      <w:r>
        <w:rPr>
          <w:b/>
          <w:sz w:val="22"/>
        </w:rPr>
        <w:t>22</w:t>
      </w:r>
      <w:r>
        <w:rPr>
          <w:sz w:val="20"/>
        </w:rPr>
        <w:t xml:space="preserve"> </w:t>
      </w:r>
    </w:p>
    <w:p w:rsidR="00E21F7B" w:rsidRDefault="00000000">
      <w:pPr>
        <w:numPr>
          <w:ilvl w:val="2"/>
          <w:numId w:val="2"/>
        </w:numPr>
        <w:spacing w:after="83" w:line="259" w:lineRule="auto"/>
        <w:ind w:hanging="552"/>
        <w:jc w:val="left"/>
      </w:pPr>
      <w:r>
        <w:rPr>
          <w:sz w:val="20"/>
        </w:rPr>
        <w:t>Dokumenty powiatu zgorzeleckiego</w:t>
      </w:r>
      <w:r>
        <w:rPr>
          <w:sz w:val="14"/>
        </w:rPr>
        <w:t>…………………………………………………………………………………………………….……</w:t>
      </w:r>
      <w:r>
        <w:rPr>
          <w:b/>
          <w:sz w:val="22"/>
        </w:rPr>
        <w:t>32</w:t>
      </w:r>
      <w:r>
        <w:rPr>
          <w:sz w:val="20"/>
        </w:rPr>
        <w:t xml:space="preserve"> </w:t>
      </w:r>
    </w:p>
    <w:p w:rsidR="00E21F7B" w:rsidRDefault="00000000">
      <w:pPr>
        <w:numPr>
          <w:ilvl w:val="0"/>
          <w:numId w:val="1"/>
        </w:numPr>
        <w:spacing w:after="129" w:line="259" w:lineRule="auto"/>
        <w:ind w:hanging="360"/>
        <w:jc w:val="left"/>
      </w:pPr>
      <w:r>
        <w:rPr>
          <w:b/>
          <w:sz w:val="22"/>
        </w:rPr>
        <w:t xml:space="preserve">Uwarunkowania wewnętrzne ochrony dziedzictwa kulturowego </w:t>
      </w:r>
      <w:r>
        <w:rPr>
          <w:sz w:val="14"/>
        </w:rPr>
        <w:t>………………………………………………….………………..….</w:t>
      </w:r>
      <w:r>
        <w:rPr>
          <w:b/>
          <w:sz w:val="22"/>
        </w:rPr>
        <w:t xml:space="preserve">35 </w:t>
      </w:r>
    </w:p>
    <w:p w:rsidR="00E21F7B" w:rsidRDefault="00000000">
      <w:pPr>
        <w:numPr>
          <w:ilvl w:val="1"/>
          <w:numId w:val="1"/>
        </w:numPr>
        <w:spacing w:after="2" w:line="262" w:lineRule="auto"/>
        <w:ind w:left="1085" w:hanging="392"/>
        <w:jc w:val="left"/>
      </w:pPr>
      <w:r>
        <w:rPr>
          <w:b/>
          <w:sz w:val="20"/>
        </w:rPr>
        <w:t>Relacje gminnego programu opieki nad zabytkami z dokumentami wykonanymi  na poziomie gminy (analiza dokumentów programowych Gminy Węgliniec) .</w:t>
      </w:r>
      <w:r>
        <w:rPr>
          <w:sz w:val="14"/>
        </w:rPr>
        <w:t>…………………..……………………..…</w:t>
      </w:r>
      <w:r>
        <w:rPr>
          <w:b/>
          <w:sz w:val="22"/>
        </w:rPr>
        <w:t>35</w:t>
      </w:r>
      <w:r>
        <w:rPr>
          <w:b/>
          <w:sz w:val="20"/>
        </w:rPr>
        <w:t xml:space="preserve"> </w:t>
      </w:r>
    </w:p>
    <w:p w:rsidR="00E21F7B" w:rsidRDefault="00000000">
      <w:pPr>
        <w:numPr>
          <w:ilvl w:val="1"/>
          <w:numId w:val="1"/>
        </w:numPr>
        <w:spacing w:after="54" w:line="265" w:lineRule="auto"/>
        <w:ind w:left="1085" w:hanging="392"/>
        <w:jc w:val="left"/>
      </w:pPr>
      <w:r>
        <w:rPr>
          <w:b/>
          <w:sz w:val="20"/>
        </w:rPr>
        <w:t xml:space="preserve">Charakterystyka zasobów dziedzictwa kulturowego (materialnego i niematerialnego) </w:t>
      </w:r>
      <w:r>
        <w:rPr>
          <w:sz w:val="14"/>
        </w:rPr>
        <w:t>…………..….</w:t>
      </w:r>
      <w:r>
        <w:rPr>
          <w:b/>
          <w:sz w:val="22"/>
        </w:rPr>
        <w:t>49</w:t>
      </w:r>
      <w:r>
        <w:rPr>
          <w:b/>
          <w:sz w:val="20"/>
        </w:rPr>
        <w:t xml:space="preserve"> </w:t>
      </w:r>
    </w:p>
    <w:p w:rsidR="00E21F7B" w:rsidRDefault="00000000">
      <w:pPr>
        <w:numPr>
          <w:ilvl w:val="2"/>
          <w:numId w:val="1"/>
        </w:numPr>
        <w:spacing w:after="36" w:line="259" w:lineRule="auto"/>
        <w:ind w:hanging="552"/>
        <w:jc w:val="left"/>
      </w:pPr>
      <w:r>
        <w:rPr>
          <w:sz w:val="20"/>
        </w:rPr>
        <w:t xml:space="preserve">Zarys historii obszaru gminy Węgliniec </w:t>
      </w:r>
      <w:r>
        <w:rPr>
          <w:sz w:val="14"/>
        </w:rPr>
        <w:t>……………………………………………….…………………………………………..………</w:t>
      </w:r>
      <w:r>
        <w:rPr>
          <w:b/>
          <w:sz w:val="22"/>
        </w:rPr>
        <w:t xml:space="preserve">49 </w:t>
      </w:r>
    </w:p>
    <w:p w:rsidR="00E21F7B" w:rsidRDefault="00000000">
      <w:pPr>
        <w:numPr>
          <w:ilvl w:val="3"/>
          <w:numId w:val="1"/>
        </w:numPr>
        <w:spacing w:after="36" w:line="259" w:lineRule="auto"/>
        <w:ind w:left="2055" w:hanging="653"/>
        <w:jc w:val="left"/>
      </w:pPr>
      <w:r>
        <w:rPr>
          <w:sz w:val="20"/>
        </w:rPr>
        <w:t xml:space="preserve">Najstarsze osadnictwo </w:t>
      </w:r>
      <w:r>
        <w:rPr>
          <w:sz w:val="14"/>
        </w:rPr>
        <w:t>……………………….………………………………………………………………………………..…..….</w:t>
      </w:r>
      <w:r>
        <w:rPr>
          <w:b/>
          <w:sz w:val="22"/>
        </w:rPr>
        <w:t xml:space="preserve">49 </w:t>
      </w:r>
    </w:p>
    <w:p w:rsidR="00E21F7B" w:rsidRDefault="00000000">
      <w:pPr>
        <w:numPr>
          <w:ilvl w:val="3"/>
          <w:numId w:val="1"/>
        </w:numPr>
        <w:spacing w:after="44" w:line="270" w:lineRule="auto"/>
        <w:ind w:left="2055" w:hanging="653"/>
        <w:jc w:val="left"/>
      </w:pPr>
      <w:r>
        <w:rPr>
          <w:sz w:val="20"/>
        </w:rPr>
        <w:t>Obszar gminy Węgliniec w średniowieczu</w:t>
      </w:r>
      <w:r>
        <w:rPr>
          <w:sz w:val="14"/>
        </w:rPr>
        <w:t>…………………………………………………………………………</w:t>
      </w:r>
      <w:r>
        <w:rPr>
          <w:b/>
          <w:sz w:val="22"/>
        </w:rPr>
        <w:t>52</w:t>
      </w:r>
      <w:r>
        <w:rPr>
          <w:sz w:val="20"/>
        </w:rPr>
        <w:t xml:space="preserve"> </w:t>
      </w:r>
    </w:p>
    <w:p w:rsidR="00E21F7B" w:rsidRDefault="00000000">
      <w:pPr>
        <w:numPr>
          <w:ilvl w:val="3"/>
          <w:numId w:val="1"/>
        </w:numPr>
        <w:spacing w:after="36" w:line="259" w:lineRule="auto"/>
        <w:ind w:left="2055" w:hanging="653"/>
        <w:jc w:val="left"/>
      </w:pPr>
      <w:r>
        <w:rPr>
          <w:sz w:val="20"/>
        </w:rPr>
        <w:t>Okres nowożytny</w:t>
      </w:r>
      <w:r>
        <w:rPr>
          <w:sz w:val="14"/>
        </w:rPr>
        <w:t>……………………………………………………………………………………………………………………………...</w:t>
      </w:r>
      <w:r>
        <w:rPr>
          <w:b/>
          <w:sz w:val="22"/>
        </w:rPr>
        <w:t>55</w:t>
      </w:r>
      <w:r>
        <w:rPr>
          <w:sz w:val="20"/>
        </w:rPr>
        <w:t xml:space="preserve"> </w:t>
      </w:r>
    </w:p>
    <w:p w:rsidR="00E21F7B" w:rsidRDefault="00000000">
      <w:pPr>
        <w:numPr>
          <w:ilvl w:val="3"/>
          <w:numId w:val="1"/>
        </w:numPr>
        <w:spacing w:after="36" w:line="259" w:lineRule="auto"/>
        <w:ind w:left="2055" w:hanging="653"/>
        <w:jc w:val="left"/>
      </w:pPr>
      <w:r>
        <w:rPr>
          <w:sz w:val="20"/>
        </w:rPr>
        <w:t xml:space="preserve">Wiek XIX i pierwsza połowa XX w. </w:t>
      </w:r>
      <w:r>
        <w:rPr>
          <w:sz w:val="14"/>
        </w:rPr>
        <w:t>…………………………..…………………………………………………………….</w:t>
      </w:r>
      <w:r>
        <w:rPr>
          <w:b/>
          <w:sz w:val="22"/>
        </w:rPr>
        <w:t>57</w:t>
      </w:r>
      <w:r>
        <w:rPr>
          <w:sz w:val="20"/>
        </w:rPr>
        <w:t xml:space="preserve"> </w:t>
      </w:r>
    </w:p>
    <w:p w:rsidR="00E21F7B" w:rsidRDefault="00000000">
      <w:pPr>
        <w:numPr>
          <w:ilvl w:val="3"/>
          <w:numId w:val="1"/>
        </w:numPr>
        <w:spacing w:after="36" w:line="259" w:lineRule="auto"/>
        <w:ind w:left="2055" w:hanging="653"/>
        <w:jc w:val="left"/>
      </w:pPr>
      <w:r>
        <w:rPr>
          <w:sz w:val="20"/>
        </w:rPr>
        <w:t>Po 1945 r.</w:t>
      </w:r>
      <w:r>
        <w:rPr>
          <w:sz w:val="14"/>
        </w:rPr>
        <w:t xml:space="preserve"> ……………………………………………………………………………………………….…………………………………………….</w:t>
      </w:r>
      <w:r>
        <w:rPr>
          <w:b/>
          <w:sz w:val="22"/>
        </w:rPr>
        <w:t>61</w:t>
      </w:r>
      <w:r>
        <w:rPr>
          <w:sz w:val="20"/>
        </w:rPr>
        <w:t xml:space="preserve"> </w:t>
      </w:r>
    </w:p>
    <w:p w:rsidR="00E21F7B" w:rsidRDefault="00000000">
      <w:pPr>
        <w:numPr>
          <w:ilvl w:val="2"/>
          <w:numId w:val="1"/>
        </w:numPr>
        <w:spacing w:after="36" w:line="259" w:lineRule="auto"/>
        <w:ind w:hanging="552"/>
        <w:jc w:val="left"/>
      </w:pPr>
      <w:r>
        <w:rPr>
          <w:sz w:val="20"/>
        </w:rPr>
        <w:t xml:space="preserve">Krajobraz kulturowy </w:t>
      </w:r>
      <w:r>
        <w:rPr>
          <w:sz w:val="14"/>
        </w:rPr>
        <w:t>………………………………………………………….………………………………………………………………………………….</w:t>
      </w:r>
      <w:r>
        <w:rPr>
          <w:b/>
          <w:sz w:val="22"/>
        </w:rPr>
        <w:t>62</w:t>
      </w:r>
      <w:r>
        <w:rPr>
          <w:sz w:val="20"/>
        </w:rPr>
        <w:t xml:space="preserve"> </w:t>
      </w:r>
    </w:p>
    <w:p w:rsidR="00E21F7B" w:rsidRDefault="00000000">
      <w:pPr>
        <w:numPr>
          <w:ilvl w:val="2"/>
          <w:numId w:val="1"/>
        </w:numPr>
        <w:spacing w:after="36" w:line="259" w:lineRule="auto"/>
        <w:ind w:hanging="552"/>
        <w:jc w:val="left"/>
      </w:pPr>
      <w:r>
        <w:rPr>
          <w:sz w:val="20"/>
        </w:rPr>
        <w:t xml:space="preserve">Zabytki nieruchome </w:t>
      </w:r>
      <w:r>
        <w:rPr>
          <w:sz w:val="14"/>
        </w:rPr>
        <w:t>……………………………………………………………………………………………………………………………………………..</w:t>
      </w:r>
      <w:r>
        <w:rPr>
          <w:b/>
          <w:sz w:val="22"/>
        </w:rPr>
        <w:t>73</w:t>
      </w:r>
      <w:r>
        <w:rPr>
          <w:sz w:val="20"/>
        </w:rPr>
        <w:t xml:space="preserve"> </w:t>
      </w:r>
    </w:p>
    <w:p w:rsidR="00E21F7B" w:rsidRDefault="00000000">
      <w:pPr>
        <w:numPr>
          <w:ilvl w:val="2"/>
          <w:numId w:val="1"/>
        </w:numPr>
        <w:spacing w:after="36" w:line="259" w:lineRule="auto"/>
        <w:ind w:hanging="552"/>
        <w:jc w:val="left"/>
      </w:pPr>
      <w:r>
        <w:rPr>
          <w:sz w:val="20"/>
        </w:rPr>
        <w:t xml:space="preserve">Zabytki ruchome </w:t>
      </w:r>
      <w:r>
        <w:rPr>
          <w:sz w:val="14"/>
        </w:rPr>
        <w:t>…………………………………………………………………………………………………………………………………………………….</w:t>
      </w:r>
      <w:r>
        <w:rPr>
          <w:b/>
          <w:sz w:val="22"/>
        </w:rPr>
        <w:t>74</w:t>
      </w:r>
      <w:r>
        <w:rPr>
          <w:sz w:val="20"/>
        </w:rPr>
        <w:t xml:space="preserve"> </w:t>
      </w:r>
    </w:p>
    <w:p w:rsidR="00E21F7B" w:rsidRDefault="00000000">
      <w:pPr>
        <w:numPr>
          <w:ilvl w:val="2"/>
          <w:numId w:val="1"/>
        </w:numPr>
        <w:spacing w:after="36" w:line="259" w:lineRule="auto"/>
        <w:ind w:hanging="552"/>
        <w:jc w:val="left"/>
      </w:pPr>
      <w:r>
        <w:rPr>
          <w:sz w:val="20"/>
        </w:rPr>
        <w:t>Zabytki archeologiczne</w:t>
      </w:r>
      <w:r>
        <w:rPr>
          <w:sz w:val="14"/>
        </w:rPr>
        <w:t xml:space="preserve"> …………………………………………………………………………………………..…………………………………………..</w:t>
      </w:r>
      <w:r>
        <w:rPr>
          <w:b/>
          <w:sz w:val="22"/>
        </w:rPr>
        <w:t>76</w:t>
      </w:r>
      <w:r>
        <w:rPr>
          <w:sz w:val="20"/>
        </w:rPr>
        <w:t xml:space="preserve"> </w:t>
      </w:r>
    </w:p>
    <w:p w:rsidR="00E21F7B" w:rsidRDefault="00000000">
      <w:pPr>
        <w:numPr>
          <w:ilvl w:val="2"/>
          <w:numId w:val="1"/>
        </w:numPr>
        <w:spacing w:after="67" w:line="259" w:lineRule="auto"/>
        <w:ind w:hanging="552"/>
        <w:jc w:val="left"/>
      </w:pPr>
      <w:r>
        <w:rPr>
          <w:sz w:val="20"/>
        </w:rPr>
        <w:t>Dziedzictwo niematerialne</w:t>
      </w:r>
      <w:r>
        <w:rPr>
          <w:sz w:val="14"/>
        </w:rPr>
        <w:t xml:space="preserve"> …………………………………………………………………………………..…………………………………………..</w:t>
      </w:r>
      <w:r>
        <w:rPr>
          <w:b/>
          <w:sz w:val="22"/>
        </w:rPr>
        <w:t>77</w:t>
      </w:r>
      <w:r>
        <w:rPr>
          <w:sz w:val="20"/>
        </w:rPr>
        <w:t xml:space="preserve"> </w:t>
      </w:r>
    </w:p>
    <w:p w:rsidR="00E21F7B" w:rsidRDefault="00000000">
      <w:pPr>
        <w:numPr>
          <w:ilvl w:val="1"/>
          <w:numId w:val="1"/>
        </w:numPr>
        <w:spacing w:after="151" w:line="265" w:lineRule="auto"/>
        <w:ind w:left="1085" w:hanging="392"/>
        <w:jc w:val="left"/>
      </w:pPr>
      <w:r>
        <w:rPr>
          <w:b/>
          <w:sz w:val="20"/>
        </w:rPr>
        <w:t xml:space="preserve">Zabytki nieruchome objęte prawnymi formami ochrony  </w:t>
      </w:r>
      <w:r>
        <w:rPr>
          <w:sz w:val="14"/>
        </w:rPr>
        <w:t>………………………………………………………………………………….</w:t>
      </w:r>
      <w:r>
        <w:rPr>
          <w:b/>
          <w:sz w:val="22"/>
        </w:rPr>
        <w:t>81</w:t>
      </w:r>
      <w:r>
        <w:rPr>
          <w:b/>
          <w:sz w:val="20"/>
        </w:rPr>
        <w:t xml:space="preserve"> </w:t>
      </w:r>
    </w:p>
    <w:p w:rsidR="00E21F7B" w:rsidRDefault="00000000">
      <w:pPr>
        <w:numPr>
          <w:ilvl w:val="2"/>
          <w:numId w:val="1"/>
        </w:numPr>
        <w:spacing w:after="11" w:line="259" w:lineRule="auto"/>
        <w:ind w:hanging="552"/>
        <w:jc w:val="left"/>
      </w:pPr>
      <w:r>
        <w:rPr>
          <w:sz w:val="20"/>
        </w:rPr>
        <w:t>Zabytki wpisane do rejestru zabytków</w:t>
      </w:r>
      <w:r>
        <w:rPr>
          <w:sz w:val="14"/>
        </w:rPr>
        <w:t>…………………………………………..……………………………………………………..……</w:t>
      </w:r>
      <w:r>
        <w:rPr>
          <w:b/>
          <w:sz w:val="22"/>
        </w:rPr>
        <w:t>82</w:t>
      </w:r>
      <w:r>
        <w:rPr>
          <w:sz w:val="20"/>
        </w:rPr>
        <w:t xml:space="preserve"> </w:t>
      </w:r>
    </w:p>
    <w:p w:rsidR="00E21F7B" w:rsidRDefault="00000000">
      <w:pPr>
        <w:numPr>
          <w:ilvl w:val="2"/>
          <w:numId w:val="1"/>
        </w:numPr>
        <w:spacing w:after="129" w:line="270" w:lineRule="auto"/>
        <w:ind w:hanging="552"/>
        <w:jc w:val="left"/>
      </w:pPr>
      <w:r>
        <w:rPr>
          <w:sz w:val="20"/>
        </w:rPr>
        <w:t>Ochrona zabytków w miejscowych planach zagospodarowania przestrzennego</w:t>
      </w:r>
      <w:r>
        <w:rPr>
          <w:sz w:val="14"/>
        </w:rPr>
        <w:t>………… …</w:t>
      </w:r>
      <w:r>
        <w:rPr>
          <w:b/>
          <w:sz w:val="22"/>
        </w:rPr>
        <w:t>91</w:t>
      </w:r>
      <w:r>
        <w:rPr>
          <w:sz w:val="20"/>
        </w:rPr>
        <w:t xml:space="preserve"> </w:t>
      </w:r>
    </w:p>
    <w:p w:rsidR="00E21F7B" w:rsidRDefault="00000000">
      <w:pPr>
        <w:numPr>
          <w:ilvl w:val="1"/>
          <w:numId w:val="1"/>
        </w:numPr>
        <w:spacing w:after="143" w:line="265" w:lineRule="auto"/>
        <w:ind w:left="1085" w:hanging="392"/>
        <w:jc w:val="left"/>
      </w:pPr>
      <w:r>
        <w:rPr>
          <w:b/>
          <w:sz w:val="20"/>
        </w:rPr>
        <w:t xml:space="preserve">Zabytki z terenu gminy Węgliniec wpisane do gminnej ewidencji zabytków </w:t>
      </w:r>
      <w:r>
        <w:rPr>
          <w:sz w:val="14"/>
        </w:rPr>
        <w:t>………….…………………………….</w:t>
      </w:r>
      <w:r>
        <w:rPr>
          <w:b/>
          <w:sz w:val="22"/>
        </w:rPr>
        <w:t>91</w:t>
      </w:r>
      <w:r>
        <w:rPr>
          <w:b/>
          <w:sz w:val="20"/>
        </w:rPr>
        <w:t xml:space="preserve"> </w:t>
      </w:r>
    </w:p>
    <w:p w:rsidR="00E21F7B" w:rsidRDefault="00000000">
      <w:pPr>
        <w:numPr>
          <w:ilvl w:val="2"/>
          <w:numId w:val="1"/>
        </w:numPr>
        <w:spacing w:after="44" w:line="270" w:lineRule="auto"/>
        <w:ind w:hanging="552"/>
        <w:jc w:val="left"/>
      </w:pPr>
      <w:r>
        <w:rPr>
          <w:sz w:val="20"/>
        </w:rPr>
        <w:t>Układy przestrzenne ujęte w gminnej ewidencji zabytków</w:t>
      </w:r>
      <w:r>
        <w:rPr>
          <w:sz w:val="14"/>
        </w:rPr>
        <w:t>…………………………………………………………..</w:t>
      </w:r>
      <w:r>
        <w:rPr>
          <w:b/>
          <w:sz w:val="22"/>
        </w:rPr>
        <w:t>93</w:t>
      </w:r>
      <w:r>
        <w:rPr>
          <w:sz w:val="20"/>
        </w:rPr>
        <w:t xml:space="preserve"> </w:t>
      </w:r>
    </w:p>
    <w:p w:rsidR="00E21F7B" w:rsidRDefault="00000000">
      <w:pPr>
        <w:numPr>
          <w:ilvl w:val="2"/>
          <w:numId w:val="1"/>
        </w:numPr>
        <w:spacing w:after="44" w:line="270" w:lineRule="auto"/>
        <w:ind w:hanging="552"/>
        <w:jc w:val="left"/>
      </w:pPr>
      <w:r>
        <w:rPr>
          <w:sz w:val="20"/>
        </w:rPr>
        <w:t>Zabytki architektury ujęte w gminnej ewidencji zabytków</w:t>
      </w:r>
      <w:r>
        <w:rPr>
          <w:sz w:val="14"/>
        </w:rPr>
        <w:t>……………………………….……………………………</w:t>
      </w:r>
      <w:r>
        <w:rPr>
          <w:b/>
          <w:sz w:val="22"/>
        </w:rPr>
        <w:t>93</w:t>
      </w:r>
      <w:r>
        <w:rPr>
          <w:sz w:val="20"/>
        </w:rPr>
        <w:t xml:space="preserve"> </w:t>
      </w:r>
    </w:p>
    <w:p w:rsidR="00E21F7B" w:rsidRDefault="00000000">
      <w:pPr>
        <w:numPr>
          <w:ilvl w:val="2"/>
          <w:numId w:val="1"/>
        </w:numPr>
        <w:spacing w:after="44" w:line="270" w:lineRule="auto"/>
        <w:ind w:hanging="552"/>
        <w:jc w:val="left"/>
      </w:pPr>
      <w:r>
        <w:rPr>
          <w:sz w:val="20"/>
        </w:rPr>
        <w:t xml:space="preserve">Stanowiska archeologiczne ujęte w gminnej ewidencji zabytków </w:t>
      </w:r>
      <w:r>
        <w:rPr>
          <w:sz w:val="14"/>
        </w:rPr>
        <w:t>………………………………….………..</w:t>
      </w:r>
      <w:r>
        <w:rPr>
          <w:b/>
          <w:sz w:val="22"/>
        </w:rPr>
        <w:t>96</w:t>
      </w:r>
      <w:r>
        <w:rPr>
          <w:sz w:val="20"/>
        </w:rPr>
        <w:t xml:space="preserve"> </w:t>
      </w:r>
    </w:p>
    <w:p w:rsidR="00E21F7B" w:rsidRDefault="00000000">
      <w:pPr>
        <w:numPr>
          <w:ilvl w:val="1"/>
          <w:numId w:val="1"/>
        </w:numPr>
        <w:spacing w:after="167" w:line="265" w:lineRule="auto"/>
        <w:ind w:left="1085" w:hanging="392"/>
        <w:jc w:val="left"/>
      </w:pPr>
      <w:r>
        <w:rPr>
          <w:b/>
          <w:sz w:val="20"/>
        </w:rPr>
        <w:t>Zabytki o najwyższym znaczeniu dla gminy</w:t>
      </w:r>
      <w:r>
        <w:rPr>
          <w:sz w:val="20"/>
        </w:rPr>
        <w:t xml:space="preserve"> </w:t>
      </w:r>
      <w:r>
        <w:rPr>
          <w:sz w:val="14"/>
        </w:rPr>
        <w:t>………………………………………………………………………………………………………</w:t>
      </w:r>
      <w:r>
        <w:rPr>
          <w:sz w:val="22"/>
          <w:vertAlign w:val="subscript"/>
        </w:rPr>
        <w:t>…………</w:t>
      </w:r>
      <w:r>
        <w:rPr>
          <w:b/>
          <w:sz w:val="22"/>
        </w:rPr>
        <w:t>97</w:t>
      </w:r>
      <w:r>
        <w:rPr>
          <w:b/>
          <w:sz w:val="20"/>
        </w:rPr>
        <w:t xml:space="preserve"> </w:t>
      </w:r>
    </w:p>
    <w:p w:rsidR="00E21F7B" w:rsidRDefault="00000000">
      <w:pPr>
        <w:numPr>
          <w:ilvl w:val="0"/>
          <w:numId w:val="1"/>
        </w:numPr>
        <w:spacing w:after="164" w:line="259" w:lineRule="auto"/>
        <w:ind w:hanging="360"/>
        <w:jc w:val="left"/>
      </w:pPr>
      <w:r>
        <w:rPr>
          <w:b/>
          <w:sz w:val="22"/>
        </w:rPr>
        <w:lastRenderedPageBreak/>
        <w:t xml:space="preserve">Ocena stanu dziedzictwa kulturowego gminy. Analiza szans i zagrożeń </w:t>
      </w:r>
      <w:r>
        <w:rPr>
          <w:sz w:val="14"/>
        </w:rPr>
        <w:t>…………………………………………..………………</w:t>
      </w:r>
      <w:r>
        <w:rPr>
          <w:b/>
          <w:sz w:val="22"/>
        </w:rPr>
        <w:t xml:space="preserve">99 </w:t>
      </w:r>
    </w:p>
    <w:p w:rsidR="00E21F7B" w:rsidRDefault="00000000">
      <w:pPr>
        <w:numPr>
          <w:ilvl w:val="0"/>
          <w:numId w:val="1"/>
        </w:numPr>
        <w:spacing w:after="169" w:line="259" w:lineRule="auto"/>
        <w:ind w:hanging="360"/>
        <w:jc w:val="left"/>
      </w:pPr>
      <w:r>
        <w:rPr>
          <w:b/>
          <w:sz w:val="22"/>
        </w:rPr>
        <w:t xml:space="preserve">Założenia programowe – cele, priorytety, kierunki działań i zadania </w:t>
      </w:r>
      <w:r>
        <w:rPr>
          <w:sz w:val="14"/>
        </w:rPr>
        <w:t>…………………………………………….………………..</w:t>
      </w:r>
      <w:r>
        <w:rPr>
          <w:b/>
          <w:sz w:val="22"/>
        </w:rPr>
        <w:t xml:space="preserve">101 </w:t>
      </w:r>
    </w:p>
    <w:p w:rsidR="00E21F7B" w:rsidRDefault="00000000">
      <w:pPr>
        <w:numPr>
          <w:ilvl w:val="0"/>
          <w:numId w:val="1"/>
        </w:numPr>
        <w:spacing w:after="169" w:line="259" w:lineRule="auto"/>
        <w:ind w:hanging="360"/>
        <w:jc w:val="left"/>
      </w:pPr>
      <w:r>
        <w:rPr>
          <w:b/>
          <w:sz w:val="22"/>
        </w:rPr>
        <w:t xml:space="preserve">Instrumentarium realizacji programu opieki nad zabytkami </w:t>
      </w:r>
      <w:r>
        <w:rPr>
          <w:sz w:val="14"/>
        </w:rPr>
        <w:t>……………………………………………….…………..……………………..</w:t>
      </w:r>
      <w:r>
        <w:rPr>
          <w:b/>
          <w:sz w:val="22"/>
        </w:rPr>
        <w:t xml:space="preserve">106 </w:t>
      </w:r>
    </w:p>
    <w:p w:rsidR="00E21F7B" w:rsidRDefault="00000000">
      <w:pPr>
        <w:numPr>
          <w:ilvl w:val="0"/>
          <w:numId w:val="1"/>
        </w:numPr>
        <w:spacing w:after="169" w:line="259" w:lineRule="auto"/>
        <w:ind w:hanging="360"/>
        <w:jc w:val="left"/>
      </w:pPr>
      <w:r>
        <w:rPr>
          <w:b/>
          <w:sz w:val="22"/>
        </w:rPr>
        <w:t>Zasady oceny realizacji programu opieki nad zabytkami</w:t>
      </w:r>
      <w:r>
        <w:rPr>
          <w:sz w:val="22"/>
        </w:rPr>
        <w:t xml:space="preserve"> </w:t>
      </w:r>
      <w:r>
        <w:rPr>
          <w:sz w:val="14"/>
        </w:rPr>
        <w:t>…………………………….……………………………….…………………………….</w:t>
      </w:r>
      <w:r>
        <w:rPr>
          <w:b/>
          <w:sz w:val="22"/>
        </w:rPr>
        <w:t>108</w:t>
      </w:r>
      <w:r>
        <w:t xml:space="preserve"> </w:t>
      </w:r>
    </w:p>
    <w:p w:rsidR="00E21F7B" w:rsidRDefault="00000000">
      <w:pPr>
        <w:numPr>
          <w:ilvl w:val="0"/>
          <w:numId w:val="1"/>
        </w:numPr>
        <w:spacing w:after="229" w:line="259" w:lineRule="auto"/>
        <w:ind w:hanging="360"/>
        <w:jc w:val="left"/>
      </w:pPr>
      <w:r>
        <w:rPr>
          <w:b/>
          <w:sz w:val="22"/>
        </w:rPr>
        <w:t xml:space="preserve">Źródła finansowania programu opieki nad zabytkami </w:t>
      </w:r>
      <w:r>
        <w:rPr>
          <w:sz w:val="14"/>
        </w:rPr>
        <w:t>……………………….…………………………………….……………………………….</w:t>
      </w:r>
      <w:r>
        <w:rPr>
          <w:b/>
          <w:sz w:val="22"/>
        </w:rPr>
        <w:t xml:space="preserve">110 </w:t>
      </w:r>
    </w:p>
    <w:p w:rsidR="00E21F7B" w:rsidRDefault="00000000">
      <w:pPr>
        <w:spacing w:after="62" w:line="259" w:lineRule="auto"/>
        <w:ind w:right="-3"/>
        <w:jc w:val="right"/>
      </w:pPr>
      <w:r>
        <w:rPr>
          <w:sz w:val="22"/>
        </w:rPr>
        <w:t>1</w:t>
      </w:r>
    </w:p>
    <w:p w:rsidR="00E21F7B" w:rsidRDefault="00000000">
      <w:pPr>
        <w:numPr>
          <w:ilvl w:val="0"/>
          <w:numId w:val="1"/>
        </w:numPr>
        <w:spacing w:after="156" w:line="259" w:lineRule="auto"/>
        <w:ind w:hanging="360"/>
        <w:jc w:val="left"/>
      </w:pPr>
      <w:r>
        <w:rPr>
          <w:b/>
          <w:sz w:val="22"/>
        </w:rPr>
        <w:t>Realizacja i finansowanie przez gminę Węgliniec zadań z zakresu ochrony zabytków</w:t>
      </w:r>
      <w:r>
        <w:rPr>
          <w:sz w:val="22"/>
        </w:rPr>
        <w:t xml:space="preserve"> </w:t>
      </w:r>
      <w:r>
        <w:rPr>
          <w:sz w:val="14"/>
        </w:rPr>
        <w:t>………..……</w:t>
      </w:r>
      <w:r>
        <w:rPr>
          <w:b/>
          <w:sz w:val="22"/>
        </w:rPr>
        <w:t xml:space="preserve">113 </w:t>
      </w:r>
    </w:p>
    <w:p w:rsidR="00E21F7B" w:rsidRDefault="00000000">
      <w:pPr>
        <w:spacing w:after="0" w:line="423" w:lineRule="auto"/>
        <w:jc w:val="left"/>
      </w:pPr>
      <w:r>
        <w:rPr>
          <w:b/>
          <w:sz w:val="22"/>
        </w:rPr>
        <w:t xml:space="preserve">Źródła ikonografii </w:t>
      </w:r>
      <w:r>
        <w:rPr>
          <w:sz w:val="14"/>
        </w:rPr>
        <w:t>………………………………………………………………………………..…………………………………………………………………………………………………………..</w:t>
      </w:r>
      <w:r>
        <w:rPr>
          <w:b/>
          <w:sz w:val="22"/>
        </w:rPr>
        <w:t xml:space="preserve">116 Tabele </w:t>
      </w:r>
      <w:r>
        <w:rPr>
          <w:sz w:val="14"/>
        </w:rPr>
        <w:t>…………………………………………………………………………………………………………………………………………………………………………………………………………………………</w:t>
      </w:r>
      <w:r>
        <w:rPr>
          <w:b/>
          <w:sz w:val="22"/>
        </w:rPr>
        <w:t xml:space="preserve">117 </w:t>
      </w:r>
    </w:p>
    <w:p w:rsidR="00E21F7B" w:rsidRDefault="00000000">
      <w:pPr>
        <w:spacing w:after="31" w:line="374" w:lineRule="auto"/>
        <w:ind w:left="-5"/>
        <w:jc w:val="left"/>
      </w:pPr>
      <w:r>
        <w:rPr>
          <w:b/>
          <w:sz w:val="22"/>
        </w:rPr>
        <w:t>Bibliografia</w:t>
      </w:r>
      <w:r>
        <w:rPr>
          <w:b/>
          <w:sz w:val="14"/>
        </w:rPr>
        <w:t xml:space="preserve"> </w:t>
      </w:r>
      <w:r>
        <w:rPr>
          <w:sz w:val="14"/>
        </w:rPr>
        <w:t>…………………………………………………………………………………………………………………………….……………………………………………………………………………….</w:t>
      </w:r>
      <w:r>
        <w:rPr>
          <w:b/>
          <w:sz w:val="22"/>
        </w:rPr>
        <w:t xml:space="preserve">117 </w:t>
      </w:r>
    </w:p>
    <w:p w:rsidR="00E21F7B" w:rsidRDefault="00000000">
      <w:pPr>
        <w:spacing w:after="31" w:line="374" w:lineRule="auto"/>
        <w:ind w:left="-5"/>
        <w:jc w:val="left"/>
      </w:pPr>
      <w:r>
        <w:rPr>
          <w:b/>
          <w:sz w:val="22"/>
        </w:rPr>
        <w:t xml:space="preserve">Aneksy (wykazy obszarów, budynków i stanowisk archeologicznych ujętych w gminnej  </w:t>
      </w:r>
    </w:p>
    <w:p w:rsidR="00E21F7B" w:rsidRDefault="00000000">
      <w:pPr>
        <w:spacing w:after="145" w:line="259" w:lineRule="auto"/>
        <w:ind w:left="0" w:firstLine="0"/>
        <w:jc w:val="left"/>
      </w:pPr>
      <w:r>
        <w:rPr>
          <w:b/>
          <w:sz w:val="22"/>
        </w:rPr>
        <w:t>ewidencji zabytków</w:t>
      </w:r>
      <w:r>
        <w:rPr>
          <w:b/>
          <w:sz w:val="14"/>
        </w:rPr>
        <w:t>………………………………………………………………………………………………………………………………………………………..………………………….</w:t>
      </w:r>
      <w:r>
        <w:rPr>
          <w:b/>
          <w:sz w:val="22"/>
        </w:rPr>
        <w:t xml:space="preserve">120 </w:t>
      </w:r>
    </w:p>
    <w:p w:rsidR="00E21F7B" w:rsidRDefault="00000000">
      <w:pPr>
        <w:tabs>
          <w:tab w:val="center" w:pos="4163"/>
        </w:tabs>
        <w:spacing w:after="120" w:line="268" w:lineRule="auto"/>
        <w:ind w:left="-15" w:firstLine="0"/>
        <w:jc w:val="left"/>
      </w:pPr>
      <w:r>
        <w:rPr>
          <w:b/>
          <w:sz w:val="22"/>
        </w:rPr>
        <w:t xml:space="preserve"> </w:t>
      </w:r>
      <w:r>
        <w:rPr>
          <w:b/>
          <w:sz w:val="22"/>
        </w:rPr>
        <w:tab/>
        <w:t xml:space="preserve">Aneks 1. </w:t>
      </w:r>
      <w:r>
        <w:rPr>
          <w:sz w:val="22"/>
        </w:rPr>
        <w:t>Wykaz obszarów urbanistycznych i ruralistycznych objętych ochroną</w:t>
      </w:r>
      <w:r>
        <w:rPr>
          <w:b/>
          <w:sz w:val="22"/>
        </w:rPr>
        <w:t xml:space="preserve"> </w:t>
      </w:r>
    </w:p>
    <w:p w:rsidR="00E21F7B" w:rsidRDefault="00000000">
      <w:pPr>
        <w:tabs>
          <w:tab w:val="center" w:pos="3682"/>
        </w:tabs>
        <w:spacing w:after="116" w:line="268" w:lineRule="auto"/>
        <w:ind w:left="-15" w:firstLine="0"/>
        <w:jc w:val="left"/>
      </w:pPr>
      <w:r>
        <w:rPr>
          <w:b/>
          <w:sz w:val="22"/>
        </w:rPr>
        <w:t xml:space="preserve"> </w:t>
      </w:r>
      <w:r>
        <w:rPr>
          <w:b/>
          <w:sz w:val="22"/>
        </w:rPr>
        <w:tab/>
        <w:t>Aneks 2</w:t>
      </w:r>
      <w:r>
        <w:rPr>
          <w:sz w:val="22"/>
        </w:rPr>
        <w:t xml:space="preserve">. Wykaz obiektów nieruchomych (budynków zabytkowych) </w:t>
      </w:r>
    </w:p>
    <w:p w:rsidR="00E21F7B" w:rsidRDefault="00000000">
      <w:pPr>
        <w:tabs>
          <w:tab w:val="center" w:pos="2679"/>
          <w:tab w:val="center" w:pos="4958"/>
        </w:tabs>
        <w:spacing w:after="126" w:line="268" w:lineRule="auto"/>
        <w:ind w:left="-15" w:firstLine="0"/>
        <w:jc w:val="left"/>
      </w:pPr>
      <w:r>
        <w:rPr>
          <w:b/>
          <w:sz w:val="22"/>
        </w:rPr>
        <w:t xml:space="preserve"> </w:t>
      </w:r>
      <w:r>
        <w:rPr>
          <w:b/>
          <w:sz w:val="22"/>
        </w:rPr>
        <w:tab/>
        <w:t xml:space="preserve">Aneks 3. </w:t>
      </w:r>
      <w:r>
        <w:rPr>
          <w:sz w:val="22"/>
        </w:rPr>
        <w:t>Wykaz stanowisk archeologicznych</w:t>
      </w:r>
      <w:r>
        <w:rPr>
          <w:b/>
          <w:sz w:val="22"/>
        </w:rPr>
        <w:t xml:space="preserve">  </w:t>
      </w:r>
      <w:r>
        <w:rPr>
          <w:b/>
          <w:sz w:val="22"/>
        </w:rPr>
        <w:tab/>
        <w:t xml:space="preserve"> </w:t>
      </w:r>
    </w:p>
    <w:p w:rsidR="00E21F7B" w:rsidRDefault="00000000">
      <w:pPr>
        <w:spacing w:after="200" w:line="259" w:lineRule="auto"/>
        <w:ind w:left="0" w:firstLine="0"/>
        <w:jc w:val="left"/>
      </w:pPr>
      <w:r>
        <w:rPr>
          <w:b/>
        </w:rPr>
        <w:t xml:space="preserve"> </w:t>
      </w:r>
    </w:p>
    <w:p w:rsidR="00E21F7B" w:rsidRDefault="00000000">
      <w:pPr>
        <w:spacing w:after="162" w:line="259" w:lineRule="auto"/>
        <w:ind w:left="769" w:firstLine="0"/>
        <w:jc w:val="center"/>
      </w:pPr>
      <w:r>
        <w:rPr>
          <w:b/>
          <w:color w:val="C00000"/>
          <w:sz w:val="32"/>
        </w:rPr>
        <w:t xml:space="preserve"> </w:t>
      </w:r>
    </w:p>
    <w:p w:rsidR="00E21F7B" w:rsidRDefault="00000000">
      <w:pPr>
        <w:spacing w:after="166" w:line="259" w:lineRule="auto"/>
        <w:ind w:left="769" w:firstLine="0"/>
        <w:jc w:val="center"/>
      </w:pPr>
      <w:r>
        <w:rPr>
          <w:b/>
          <w:color w:val="C00000"/>
          <w:sz w:val="32"/>
        </w:rPr>
        <w:t xml:space="preserve"> </w:t>
      </w:r>
    </w:p>
    <w:p w:rsidR="00E21F7B" w:rsidRDefault="00000000">
      <w:pPr>
        <w:spacing w:after="162" w:line="259" w:lineRule="auto"/>
        <w:ind w:left="769" w:firstLine="0"/>
        <w:jc w:val="center"/>
      </w:pPr>
      <w:r>
        <w:rPr>
          <w:b/>
          <w:color w:val="C00000"/>
          <w:sz w:val="32"/>
        </w:rPr>
        <w:t xml:space="preserve"> </w:t>
      </w:r>
    </w:p>
    <w:p w:rsidR="00E21F7B" w:rsidRDefault="00000000">
      <w:pPr>
        <w:spacing w:after="167" w:line="259" w:lineRule="auto"/>
        <w:ind w:left="769" w:firstLine="0"/>
        <w:jc w:val="center"/>
      </w:pPr>
      <w:r>
        <w:rPr>
          <w:b/>
          <w:color w:val="C00000"/>
          <w:sz w:val="32"/>
        </w:rPr>
        <w:t xml:space="preserve"> </w:t>
      </w:r>
    </w:p>
    <w:p w:rsidR="00E21F7B" w:rsidRDefault="00000000">
      <w:pPr>
        <w:spacing w:after="162" w:line="259" w:lineRule="auto"/>
        <w:ind w:left="769" w:firstLine="0"/>
        <w:jc w:val="center"/>
      </w:pPr>
      <w:r>
        <w:rPr>
          <w:b/>
          <w:color w:val="C00000"/>
          <w:sz w:val="32"/>
        </w:rPr>
        <w:t xml:space="preserve"> </w:t>
      </w:r>
    </w:p>
    <w:p w:rsidR="00E21F7B" w:rsidRDefault="00000000">
      <w:pPr>
        <w:spacing w:after="166" w:line="259" w:lineRule="auto"/>
        <w:ind w:left="769" w:firstLine="0"/>
        <w:jc w:val="center"/>
      </w:pPr>
      <w:r>
        <w:rPr>
          <w:b/>
          <w:color w:val="C00000"/>
          <w:sz w:val="32"/>
        </w:rPr>
        <w:t xml:space="preserve"> </w:t>
      </w:r>
    </w:p>
    <w:p w:rsidR="00E21F7B" w:rsidRDefault="00000000">
      <w:pPr>
        <w:spacing w:after="163" w:line="259" w:lineRule="auto"/>
        <w:ind w:left="769" w:firstLine="0"/>
        <w:jc w:val="center"/>
      </w:pPr>
      <w:r>
        <w:rPr>
          <w:b/>
          <w:color w:val="C00000"/>
          <w:sz w:val="32"/>
        </w:rPr>
        <w:t xml:space="preserve"> </w:t>
      </w:r>
    </w:p>
    <w:p w:rsidR="00E21F7B" w:rsidRDefault="00000000">
      <w:pPr>
        <w:spacing w:after="166" w:line="259" w:lineRule="auto"/>
        <w:ind w:left="769" w:firstLine="0"/>
        <w:jc w:val="center"/>
      </w:pPr>
      <w:r>
        <w:rPr>
          <w:b/>
          <w:color w:val="C00000"/>
          <w:sz w:val="32"/>
        </w:rPr>
        <w:t xml:space="preserve"> </w:t>
      </w:r>
    </w:p>
    <w:p w:rsidR="00E21F7B" w:rsidRDefault="00000000">
      <w:pPr>
        <w:spacing w:after="162" w:line="259" w:lineRule="auto"/>
        <w:ind w:left="769" w:firstLine="0"/>
        <w:jc w:val="center"/>
      </w:pPr>
      <w:r>
        <w:rPr>
          <w:b/>
          <w:color w:val="C00000"/>
          <w:sz w:val="32"/>
        </w:rPr>
        <w:t xml:space="preserve"> </w:t>
      </w:r>
    </w:p>
    <w:p w:rsidR="00E21F7B" w:rsidRDefault="00000000">
      <w:pPr>
        <w:spacing w:after="166" w:line="259" w:lineRule="auto"/>
        <w:ind w:left="769" w:firstLine="0"/>
        <w:jc w:val="center"/>
      </w:pPr>
      <w:r>
        <w:rPr>
          <w:b/>
          <w:color w:val="C00000"/>
          <w:sz w:val="32"/>
        </w:rPr>
        <w:t xml:space="preserve"> </w:t>
      </w:r>
    </w:p>
    <w:p w:rsidR="00E21F7B" w:rsidRDefault="00000000">
      <w:pPr>
        <w:spacing w:after="163" w:line="259" w:lineRule="auto"/>
        <w:ind w:left="769" w:firstLine="0"/>
        <w:jc w:val="center"/>
      </w:pPr>
      <w:r>
        <w:rPr>
          <w:b/>
          <w:color w:val="C00000"/>
          <w:sz w:val="32"/>
        </w:rPr>
        <w:lastRenderedPageBreak/>
        <w:t xml:space="preserve"> </w:t>
      </w:r>
    </w:p>
    <w:p w:rsidR="00E21F7B" w:rsidRDefault="00000000">
      <w:pPr>
        <w:spacing w:after="166" w:line="259" w:lineRule="auto"/>
        <w:ind w:left="769" w:firstLine="0"/>
        <w:jc w:val="center"/>
      </w:pPr>
      <w:r>
        <w:rPr>
          <w:b/>
          <w:color w:val="C00000"/>
          <w:sz w:val="32"/>
        </w:rPr>
        <w:t xml:space="preserve"> </w:t>
      </w:r>
    </w:p>
    <w:p w:rsidR="00E21F7B" w:rsidRDefault="00000000">
      <w:pPr>
        <w:spacing w:after="162" w:line="259" w:lineRule="auto"/>
        <w:ind w:left="769" w:firstLine="0"/>
        <w:jc w:val="center"/>
      </w:pPr>
      <w:r>
        <w:rPr>
          <w:b/>
          <w:color w:val="C00000"/>
          <w:sz w:val="32"/>
        </w:rPr>
        <w:t xml:space="preserve"> </w:t>
      </w:r>
    </w:p>
    <w:p w:rsidR="00E21F7B" w:rsidRDefault="00000000">
      <w:pPr>
        <w:spacing w:after="166" w:line="259" w:lineRule="auto"/>
        <w:ind w:left="769" w:firstLine="0"/>
        <w:jc w:val="center"/>
      </w:pPr>
      <w:r>
        <w:rPr>
          <w:b/>
          <w:color w:val="C00000"/>
          <w:sz w:val="32"/>
        </w:rPr>
        <w:t xml:space="preserve"> </w:t>
      </w:r>
    </w:p>
    <w:p w:rsidR="00E21F7B" w:rsidRDefault="00000000">
      <w:pPr>
        <w:spacing w:after="163" w:line="259" w:lineRule="auto"/>
        <w:ind w:left="769" w:firstLine="0"/>
        <w:jc w:val="center"/>
      </w:pPr>
      <w:r>
        <w:rPr>
          <w:b/>
          <w:color w:val="C00000"/>
          <w:sz w:val="32"/>
        </w:rPr>
        <w:t xml:space="preserve"> </w:t>
      </w:r>
    </w:p>
    <w:p w:rsidR="00E21F7B" w:rsidRDefault="00000000">
      <w:pPr>
        <w:spacing w:after="458" w:line="259" w:lineRule="auto"/>
        <w:ind w:left="769" w:firstLine="0"/>
        <w:jc w:val="center"/>
      </w:pPr>
      <w:r>
        <w:rPr>
          <w:b/>
          <w:color w:val="C00000"/>
          <w:sz w:val="32"/>
        </w:rPr>
        <w:t xml:space="preserve"> </w:t>
      </w:r>
    </w:p>
    <w:p w:rsidR="00E21F7B" w:rsidRDefault="00000000">
      <w:pPr>
        <w:spacing w:after="62" w:line="259" w:lineRule="auto"/>
        <w:ind w:right="-3"/>
        <w:jc w:val="right"/>
      </w:pPr>
      <w:r>
        <w:rPr>
          <w:sz w:val="22"/>
        </w:rPr>
        <w:t>2</w:t>
      </w:r>
    </w:p>
    <w:p w:rsidR="00E21F7B" w:rsidRDefault="00000000">
      <w:pPr>
        <w:spacing w:after="166" w:line="259" w:lineRule="auto"/>
        <w:ind w:left="769" w:firstLine="0"/>
        <w:jc w:val="center"/>
      </w:pPr>
      <w:r>
        <w:rPr>
          <w:b/>
          <w:color w:val="C00000"/>
          <w:sz w:val="32"/>
        </w:rPr>
        <w:t xml:space="preserve"> </w:t>
      </w:r>
    </w:p>
    <w:p w:rsidR="00E21F7B" w:rsidRDefault="00000000">
      <w:pPr>
        <w:spacing w:after="162" w:line="259" w:lineRule="auto"/>
        <w:ind w:left="769" w:firstLine="0"/>
        <w:jc w:val="center"/>
      </w:pPr>
      <w:r>
        <w:rPr>
          <w:b/>
          <w:color w:val="C00000"/>
          <w:sz w:val="32"/>
        </w:rPr>
        <w:t xml:space="preserve"> </w:t>
      </w:r>
    </w:p>
    <w:p w:rsidR="00E21F7B" w:rsidRDefault="00000000">
      <w:pPr>
        <w:spacing w:after="167" w:line="259" w:lineRule="auto"/>
        <w:ind w:left="769" w:firstLine="0"/>
        <w:jc w:val="center"/>
      </w:pPr>
      <w:r>
        <w:rPr>
          <w:b/>
          <w:color w:val="C00000"/>
          <w:sz w:val="32"/>
        </w:rPr>
        <w:t xml:space="preserve"> </w:t>
      </w:r>
    </w:p>
    <w:p w:rsidR="00E21F7B" w:rsidRDefault="00000000">
      <w:pPr>
        <w:spacing w:after="162" w:line="259" w:lineRule="auto"/>
        <w:ind w:left="769" w:firstLine="0"/>
        <w:jc w:val="center"/>
      </w:pPr>
      <w:r>
        <w:rPr>
          <w:b/>
          <w:color w:val="C00000"/>
          <w:sz w:val="32"/>
        </w:rPr>
        <w:t xml:space="preserve"> </w:t>
      </w:r>
    </w:p>
    <w:p w:rsidR="00E21F7B" w:rsidRDefault="00000000">
      <w:pPr>
        <w:pStyle w:val="Nagwek2"/>
        <w:spacing w:after="130"/>
        <w:ind w:left="711" w:right="4"/>
      </w:pPr>
      <w:r>
        <w:t xml:space="preserve">1. WSTĘP </w:t>
      </w:r>
    </w:p>
    <w:p w:rsidR="00E21F7B" w:rsidRDefault="00000000">
      <w:pPr>
        <w:spacing w:after="103" w:line="259" w:lineRule="auto"/>
        <w:ind w:left="708" w:firstLine="0"/>
        <w:jc w:val="left"/>
      </w:pPr>
      <w:r>
        <w:rPr>
          <w:b/>
          <w:sz w:val="28"/>
        </w:rPr>
        <w:t xml:space="preserve"> </w:t>
      </w:r>
    </w:p>
    <w:p w:rsidR="00E21F7B" w:rsidRDefault="00000000">
      <w:pPr>
        <w:ind w:left="1" w:right="11" w:firstLine="708"/>
      </w:pPr>
      <w:r>
        <w:t xml:space="preserve">Gmina Węgliniec administracyjnie przynależy do powiatu zgorzeleckiego, stanowiącego południowo-zachodnie pogranicze województwa dolnośląskiego. Obszar ten znajduje się na trójstyku Polski, Niemiec i Czech. Gmina Węgliniec zlokalizowana jest w północnej części powiatu. Jej wschodnie i północne granice wytyczają jednocześnie granice powiatu, stykając się z terytorium powiatu bolesławieckiego od wschodu (gm. Osiecznica) i południowegowschodu (gm. Nowogrodziec) i z powiatami przynależącymi już do województwa lubuskiego – </w:t>
      </w:r>
    </w:p>
    <w:p w:rsidR="00E21F7B" w:rsidRDefault="00000000">
      <w:pPr>
        <w:ind w:left="93" w:right="11"/>
      </w:pPr>
      <w:r>
        <w:rPr>
          <w:noProof/>
        </w:rPr>
        <w:lastRenderedPageBreak/>
        <w:drawing>
          <wp:anchor distT="0" distB="0" distL="114300" distR="114300" simplePos="0" relativeHeight="251658240" behindDoc="0" locked="0" layoutInCell="1" allowOverlap="0">
            <wp:simplePos x="0" y="0"/>
            <wp:positionH relativeFrom="column">
              <wp:posOffset>52388</wp:posOffset>
            </wp:positionH>
            <wp:positionV relativeFrom="paragraph">
              <wp:posOffset>13208</wp:posOffset>
            </wp:positionV>
            <wp:extent cx="2379345" cy="3812540"/>
            <wp:effectExtent l="0" t="0" r="0" b="0"/>
            <wp:wrapSquare wrapText="bothSides"/>
            <wp:docPr id="935" name="Picture 935"/>
            <wp:cNvGraphicFramePr/>
            <a:graphic xmlns:a="http://schemas.openxmlformats.org/drawingml/2006/main">
              <a:graphicData uri="http://schemas.openxmlformats.org/drawingml/2006/picture">
                <pic:pic xmlns:pic="http://schemas.openxmlformats.org/drawingml/2006/picture">
                  <pic:nvPicPr>
                    <pic:cNvPr id="935" name="Picture 935"/>
                    <pic:cNvPicPr/>
                  </pic:nvPicPr>
                  <pic:blipFill>
                    <a:blip r:embed="rId20"/>
                    <a:stretch>
                      <a:fillRect/>
                    </a:stretch>
                  </pic:blipFill>
                  <pic:spPr>
                    <a:xfrm>
                      <a:off x="0" y="0"/>
                      <a:ext cx="2379345" cy="3812540"/>
                    </a:xfrm>
                    <a:prstGeom prst="rect">
                      <a:avLst/>
                    </a:prstGeom>
                  </pic:spPr>
                </pic:pic>
              </a:graphicData>
            </a:graphic>
          </wp:anchor>
        </w:drawing>
      </w:r>
      <w:r>
        <w:t xml:space="preserve">żarskim (gm. Przewóz) oraz żagańskim (gm. Iłowa oraz miasto Gozdnica) od północy. Teren gminy Węgliniec graniczy ponadto od strony zachodniej i południowo-zachodniej z inną jednostką podziału administracyjnego powiatu zgorzeleckiego – gminą </w:t>
      </w:r>
    </w:p>
    <w:p w:rsidR="00E21F7B" w:rsidRDefault="00000000">
      <w:pPr>
        <w:spacing w:after="120" w:line="259" w:lineRule="auto"/>
        <w:ind w:left="83" w:right="365" w:firstLine="0"/>
        <w:jc w:val="center"/>
      </w:pPr>
      <w:r>
        <w:t xml:space="preserve">Pieńsk. </w:t>
      </w:r>
      <w:r>
        <w:rPr>
          <w:sz w:val="22"/>
        </w:rPr>
        <w:t xml:space="preserve"> </w:t>
      </w:r>
    </w:p>
    <w:p w:rsidR="00E21F7B" w:rsidRDefault="00000000">
      <w:pPr>
        <w:spacing w:after="84"/>
        <w:ind w:left="83" w:right="11" w:firstLine="708"/>
      </w:pPr>
      <w:r>
        <w:t xml:space="preserve">Miejsko-wiejska gmina Węgliniec składa się z miasta Węgliniec oraz siedmiu sołectw: Ruszowa (w tym osady Polana), Kościelnej Wsi (w tym osady Okrąglica), Jagodzina, Piasecznej, Starego Węglińca, Czerwonej Wody, oraz Zielonki. Pod względem powierzchni (wynoszącej 338,44 km²) jest to największa gmina powiatu zgorzeleckiego. Zajmuje aż 40,4% jego całkowitego terytorium. Jest to jednakże teren </w:t>
      </w:r>
    </w:p>
    <w:p w:rsidR="00E21F7B" w:rsidRDefault="00000000">
      <w:pPr>
        <w:spacing w:after="996" w:line="286" w:lineRule="auto"/>
        <w:ind w:left="764" w:hanging="728"/>
        <w:jc w:val="left"/>
      </w:pPr>
      <w:r>
        <w:rPr>
          <w:b/>
          <w:sz w:val="18"/>
        </w:rPr>
        <w:t xml:space="preserve">Ryc. 1. Umiejscowienie gminy Węgliniec na tle pozosta- </w:t>
      </w:r>
      <w:r>
        <w:t xml:space="preserve">bardzo słabo zaludniony – zasiedla go nieco </w:t>
      </w:r>
      <w:r>
        <w:rPr>
          <w:b/>
          <w:sz w:val="18"/>
        </w:rPr>
        <w:t xml:space="preserve">łych gmin powiatu </w:t>
      </w:r>
      <w:r>
        <w:rPr>
          <w:b/>
          <w:sz w:val="20"/>
        </w:rPr>
        <w:t>zgorzeleckiego</w:t>
      </w:r>
      <w:r>
        <w:rPr>
          <w:b/>
          <w:sz w:val="18"/>
        </w:rPr>
        <w:t>.</w:t>
      </w:r>
      <w:r>
        <w:rPr>
          <w:b/>
          <w:i/>
          <w:sz w:val="22"/>
        </w:rPr>
        <w:t xml:space="preserve"> </w:t>
      </w:r>
    </w:p>
    <w:p w:rsidR="00E21F7B" w:rsidRDefault="00000000">
      <w:pPr>
        <w:spacing w:after="62" w:line="259" w:lineRule="auto"/>
        <w:ind w:right="-3"/>
        <w:jc w:val="right"/>
      </w:pPr>
      <w:r>
        <w:rPr>
          <w:sz w:val="22"/>
        </w:rPr>
        <w:t>3</w:t>
      </w:r>
    </w:p>
    <w:p w:rsidR="00E21F7B" w:rsidRDefault="00000000">
      <w:pPr>
        <w:ind w:left="11" w:right="11"/>
      </w:pPr>
      <w:r>
        <w:t>ponad 7800 mieszkańców</w:t>
      </w:r>
      <w:r>
        <w:rPr>
          <w:vertAlign w:val="superscript"/>
        </w:rPr>
        <w:footnoteReference w:id="1"/>
      </w:r>
      <w:r>
        <w:t>, co stanowi zaledwie 8,6% populacji powiatu. Na terenie gminy Węgliniec zdecydowaną większość powierzchni zajmują lasy Borów Dolnośląskich, co tłumaczy powyżej wspomnianą</w:t>
      </w:r>
      <w:r>
        <w:rPr>
          <w:sz w:val="22"/>
        </w:rPr>
        <w:t xml:space="preserve"> </w:t>
      </w:r>
      <w:r>
        <w:t xml:space="preserve">dysproporcję pomiędzy rozległym obszarem i niską gęstością zaludnienia (24 os./km²). </w:t>
      </w:r>
    </w:p>
    <w:p w:rsidR="00E21F7B" w:rsidRDefault="00000000">
      <w:pPr>
        <w:spacing w:after="87"/>
        <w:ind w:left="1" w:right="11" w:firstLine="705"/>
      </w:pPr>
      <w:r>
        <w:rPr>
          <w:noProof/>
        </w:rPr>
        <w:lastRenderedPageBreak/>
        <w:drawing>
          <wp:anchor distT="0" distB="0" distL="114300" distR="114300" simplePos="0" relativeHeight="251659264" behindDoc="0" locked="0" layoutInCell="1" allowOverlap="0">
            <wp:simplePos x="0" y="0"/>
            <wp:positionH relativeFrom="column">
              <wp:posOffset>318</wp:posOffset>
            </wp:positionH>
            <wp:positionV relativeFrom="paragraph">
              <wp:posOffset>-90931</wp:posOffset>
            </wp:positionV>
            <wp:extent cx="3447415" cy="4400550"/>
            <wp:effectExtent l="0" t="0" r="0" b="0"/>
            <wp:wrapSquare wrapText="bothSides"/>
            <wp:docPr id="1056" name="Picture 1056"/>
            <wp:cNvGraphicFramePr/>
            <a:graphic xmlns:a="http://schemas.openxmlformats.org/drawingml/2006/main">
              <a:graphicData uri="http://schemas.openxmlformats.org/drawingml/2006/picture">
                <pic:pic xmlns:pic="http://schemas.openxmlformats.org/drawingml/2006/picture">
                  <pic:nvPicPr>
                    <pic:cNvPr id="1056" name="Picture 1056"/>
                    <pic:cNvPicPr/>
                  </pic:nvPicPr>
                  <pic:blipFill>
                    <a:blip r:embed="rId21"/>
                    <a:stretch>
                      <a:fillRect/>
                    </a:stretch>
                  </pic:blipFill>
                  <pic:spPr>
                    <a:xfrm>
                      <a:off x="0" y="0"/>
                      <a:ext cx="3447415" cy="4400550"/>
                    </a:xfrm>
                    <a:prstGeom prst="rect">
                      <a:avLst/>
                    </a:prstGeom>
                  </pic:spPr>
                </pic:pic>
              </a:graphicData>
            </a:graphic>
          </wp:anchor>
        </w:drawing>
      </w:r>
      <w:r>
        <w:t xml:space="preserve">Na terenie gminy Węgliniec zlokalizowany jest ważny węzeł kolejowy, oraz drugi co do wielkości terminal towarowy na Dolnym Śląsku. Główny ciężar komunikacji lokalnej spoczywa na drogach wojewódzkich nr 351 (Pieńsk – Jagodzin – Ruszów – Kościelna Wieś), nr 296 (Jagodzin – Stary Węgliniec – Węgliniec – Czerwona Woda), i nr 350 (Ruszów – Osiecznica). W bezpośrednim sąsiedztwie przebiegają dwie bardzo ważne trasy europejskie: E40 (na terenie Polski funkcjonująca jako autostrada A4, jedna z głównych arterii kontynentu na linii </w:t>
      </w:r>
    </w:p>
    <w:p w:rsidR="00E21F7B" w:rsidRDefault="00000000">
      <w:pPr>
        <w:tabs>
          <w:tab w:val="right" w:pos="9082"/>
        </w:tabs>
        <w:spacing w:after="145" w:line="265" w:lineRule="auto"/>
        <w:ind w:left="0" w:firstLine="0"/>
        <w:jc w:val="left"/>
      </w:pPr>
      <w:r>
        <w:rPr>
          <w:b/>
          <w:sz w:val="20"/>
        </w:rPr>
        <w:t>Ryc. 2. Miejscowości i najważniejsze ciągi komunikacyjne na tere-</w:t>
      </w:r>
      <w:r>
        <w:rPr>
          <w:b/>
          <w:sz w:val="20"/>
        </w:rPr>
        <w:tab/>
      </w:r>
      <w:r>
        <w:t>wschód - zachód) oraz E36 (auto-</w:t>
      </w:r>
    </w:p>
    <w:p w:rsidR="00E21F7B" w:rsidRDefault="00000000">
      <w:pPr>
        <w:tabs>
          <w:tab w:val="center" w:pos="2761"/>
          <w:tab w:val="right" w:pos="9082"/>
        </w:tabs>
        <w:spacing w:after="59" w:line="259" w:lineRule="auto"/>
        <w:ind w:left="0" w:firstLine="0"/>
        <w:jc w:val="left"/>
      </w:pPr>
      <w:r>
        <w:rPr>
          <w:sz w:val="22"/>
        </w:rPr>
        <w:tab/>
      </w:r>
      <w:r>
        <w:rPr>
          <w:b/>
          <w:sz w:val="31"/>
          <w:vertAlign w:val="superscript"/>
        </w:rPr>
        <w:t>nie gminy.</w:t>
      </w:r>
      <w:r>
        <w:rPr>
          <w:b/>
          <w:sz w:val="37"/>
          <w:vertAlign w:val="superscript"/>
        </w:rPr>
        <w:t xml:space="preserve"> </w:t>
      </w:r>
      <w:r>
        <w:rPr>
          <w:b/>
          <w:sz w:val="37"/>
          <w:vertAlign w:val="superscript"/>
        </w:rPr>
        <w:tab/>
      </w:r>
      <w:r>
        <w:t xml:space="preserve">strada A18 przebiegająca od węzła </w:t>
      </w:r>
    </w:p>
    <w:p w:rsidR="00E21F7B" w:rsidRDefault="00000000">
      <w:pPr>
        <w:spacing w:after="153" w:line="259" w:lineRule="auto"/>
        <w:ind w:left="11" w:right="11"/>
      </w:pPr>
      <w:r>
        <w:t xml:space="preserve">na autostradzie A4 w rejonie Bolesławca w kierunku Berlina). </w:t>
      </w:r>
    </w:p>
    <w:p w:rsidR="00E21F7B" w:rsidRDefault="00000000">
      <w:pPr>
        <w:spacing w:after="1045"/>
        <w:ind w:left="1" w:right="11" w:firstLine="708"/>
      </w:pPr>
      <w:r>
        <w:t>Pod względem fizycznogeograficznym gmina</w:t>
      </w:r>
      <w:r>
        <w:rPr>
          <w:sz w:val="28"/>
        </w:rPr>
        <w:t xml:space="preserve"> </w:t>
      </w:r>
      <w:r>
        <w:t xml:space="preserve">Węgliniec znajduje się w podziale wg J. Kondrackiego na obszarze Niziny Śląsko-Łużyckiej (makroregion), krainy rozciągającej się także po niemieckiej stronie granicy (w nomenklaturze niemieckojęzycznej funkcjonuje ona jako </w:t>
      </w:r>
      <w:r>
        <w:rPr>
          <w:i/>
        </w:rPr>
        <w:t>Lausitzer Heideland</w:t>
      </w:r>
      <w:r>
        <w:t xml:space="preserve">). W ramach tego makroregionu wyróżniono szereg mezoregionów, a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3093" name="Group 223093"/>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245" name="Shape 313245"/>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3093" style="width:144.05pt;height:0.799988pt;mso-position-horizontal-relative:char;mso-position-vertical-relative:line" coordsize="18294,101">
                <v:shape id="Shape 313246"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ind w:left="11" w:right="11"/>
      </w:pPr>
      <w:r>
        <w:lastRenderedPageBreak/>
        <w:t>interesujący nas teren przyporządkowano do mezoregionu Bory Dolnośląskie, a w mniejszej skali do mikroregionu Równina Węgliniecka</w:t>
      </w:r>
      <w:r>
        <w:rPr>
          <w:vertAlign w:val="superscript"/>
        </w:rPr>
        <w:footnoteReference w:id="2"/>
      </w:r>
      <w:r>
        <w:t xml:space="preserve">.  </w:t>
      </w:r>
    </w:p>
    <w:p w:rsidR="00E21F7B" w:rsidRDefault="00000000">
      <w:pPr>
        <w:ind w:left="1" w:right="11" w:firstLine="708"/>
      </w:pPr>
      <w:r>
        <w:t xml:space="preserve">Równina Węgliniecka wznosi się na wysokość 217-236 m n.p.m., a jej obszar, rozciągający się w dorzeczu Czernej Małej i Czernej Wielkiej (dopływu rzeki Bóbr), porastają w zdecydowanej większości lasy sosnowe Puszczy Zgorzeleckiej, jednego z wielu zbiorowisk leśnych Borów Dolnośląskich. Tylko niektóre odcinki dolin cieków wodnych zajmują większe połacie pól uprawnych lub łąk. Na stosunki wodne w tym rejonie duży wpływ ma szereg drobniejszych cieków wodnych i śródleśne stawy hodowlane, oraz liczne mniejsze zbiorniki, dzięki którym w wilgotnym środowisku zaistniały korzystne warunki do rozwoju torfowisk. W gminie Węgliniec zlokalizowane są dwa rezerwaty przyrody: „Torfowisko pod Węglińcem” i „Wrzosiec koło Piasecznej”. Wyznaczono także cztery obszary Natura 2000: Przygiełkowiska koło Gozdnicy (PLH080055), Wilki nad Nysą (PLH080044), Uroczyska Borów Dolnośląskich (PLH020072), Bory Dolnośląskie (PLB020005). Ponadto na terenie Gminy Węgliniec ustanowione zostały pomniki przyrody, wśród których wyróżnia się m.in. dąb szypułkowy, buk pospolity, wiąz szypułkowy czy stanowisko roślinności plioceńskiej. </w:t>
      </w:r>
    </w:p>
    <w:p w:rsidR="00E21F7B" w:rsidRDefault="00000000">
      <w:pPr>
        <w:ind w:left="1" w:right="11" w:firstLine="708"/>
      </w:pPr>
      <w:r>
        <w:t xml:space="preserve">Do oczywistych walorów przyrodniczych omawianego obszaru należy dodać także dziedzictwo kulturowe i kilkaset obiektów zabytkowych o bardzo zróżnicowanym charakterze. Niniejsze opracowanie, </w:t>
      </w:r>
      <w:r>
        <w:rPr>
          <w:b/>
        </w:rPr>
        <w:t xml:space="preserve">gminny program opieki nad zabytkami gminy Węgliniec na lata 20242027 </w:t>
      </w:r>
      <w:r>
        <w:t xml:space="preserve">(dalej </w:t>
      </w:r>
      <w:r>
        <w:rPr>
          <w:b/>
        </w:rPr>
        <w:t>GPOnZ</w:t>
      </w:r>
      <w:r>
        <w:t xml:space="preserve">), zajmie się szczegółowo problematyką dziedzictwa kulturowego gminy. Sporządzono je zgodnie z art. 87 ustawy z dnia 23 lipca 2003 r. o ochronie zabytków i opiece nad zabytkami (Dz.U. 2022 poz. 840) oraz wytycznymi Narodowego Instytutu Dziedzictwa zawartymi w odpowiednim poradniku metodycznym (Błykosz et.al 2009).  </w:t>
      </w:r>
    </w:p>
    <w:p w:rsidR="00E21F7B" w:rsidRDefault="00000000">
      <w:pPr>
        <w:spacing w:after="605"/>
        <w:ind w:left="1" w:right="11" w:firstLine="708"/>
      </w:pPr>
      <w:r>
        <w:t xml:space="preserve">Zgodnie z obowiązującymi przepisami o ochronie zabytków i opiece nad zabytkami na wójtach, burmistrzach i prezydentach miast spoczywa obowiązek sporządzenia GPOnZ i aktualizowanie go raz na 4 lata. Po uzyskaniu pozytywnej opinii wojewódzkiego konserwatora zabytków, zostaje on przyjęty uchwałą rady gminy lub miasta, stając się jednym z aktów </w:t>
      </w:r>
      <w:r>
        <w:lastRenderedPageBreak/>
        <w:t xml:space="preserve">planowania gminy. Co 2 lata konieczne jest przedstawienie radzie gminy/miasta sprawozdania z realizacji postulatów i zadań wskazanych w GPOnZ.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4435" name="Group 224435"/>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247" name="Shape 313247"/>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4435" style="width:144.05pt;height:0.799988pt;mso-position-horizontal-relative:char;mso-position-vertical-relative:line" coordsize="18294,101">
                <v:shape id="Shape 313248"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ind w:left="1" w:right="11" w:firstLine="708"/>
      </w:pPr>
      <w:r>
        <w:t xml:space="preserve">GPOnZ określa kierunki działań w zakresie opieki nad zabytkami: wskazuje konieczne do wykonania zadania i sugeruje sposoby ich realizacji poprzez określenie podstawowych działań organizacyjnych, finansowych, promocyjnych i ochronnych. W założeniu jest to również kompendium podstawowej wiedzy nt. lokalnego dziedzictwa kulturowego, przepisów prawa jego dotyczących, omawiające pokrótce dokumenty programowe związane z ochroną zabytków i opieką nad zabytkami sporządzane na poziomie krajowym, wojewódzkim i powiatowym, a także wewnętrzne na poziomie gminnym.  </w:t>
      </w:r>
    </w:p>
    <w:p w:rsidR="00E21F7B" w:rsidRDefault="00000000">
      <w:pPr>
        <w:ind w:left="1" w:right="11" w:firstLine="708"/>
      </w:pPr>
      <w:r>
        <w:t xml:space="preserve">W GPOnZ przedstawia się charakterystykę zasobów dziedzictwa kulturowego gminy oraz wskazuje obiekty objęte prawnymi formami ochrony i obiekty ujęte w </w:t>
      </w:r>
      <w:r>
        <w:rPr>
          <w:b/>
        </w:rPr>
        <w:t>gminnej ewidencji zabytków</w:t>
      </w:r>
      <w:r>
        <w:t xml:space="preserve"> (dalej </w:t>
      </w:r>
      <w:r>
        <w:rPr>
          <w:b/>
        </w:rPr>
        <w:t>GEZ</w:t>
      </w:r>
      <w:r>
        <w:t xml:space="preserve">). Ta ostatnia, zaktualizowana i kompletna, powinna na etapie opracowywania GPOnZ stanowić podstawę do właściwego rozeznania się w zasobie i stanie gminnego dziedzictwa. Program ma na celu ocenę kondycji obiektów zabytkowych, a także wyeksponowanie zalet, jakie posiadają; konieczne jest również zdiagnozowanie problemów dotyczących lokalnego dziedzictwa kulturowego. Analiza szans i zagrożeń (SWOT)  pozwala na określenie podstawowych priorytetów w  kwestii opieki nad zabytkami oraz zaplanowanie działań prowadzących do zabezpieczenia substancji zabytkowej przez destrukcją z jednej strony, a także maksymalnego wykorzystania potencjału dziedzictwa kulturowego z drugiej strony. Omówione jest też instrumentarium realizacji programu opieki nad zabytkami, jak również możliwe źródła jego finansowania. </w:t>
      </w:r>
    </w:p>
    <w:p w:rsidR="00E21F7B" w:rsidRDefault="00000000">
      <w:pPr>
        <w:ind w:left="1" w:right="11" w:firstLine="708"/>
      </w:pPr>
      <w:r>
        <w:t xml:space="preserve">GPOnZ stanowi dokument polityki administracyjnej wskazujący drogi inicjowania, wspierania i koordynowania prac z dziedziny ochrony zabytków i krajobrazu kulturowego oraz upowszechniania i promowania dziedzictwa kulturowego. W założeniu ma pomóc w eliminacji konfliktów i w poprawie komunikacji pomiędzy wszystkimi stronami zaangażowanymi w realizację zadań związanych z opieką nad zabytkami i ochroną zabytków – władzami gminy, instytucjami odpowiedzialnymi (w przypadku gminy Węgliniec delegaturą w Jeleniej Górze </w:t>
      </w:r>
      <w:r>
        <w:lastRenderedPageBreak/>
        <w:t xml:space="preserve">Wojewódzkiego Urzędu Ochrony Zabytków we Wrocławiu) oraz właścicielami czy użytkownikami obiektów zabytkowych.  </w:t>
      </w:r>
    </w:p>
    <w:p w:rsidR="00E21F7B" w:rsidRDefault="00000000">
      <w:pPr>
        <w:spacing w:after="217"/>
        <w:ind w:left="1" w:right="11" w:firstLine="708"/>
      </w:pPr>
      <w:r>
        <w:t xml:space="preserve">Korzyści z właściwie zarządzanego dziedzictwa kulturowego mogą odczuwać nie tylko strony wymienione powyżej. Istotnym celem GPOnZ jest dążenie do osiągnięcia odczuwalnej i akceptowanej społecznie poprawy w zakresie: stanu zachowania i utrzymania obiektów zabytkowych znajdujących się na terenie gminy, szeroko pojmowanego zasobu dziedzictwa </w:t>
      </w:r>
    </w:p>
    <w:p w:rsidR="00E21F7B" w:rsidRDefault="00000000">
      <w:pPr>
        <w:spacing w:after="62" w:line="259" w:lineRule="auto"/>
        <w:ind w:right="-3"/>
        <w:jc w:val="right"/>
      </w:pPr>
      <w:r>
        <w:rPr>
          <w:sz w:val="22"/>
        </w:rPr>
        <w:t>6</w:t>
      </w:r>
    </w:p>
    <w:p w:rsidR="00E21F7B" w:rsidRDefault="00000000">
      <w:pPr>
        <w:ind w:left="11" w:right="11"/>
      </w:pPr>
      <w:r>
        <w:t xml:space="preserve">kulturowego oraz zachowania krajobrazu kulturowego. Ważne jest, aby poprawa ta dokonywała się przy akceptacji i udziale mieszkańców gminy. Obowiązkiem władz publicznych w tym względzie jest zatem rzetelne informowanie obywateli o celowości ochrony zabytków, konieczności rozpoznania zasobu dziedzictwa, jak również stałego monitorowania stanu jego zachowania, do czego narzędziem w przypadku wójtów, burmistrzów czy prezydentów miast jest właśnie GPOnZ i gminna ewidencja zabytków. Bez wątpienia władze gminy powinny również zapoznać się opiniami mieszkańców dotyczącymi sposobów wykorzystania dziedzictwa kulturowego ku korzyści całej lokalnej społeczności.  Ich rolą jest pobudzanie i usprawnianie mechanizmów regulujących kwestie opieki nad zabytkami oraz tworzenie i wspieranie inicjatyw mających tą opiekę na uwadze. W tym sensie odbiorcami GPOnZ powinni w zamierzeniu stać się wszyscy mieszkańcy gminy.  </w:t>
      </w:r>
    </w:p>
    <w:p w:rsidR="00E21F7B" w:rsidRDefault="00000000">
      <w:pPr>
        <w:spacing w:after="114" w:line="259" w:lineRule="auto"/>
        <w:ind w:left="0" w:firstLine="0"/>
        <w:jc w:val="left"/>
      </w:pPr>
      <w:r>
        <w:rPr>
          <w:sz w:val="22"/>
        </w:rPr>
        <w:t xml:space="preserve"> </w:t>
      </w:r>
    </w:p>
    <w:p w:rsidR="00E21F7B" w:rsidRDefault="00000000">
      <w:pPr>
        <w:spacing w:after="18" w:line="259" w:lineRule="auto"/>
        <w:ind w:left="0" w:firstLine="0"/>
        <w:jc w:val="left"/>
      </w:pPr>
      <w:r>
        <w:rPr>
          <w:sz w:val="22"/>
        </w:rPr>
        <w:t xml:space="preserve"> </w:t>
      </w:r>
    </w:p>
    <w:p w:rsidR="00E21F7B" w:rsidRDefault="00000000">
      <w:pPr>
        <w:spacing w:after="210" w:line="259" w:lineRule="auto"/>
        <w:ind w:left="708" w:firstLine="0"/>
        <w:jc w:val="left"/>
      </w:pPr>
      <w:r>
        <w:rPr>
          <w:sz w:val="22"/>
        </w:rPr>
        <w:t xml:space="preserve"> </w:t>
      </w:r>
    </w:p>
    <w:p w:rsidR="00E21F7B" w:rsidRDefault="00000000">
      <w:pPr>
        <w:pStyle w:val="Nagwek2"/>
        <w:spacing w:after="0" w:line="275" w:lineRule="auto"/>
        <w:ind w:left="2710" w:hanging="1709"/>
        <w:jc w:val="left"/>
      </w:pPr>
      <w:r>
        <w:t xml:space="preserve">2. PODSTAWA PRAWNA OPRACOWANIA GMINNEGO PROGRAMU OPIEKI NAD ZABYTKAMI </w:t>
      </w:r>
    </w:p>
    <w:p w:rsidR="00E21F7B" w:rsidRDefault="00000000">
      <w:pPr>
        <w:spacing w:after="103" w:line="259" w:lineRule="auto"/>
        <w:ind w:left="760" w:firstLine="0"/>
        <w:jc w:val="center"/>
      </w:pPr>
      <w:r>
        <w:rPr>
          <w:b/>
          <w:sz w:val="28"/>
        </w:rPr>
        <w:t xml:space="preserve"> </w:t>
      </w:r>
    </w:p>
    <w:p w:rsidR="00E21F7B" w:rsidRDefault="00000000">
      <w:pPr>
        <w:ind w:left="1" w:right="11" w:firstLine="708"/>
      </w:pPr>
      <w:r>
        <w:t xml:space="preserve">Podstawą prawną opracowania gminnego programu opieki nad zabytkami są przepisy wynikające z </w:t>
      </w:r>
      <w:r>
        <w:rPr>
          <w:b/>
        </w:rPr>
        <w:t>art. 87 ustawy z dnia 23 lipca 2003 r. o ochronie zabytków i opiece nad zabytkami</w:t>
      </w:r>
      <w:r>
        <w:t xml:space="preserve"> (Dz. U. z 2022 r., poz. 840). Ustawodawca sformułował przepis następująco: „</w:t>
      </w:r>
      <w:r>
        <w:rPr>
          <w:i/>
        </w:rPr>
        <w:t xml:space="preserve">Zarząd województwa, powiatu lub wójt (burmistrz, prezydent miasta) sporządza na okres 4 lat </w:t>
      </w:r>
      <w:r>
        <w:rPr>
          <w:i/>
        </w:rPr>
        <w:lastRenderedPageBreak/>
        <w:t>odpowiednio wojewódzki, powiatowy lub gminny program opieki nad zabytkami.</w:t>
      </w:r>
      <w:r>
        <w:t>” W następnej kolejności wyszczególniono cele ww programów:</w:t>
      </w:r>
      <w:r>
        <w:rPr>
          <w:b/>
        </w:rPr>
        <w:t xml:space="preserve"> </w:t>
      </w:r>
    </w:p>
    <w:p w:rsidR="00E21F7B" w:rsidRDefault="00000000">
      <w:pPr>
        <w:numPr>
          <w:ilvl w:val="0"/>
          <w:numId w:val="3"/>
        </w:numPr>
        <w:spacing w:line="275" w:lineRule="auto"/>
        <w:ind w:right="11"/>
      </w:pPr>
      <w:r>
        <w:t xml:space="preserve">uwzględnienie uwarunkowań ochrony zabytków, w tym krajobrazu kulturowego, dziedzictwa archeologicznego, łącznie z uwarunkowaniami ochrony przyrody i równowagi ekologicznej;  </w:t>
      </w:r>
    </w:p>
    <w:p w:rsidR="00E21F7B" w:rsidRDefault="00000000">
      <w:pPr>
        <w:numPr>
          <w:ilvl w:val="0"/>
          <w:numId w:val="3"/>
        </w:numPr>
        <w:spacing w:line="279" w:lineRule="auto"/>
        <w:ind w:right="11"/>
      </w:pPr>
      <w:r>
        <w:t xml:space="preserve">zahamowanie procesów degradacji zabytków i doprowadzenie do poprawy stanu ich zachowania;  </w:t>
      </w:r>
    </w:p>
    <w:p w:rsidR="00E21F7B" w:rsidRDefault="00000000">
      <w:pPr>
        <w:numPr>
          <w:ilvl w:val="0"/>
          <w:numId w:val="3"/>
        </w:numPr>
        <w:spacing w:after="774" w:line="280" w:lineRule="auto"/>
        <w:ind w:right="11"/>
      </w:pPr>
      <w:r>
        <w:t xml:space="preserve">wyeksponowanie poszczególnych zabytków oraz walorów krajobrazu kulturowego;  </w:t>
      </w:r>
      <w:r>
        <w:rPr>
          <w:b/>
        </w:rPr>
        <w:t xml:space="preserve"> 4.</w:t>
      </w:r>
      <w:r>
        <w:t xml:space="preserve"> podejmowanie działań zwiększających atrakcyjność zabytków dla potrzeb społecznych, turystycznych i edukacyjnych oraz wspieranie inicjatyw sprzyjających wzrostowi środków finansowych na opiekę nad zabytkami;  </w:t>
      </w:r>
    </w:p>
    <w:p w:rsidR="00E21F7B" w:rsidRDefault="00000000">
      <w:pPr>
        <w:spacing w:after="62" w:line="259" w:lineRule="auto"/>
        <w:ind w:right="-3"/>
        <w:jc w:val="right"/>
      </w:pPr>
      <w:r>
        <w:rPr>
          <w:sz w:val="22"/>
        </w:rPr>
        <w:t>7</w:t>
      </w:r>
    </w:p>
    <w:p w:rsidR="00E21F7B" w:rsidRDefault="00000000">
      <w:pPr>
        <w:numPr>
          <w:ilvl w:val="0"/>
          <w:numId w:val="4"/>
        </w:numPr>
        <w:spacing w:line="279" w:lineRule="auto"/>
        <w:ind w:right="11"/>
      </w:pPr>
      <w:r>
        <w:t xml:space="preserve">określenie warunków współpracy z właścicielami zabytków, eliminujących sytuacje konfliktowe związane z wykorzystaniem tych zabytków;  </w:t>
      </w:r>
    </w:p>
    <w:p w:rsidR="00E21F7B" w:rsidRDefault="00000000">
      <w:pPr>
        <w:numPr>
          <w:ilvl w:val="0"/>
          <w:numId w:val="4"/>
        </w:numPr>
        <w:spacing w:line="275" w:lineRule="auto"/>
        <w:ind w:right="11"/>
      </w:pPr>
      <w:r>
        <w:t xml:space="preserve">podejmowanie przedsięwzięć umożliwiających tworzenie miejsc pracy związanych z opieką nad zabytkami.  </w:t>
      </w:r>
    </w:p>
    <w:p w:rsidR="00E21F7B" w:rsidRDefault="00000000">
      <w:pPr>
        <w:spacing w:after="0" w:line="259" w:lineRule="auto"/>
        <w:ind w:left="0" w:firstLine="0"/>
        <w:jc w:val="left"/>
      </w:pPr>
      <w:r>
        <w:rPr>
          <w:rFonts w:ascii="Arial" w:eastAsia="Arial" w:hAnsi="Arial" w:cs="Arial"/>
        </w:rPr>
        <w:t xml:space="preserve"> </w:t>
      </w:r>
    </w:p>
    <w:p w:rsidR="00E21F7B" w:rsidRDefault="00000000">
      <w:pPr>
        <w:ind w:left="1" w:right="11" w:firstLine="708"/>
      </w:pPr>
      <w:r>
        <w:t>Wojewódzki, powiatowy i gminny program opieki nad zabytkami przyjmuje odpowiednio sejmik województwa, rada powiatu i rada gminy/miasta, po uzyskaniu opinii wojewódzkiego konserwatora zabytków. Program jest następnie ogłaszany w wojewódzkim dzienniku urzędowym. Co 2 lata zarząd województwa, powiatu i wójt (burmistrz, prezydent miasta) sporządza sprawozdanie z realizacji programu, które przedstawia się odpowiednio sejmikowi województwa, radzie powiatu lub radzie gminy/miasta. Sprawozdanie z realizacji wojewódzkiego programu opieki nad zabytkami jest przekazywane Generalnemu Konserwatorowi Zabytków i właściwemu Wojewódzkiemu Konserwatorowi Zabytków w celu jego wykorzystania przy opracowywaniu, aktualizacji i realizacji krajowego programu ochrony zabytków i opieki nad zabytkami.</w:t>
      </w:r>
      <w:r>
        <w:rPr>
          <w:b/>
        </w:rPr>
        <w:t xml:space="preserve"> </w:t>
      </w:r>
    </w:p>
    <w:p w:rsidR="00E21F7B" w:rsidRDefault="00000000">
      <w:pPr>
        <w:spacing w:after="124" w:line="259" w:lineRule="auto"/>
        <w:ind w:left="708" w:firstLine="0"/>
        <w:jc w:val="left"/>
      </w:pPr>
      <w:r>
        <w:rPr>
          <w:b/>
        </w:rPr>
        <w:t xml:space="preserve"> </w:t>
      </w:r>
    </w:p>
    <w:p w:rsidR="00E21F7B" w:rsidRDefault="00000000">
      <w:pPr>
        <w:spacing w:after="124" w:line="259" w:lineRule="auto"/>
        <w:ind w:left="708" w:firstLine="0"/>
        <w:jc w:val="left"/>
      </w:pPr>
      <w:r>
        <w:rPr>
          <w:b/>
        </w:rPr>
        <w:t xml:space="preserve"> </w:t>
      </w:r>
    </w:p>
    <w:p w:rsidR="00E21F7B" w:rsidRDefault="00000000">
      <w:pPr>
        <w:spacing w:after="200" w:line="259" w:lineRule="auto"/>
        <w:ind w:left="708" w:firstLine="0"/>
        <w:jc w:val="left"/>
      </w:pPr>
      <w:r>
        <w:rPr>
          <w:b/>
        </w:rPr>
        <w:t xml:space="preserve"> </w:t>
      </w:r>
    </w:p>
    <w:p w:rsidR="00E21F7B" w:rsidRDefault="00000000">
      <w:pPr>
        <w:pStyle w:val="Nagwek2"/>
        <w:spacing w:after="0" w:line="275" w:lineRule="auto"/>
        <w:ind w:left="3196" w:hanging="2319"/>
        <w:jc w:val="left"/>
      </w:pPr>
      <w:r>
        <w:lastRenderedPageBreak/>
        <w:t xml:space="preserve">3. UWARUNKOWANIA PRAWNE OCHRONY I OPIEKI NAD ZABYTKAMI W POLSCE </w:t>
      </w:r>
    </w:p>
    <w:p w:rsidR="00E21F7B" w:rsidRDefault="00000000">
      <w:pPr>
        <w:spacing w:after="0" w:line="259" w:lineRule="auto"/>
        <w:ind w:left="760" w:firstLine="0"/>
        <w:jc w:val="center"/>
      </w:pPr>
      <w:r>
        <w:rPr>
          <w:b/>
          <w:color w:val="C00000"/>
          <w:sz w:val="28"/>
        </w:rPr>
        <w:t xml:space="preserve"> </w:t>
      </w:r>
    </w:p>
    <w:p w:rsidR="00E21F7B" w:rsidRDefault="00000000">
      <w:pPr>
        <w:ind w:left="1" w:right="11" w:firstLine="708"/>
      </w:pPr>
      <w:r>
        <w:t xml:space="preserve">Wspomniana powyżej ustawa o ochronie zabytków i opiece nad zabytkami jest jednym z wielu aktów prawnych regulujących sposoby postępowania z zabytkami w Polsce, rozdzielających odpowiedzialność za działania związane z ochroną zabytków i opieką nad nimi, a także określających rolę i obowiązki samorządu lokalnego w tej kwestii. Wśród kluczowych aktów prawnych należy wymienić następujące: </w:t>
      </w:r>
    </w:p>
    <w:p w:rsidR="00E21F7B" w:rsidRDefault="00000000">
      <w:pPr>
        <w:spacing w:after="143" w:line="259" w:lineRule="auto"/>
        <w:ind w:left="708" w:firstLine="0"/>
        <w:jc w:val="left"/>
      </w:pPr>
      <w:r>
        <w:t xml:space="preserve"> </w:t>
      </w:r>
    </w:p>
    <w:p w:rsidR="00E21F7B" w:rsidRDefault="00000000">
      <w:pPr>
        <w:numPr>
          <w:ilvl w:val="0"/>
          <w:numId w:val="5"/>
        </w:numPr>
        <w:spacing w:after="124" w:line="259" w:lineRule="auto"/>
        <w:ind w:right="-6" w:hanging="360"/>
        <w:jc w:val="left"/>
      </w:pPr>
      <w:r>
        <w:rPr>
          <w:b/>
          <w:color w:val="232852"/>
        </w:rPr>
        <w:t xml:space="preserve">KONSTYTUCJA RZECZYPOSPOLITEJ POLSKIEJ Z DNIA 2 KWIETNIA 1997 R. </w:t>
      </w:r>
      <w:r>
        <w:rPr>
          <w:color w:val="232852"/>
        </w:rPr>
        <w:t xml:space="preserve">(Dz. </w:t>
      </w:r>
    </w:p>
    <w:p w:rsidR="00E21F7B" w:rsidRDefault="00000000">
      <w:pPr>
        <w:spacing w:after="124" w:line="259" w:lineRule="auto"/>
        <w:ind w:left="1497" w:firstLine="0"/>
        <w:jc w:val="left"/>
      </w:pPr>
      <w:r>
        <w:rPr>
          <w:color w:val="232852"/>
        </w:rPr>
        <w:t>U. z 1997 r., Nr 78, poz. 483, ze zm.)</w:t>
      </w:r>
      <w:r>
        <w:t xml:space="preserve"> </w:t>
      </w:r>
    </w:p>
    <w:p w:rsidR="00E21F7B" w:rsidRDefault="00000000">
      <w:pPr>
        <w:spacing w:after="374" w:line="359" w:lineRule="auto"/>
        <w:ind w:left="-15" w:firstLine="708"/>
      </w:pPr>
      <w:r>
        <w:t>Ustawa zasadnicza stanowi fundament systemu ochrony dziedzictwa narodowego w Polsce. W</w:t>
      </w:r>
      <w:r>
        <w:rPr>
          <w:b/>
        </w:rPr>
        <w:t xml:space="preserve"> art. 5</w:t>
      </w:r>
      <w:r>
        <w:t xml:space="preserve"> stwierdza: </w:t>
      </w:r>
      <w:r>
        <w:rPr>
          <w:i/>
        </w:rPr>
        <w:t>„Rzeczpospolita Polska (…) strzeże dziedzictwa narodowego oraz zapewnia ochronę środowiska, kierując się zasadą zrównoważonego rozwoju”</w:t>
      </w:r>
      <w:r>
        <w:t xml:space="preserve">. W </w:t>
      </w:r>
      <w:r>
        <w:rPr>
          <w:b/>
        </w:rPr>
        <w:t xml:space="preserve">art. 6, ust. 1 </w:t>
      </w:r>
    </w:p>
    <w:p w:rsidR="00E21F7B" w:rsidRDefault="00000000">
      <w:pPr>
        <w:spacing w:after="62" w:line="259" w:lineRule="auto"/>
        <w:ind w:right="-3"/>
        <w:jc w:val="right"/>
      </w:pPr>
      <w:r>
        <w:rPr>
          <w:sz w:val="22"/>
        </w:rPr>
        <w:t>8</w:t>
      </w:r>
    </w:p>
    <w:p w:rsidR="00E21F7B" w:rsidRDefault="00000000">
      <w:pPr>
        <w:ind w:left="11" w:right="11"/>
      </w:pPr>
      <w:r>
        <w:t xml:space="preserve">zobowiązano państwo do stworzenia należytych warunków upowszechniania i równego dostępu do dóbr kultury. Ponadto w </w:t>
      </w:r>
      <w:r>
        <w:rPr>
          <w:b/>
        </w:rPr>
        <w:t>art. 86</w:t>
      </w:r>
      <w:r>
        <w:t xml:space="preserve"> wskazano, iż ochrona środowiska (w tym zabytków) jest konstytucyjnym obowiązkiem państwa i każdego obywatela. </w:t>
      </w:r>
    </w:p>
    <w:p w:rsidR="00E21F7B" w:rsidRDefault="00000000">
      <w:pPr>
        <w:spacing w:after="143" w:line="259" w:lineRule="auto"/>
        <w:ind w:left="708" w:firstLine="0"/>
        <w:jc w:val="left"/>
      </w:pPr>
      <w:r>
        <w:t xml:space="preserve"> </w:t>
      </w:r>
    </w:p>
    <w:p w:rsidR="00E21F7B" w:rsidRDefault="00000000">
      <w:pPr>
        <w:numPr>
          <w:ilvl w:val="0"/>
          <w:numId w:val="5"/>
        </w:numPr>
        <w:spacing w:after="0" w:line="361" w:lineRule="auto"/>
        <w:ind w:right="-6" w:hanging="360"/>
        <w:jc w:val="left"/>
      </w:pPr>
      <w:r>
        <w:rPr>
          <w:b/>
          <w:color w:val="232852"/>
        </w:rPr>
        <w:t xml:space="preserve">USTAWA Z DNIA 23 LIPCA 2003 R. O OCHRONIE ZABYTKÓW I OPIECE NAD ZABYTKAMI </w:t>
      </w:r>
      <w:r>
        <w:rPr>
          <w:color w:val="232852"/>
        </w:rPr>
        <w:t>(Dz.U. z 2022 r., poz. 840)</w:t>
      </w:r>
      <w:r>
        <w:t xml:space="preserve"> </w:t>
      </w:r>
    </w:p>
    <w:p w:rsidR="00E21F7B" w:rsidRDefault="00000000">
      <w:pPr>
        <w:ind w:left="1" w:right="11" w:firstLine="708"/>
      </w:pPr>
      <w:r>
        <w:t xml:space="preserve">Ustawa ta szczegółowo rozpatruje kwestie ochrony zabytków i opieki nad zabytkami. Określa przedmiot, zakres i formy ochrony zabytków oraz opieki nad nimi, zasady tworzenia krajowego programu ochrony zabytków i opieki nad zabytkami oraz finansowania prac konserwatorskich, restauratorskich i robót budowlanych przy zabytkach, a także organizację organów ochrony zabytków. Podaje definicje doprecyzowujące kluczowe pojęcia, takie jak zabytek, krajobraz kulturowy, ochrona zabytków, opieka nad zabytkami, czy prace konserwatorskie, restauratorskie, itd. Omawiany akt prawny podaje także kompetencje służb ochrony zabytków i obowiązki właściciela lub posiadacza zabytku. Zapisy ustawy wprowadzają </w:t>
      </w:r>
      <w:r>
        <w:lastRenderedPageBreak/>
        <w:t xml:space="preserve">podział na ochronę zabytków podejmowaną przez administrację publiczną oraz opiekę nad zabytkami sprawowaną przez właściciela lub posiadacza zabytku. </w:t>
      </w:r>
    </w:p>
    <w:p w:rsidR="00E21F7B" w:rsidRDefault="00000000">
      <w:pPr>
        <w:spacing w:after="134" w:line="249" w:lineRule="auto"/>
        <w:ind w:left="718"/>
      </w:pPr>
      <w:r>
        <w:t xml:space="preserve">Podstawowe terminy </w:t>
      </w:r>
      <w:r>
        <w:rPr>
          <w:b/>
        </w:rPr>
        <w:t>(art. 3):</w:t>
      </w:r>
      <w:r>
        <w:t xml:space="preserve"> </w:t>
      </w:r>
    </w:p>
    <w:p w:rsidR="00E21F7B" w:rsidRDefault="00000000">
      <w:pPr>
        <w:spacing w:after="1" w:line="240" w:lineRule="auto"/>
        <w:ind w:left="-15" w:firstLine="708"/>
        <w:jc w:val="left"/>
      </w:pPr>
      <w:r>
        <w:rPr>
          <w:b/>
        </w:rPr>
        <w:t>zabytek</w:t>
      </w:r>
      <w:r>
        <w:t xml:space="preserve"> -  nieruchomość lub rzecz ruchoma, ich część lub zespół, będące dziełem człowieka lub związane z jego działalnością i stanowiące świadectwo minionej epoki bądź zdarzenia, których zachowanie leży w interesie społecznym ze względu na posiadaną wartość historyczną, artystyczną lub naukową; </w:t>
      </w:r>
    </w:p>
    <w:p w:rsidR="00E21F7B" w:rsidRDefault="00000000">
      <w:pPr>
        <w:spacing w:after="0" w:line="259" w:lineRule="auto"/>
        <w:ind w:left="708" w:firstLine="0"/>
        <w:jc w:val="left"/>
      </w:pPr>
      <w:r>
        <w:t xml:space="preserve"> </w:t>
      </w:r>
    </w:p>
    <w:p w:rsidR="00E21F7B" w:rsidRDefault="00000000">
      <w:pPr>
        <w:spacing w:line="259" w:lineRule="auto"/>
        <w:ind w:left="718" w:right="11"/>
      </w:pPr>
      <w:r>
        <w:rPr>
          <w:b/>
        </w:rPr>
        <w:t>prace konserwatorskie</w:t>
      </w:r>
      <w:r>
        <w:t xml:space="preserve"> – działania mające na celu zabezpieczenie i utrwalenie substan-</w:t>
      </w:r>
    </w:p>
    <w:p w:rsidR="00E21F7B" w:rsidRDefault="00000000">
      <w:pPr>
        <w:spacing w:line="259" w:lineRule="auto"/>
        <w:ind w:left="11" w:right="11"/>
      </w:pPr>
      <w:r>
        <w:t xml:space="preserve">cji zabytku, zahamowanie procesów jego destrukcji oraz dokumentowanie tych działań;  </w:t>
      </w:r>
    </w:p>
    <w:p w:rsidR="00E21F7B" w:rsidRDefault="00000000">
      <w:pPr>
        <w:spacing w:after="0" w:line="259" w:lineRule="auto"/>
        <w:ind w:left="708" w:firstLine="0"/>
        <w:jc w:val="left"/>
      </w:pPr>
      <w:r>
        <w:t xml:space="preserve"> </w:t>
      </w:r>
    </w:p>
    <w:p w:rsidR="00E21F7B" w:rsidRDefault="00000000">
      <w:pPr>
        <w:spacing w:line="259" w:lineRule="auto"/>
        <w:ind w:left="718" w:right="11"/>
      </w:pPr>
      <w:r>
        <w:rPr>
          <w:b/>
        </w:rPr>
        <w:t>prace restauratorskie</w:t>
      </w:r>
      <w:r>
        <w:t xml:space="preserve"> – działania mające na celu wyeksponowanie wartości artystycz-</w:t>
      </w:r>
    </w:p>
    <w:p w:rsidR="00E21F7B" w:rsidRDefault="00000000">
      <w:pPr>
        <w:spacing w:line="242" w:lineRule="auto"/>
        <w:ind w:left="11" w:right="11"/>
      </w:pPr>
      <w:r>
        <w:t xml:space="preserve">nych i estetycznych zabytku, w tym, jeżeli istnieje taka potrzeba, uzupełnienie lub odtworzenie jego części, oraz dokumentowanie tych działań; </w:t>
      </w:r>
    </w:p>
    <w:p w:rsidR="00E21F7B" w:rsidRDefault="00000000">
      <w:pPr>
        <w:spacing w:after="0" w:line="259" w:lineRule="auto"/>
        <w:ind w:left="708" w:firstLine="0"/>
        <w:jc w:val="left"/>
      </w:pPr>
      <w:r>
        <w:t xml:space="preserve"> </w:t>
      </w:r>
    </w:p>
    <w:p w:rsidR="00E21F7B" w:rsidRDefault="00000000">
      <w:pPr>
        <w:spacing w:line="240" w:lineRule="auto"/>
        <w:ind w:left="1" w:right="11" w:firstLine="708"/>
      </w:pPr>
      <w:r>
        <w:rPr>
          <w:b/>
        </w:rPr>
        <w:t>badania konserwatorskie</w:t>
      </w:r>
      <w:r>
        <w:t xml:space="preserve"> – działania mające na celu rozpoznanie historii i funkcji zabytku, ustalenie użytych do jego wykonania materiałów i zastosowanych technologii, określenie stanu zachowania tego zabytku oraz opracowanie diagnozy, projektu i programu prac konserwatorskich, a jeżeli istnieje taka potrzeba, również programu prac restauratorskich; </w:t>
      </w:r>
    </w:p>
    <w:p w:rsidR="00E21F7B" w:rsidRDefault="00000000">
      <w:pPr>
        <w:spacing w:after="0" w:line="259" w:lineRule="auto"/>
        <w:ind w:left="708" w:firstLine="0"/>
        <w:jc w:val="left"/>
      </w:pPr>
      <w:r>
        <w:t xml:space="preserve"> </w:t>
      </w:r>
    </w:p>
    <w:p w:rsidR="00E21F7B" w:rsidRDefault="00000000">
      <w:pPr>
        <w:spacing w:after="3" w:line="249" w:lineRule="auto"/>
        <w:ind w:left="718"/>
        <w:jc w:val="left"/>
      </w:pPr>
      <w:r>
        <w:rPr>
          <w:b/>
        </w:rPr>
        <w:t>historyczny układ urbanistyczny lub ruralistyczny</w:t>
      </w:r>
      <w:r>
        <w:t xml:space="preserve"> – przestrzenne założenie miejskie </w:t>
      </w:r>
    </w:p>
    <w:p w:rsidR="00E21F7B" w:rsidRDefault="00000000">
      <w:pPr>
        <w:spacing w:after="224" w:line="239" w:lineRule="auto"/>
        <w:ind w:left="11" w:right="11"/>
      </w:pPr>
      <w:r>
        <w:t xml:space="preserve">lub wiejskie, zawierające zespoły budowlane, pojedyncze budynki i formy zaprojektowanej zieleni, rozmieszczone w układzie historycznych podziałów własnościowych i funkcjonalnych, w tym ulic lub sieci dróg;  </w:t>
      </w:r>
    </w:p>
    <w:p w:rsidR="00E21F7B" w:rsidRDefault="00000000">
      <w:pPr>
        <w:spacing w:after="62" w:line="259" w:lineRule="auto"/>
        <w:ind w:right="-3"/>
        <w:jc w:val="right"/>
      </w:pPr>
      <w:r>
        <w:rPr>
          <w:sz w:val="22"/>
        </w:rPr>
        <w:t>9</w:t>
      </w:r>
    </w:p>
    <w:p w:rsidR="00E21F7B" w:rsidRDefault="00E21F7B">
      <w:pPr>
        <w:sectPr w:rsidR="00E21F7B">
          <w:headerReference w:type="even" r:id="rId22"/>
          <w:headerReference w:type="default" r:id="rId23"/>
          <w:footerReference w:type="even" r:id="rId24"/>
          <w:footerReference w:type="default" r:id="rId25"/>
          <w:headerReference w:type="first" r:id="rId26"/>
          <w:footerReference w:type="first" r:id="rId27"/>
          <w:pgSz w:w="11908" w:h="16836"/>
          <w:pgMar w:top="1772" w:right="1409" w:bottom="973" w:left="1417" w:header="750" w:footer="262" w:gutter="0"/>
          <w:cols w:space="708"/>
        </w:sectPr>
      </w:pPr>
    </w:p>
    <w:p w:rsidR="00E21F7B" w:rsidRDefault="00000000">
      <w:pPr>
        <w:spacing w:after="0" w:line="259" w:lineRule="auto"/>
        <w:ind w:left="708" w:firstLine="0"/>
        <w:jc w:val="left"/>
      </w:pPr>
      <w:r>
        <w:lastRenderedPageBreak/>
        <w:t xml:space="preserve"> </w:t>
      </w:r>
    </w:p>
    <w:p w:rsidR="00E21F7B" w:rsidRDefault="00000000">
      <w:pPr>
        <w:spacing w:line="239" w:lineRule="auto"/>
        <w:ind w:left="1" w:right="11" w:firstLine="708"/>
      </w:pPr>
      <w:r>
        <w:rPr>
          <w:b/>
        </w:rPr>
        <w:t>historyczny zespół budowlany</w:t>
      </w:r>
      <w:r>
        <w:t xml:space="preserve"> – powiązaną przestrzennie grupę budynków wyodrębnioną ze względu na formę architektoniczną, styl, zastosowane materiały, funkcję, czas powstania lub związek z wydarzeniami historycznymi;  </w:t>
      </w:r>
    </w:p>
    <w:p w:rsidR="00E21F7B" w:rsidRDefault="00000000">
      <w:pPr>
        <w:spacing w:after="0" w:line="259" w:lineRule="auto"/>
        <w:ind w:left="708" w:firstLine="0"/>
        <w:jc w:val="left"/>
      </w:pPr>
      <w:r>
        <w:t xml:space="preserve"> </w:t>
      </w:r>
    </w:p>
    <w:p w:rsidR="00E21F7B" w:rsidRDefault="00000000">
      <w:pPr>
        <w:spacing w:line="239" w:lineRule="auto"/>
        <w:ind w:left="1" w:right="11" w:firstLine="708"/>
      </w:pPr>
      <w:r>
        <w:rPr>
          <w:b/>
        </w:rPr>
        <w:t>krajobraz kulturowy</w:t>
      </w:r>
      <w:r>
        <w:t xml:space="preserve"> – postrzegana przez ludzi przestrzeń, zawierająca elementy przyrodnicze i wytwory cywilizacji, historycznie ukształtowana w wyniku działania czynników naturalnych i działalności człowieka.  </w:t>
      </w:r>
    </w:p>
    <w:p w:rsidR="00E21F7B" w:rsidRDefault="00000000">
      <w:pPr>
        <w:spacing w:after="0" w:line="259" w:lineRule="auto"/>
        <w:ind w:left="708" w:firstLine="0"/>
        <w:jc w:val="left"/>
      </w:pPr>
      <w:r>
        <w:t xml:space="preserve"> </w:t>
      </w:r>
    </w:p>
    <w:p w:rsidR="00E21F7B" w:rsidRDefault="00000000">
      <w:pPr>
        <w:ind w:left="1" w:right="11" w:firstLine="708"/>
      </w:pPr>
      <w:r>
        <w:t xml:space="preserve">W </w:t>
      </w:r>
      <w:r>
        <w:rPr>
          <w:b/>
        </w:rPr>
        <w:t>art. 4</w:t>
      </w:r>
      <w:r>
        <w:t xml:space="preserve"> wyjaśniono na czym polega </w:t>
      </w:r>
      <w:r>
        <w:rPr>
          <w:b/>
        </w:rPr>
        <w:t>ochrona zabytków</w:t>
      </w:r>
      <w:r>
        <w:t xml:space="preserve">. Jest to podejmowanie przez organy administracji publicznej działań mających na celu:  </w:t>
      </w:r>
    </w:p>
    <w:p w:rsidR="00E21F7B" w:rsidRDefault="00000000">
      <w:pPr>
        <w:numPr>
          <w:ilvl w:val="0"/>
          <w:numId w:val="6"/>
        </w:numPr>
        <w:spacing w:line="279" w:lineRule="auto"/>
        <w:ind w:right="11" w:firstLine="708"/>
      </w:pPr>
      <w:r>
        <w:t xml:space="preserve">zapewnienie warunków prawnych, organizacyjnych i finansowych umożliwiających trwałe zachowanie zabytków oraz ich zagospodarowanie i utrzymanie;  </w:t>
      </w:r>
    </w:p>
    <w:p w:rsidR="00E21F7B" w:rsidRDefault="00000000">
      <w:pPr>
        <w:numPr>
          <w:ilvl w:val="0"/>
          <w:numId w:val="6"/>
        </w:numPr>
        <w:spacing w:line="275" w:lineRule="auto"/>
        <w:ind w:right="11" w:firstLine="708"/>
      </w:pPr>
      <w:r>
        <w:t xml:space="preserve">zapobieganie zagrożeniom mogącym spowodować uszczerbek dla wartości zabytków;  </w:t>
      </w:r>
    </w:p>
    <w:p w:rsidR="00E21F7B" w:rsidRDefault="00000000">
      <w:pPr>
        <w:numPr>
          <w:ilvl w:val="0"/>
          <w:numId w:val="6"/>
        </w:numPr>
        <w:spacing w:line="259" w:lineRule="auto"/>
        <w:ind w:right="11" w:firstLine="708"/>
      </w:pPr>
      <w:r>
        <w:t xml:space="preserve">udaremnianie niszczenia i niewłaściwego korzystania z zabytków;  </w:t>
      </w:r>
    </w:p>
    <w:p w:rsidR="00E21F7B" w:rsidRDefault="00000000">
      <w:pPr>
        <w:numPr>
          <w:ilvl w:val="0"/>
          <w:numId w:val="6"/>
        </w:numPr>
        <w:spacing w:line="275" w:lineRule="auto"/>
        <w:ind w:right="11" w:firstLine="708"/>
      </w:pPr>
      <w:r>
        <w:t xml:space="preserve">przeciwdziałanie kradzieży, zaginięciu lub nielegalnemu wywozowi zabytków za granicę;  </w:t>
      </w:r>
    </w:p>
    <w:p w:rsidR="00E21F7B" w:rsidRDefault="00000000">
      <w:pPr>
        <w:numPr>
          <w:ilvl w:val="0"/>
          <w:numId w:val="6"/>
        </w:numPr>
        <w:spacing w:line="259" w:lineRule="auto"/>
        <w:ind w:right="11" w:firstLine="708"/>
      </w:pPr>
      <w:r>
        <w:t xml:space="preserve">kontrolę stanu zachowania i przeznaczenia zabytków;  </w:t>
      </w:r>
    </w:p>
    <w:p w:rsidR="00E21F7B" w:rsidRDefault="00000000">
      <w:pPr>
        <w:numPr>
          <w:ilvl w:val="0"/>
          <w:numId w:val="6"/>
        </w:numPr>
        <w:spacing w:line="275" w:lineRule="auto"/>
        <w:ind w:right="11" w:firstLine="708"/>
      </w:pPr>
      <w:r>
        <w:t xml:space="preserve">uwzględnianie zadań ochronnych w planowaniu i zagospodarowaniu przestrzennym oraz przy kształtowaniu środowiska. </w:t>
      </w:r>
    </w:p>
    <w:p w:rsidR="00E21F7B" w:rsidRDefault="00000000">
      <w:pPr>
        <w:spacing w:after="124" w:line="259" w:lineRule="auto"/>
        <w:ind w:left="708" w:firstLine="0"/>
        <w:jc w:val="left"/>
      </w:pPr>
      <w:r>
        <w:t xml:space="preserve"> </w:t>
      </w:r>
    </w:p>
    <w:p w:rsidR="00E21F7B" w:rsidRDefault="00000000">
      <w:pPr>
        <w:ind w:left="1" w:right="11" w:firstLine="708"/>
      </w:pPr>
      <w:r>
        <w:t xml:space="preserve">W </w:t>
      </w:r>
      <w:r>
        <w:rPr>
          <w:b/>
        </w:rPr>
        <w:t xml:space="preserve">art. 5 </w:t>
      </w:r>
      <w:r>
        <w:t xml:space="preserve">wyjaśniono definicję </w:t>
      </w:r>
      <w:r>
        <w:rPr>
          <w:b/>
        </w:rPr>
        <w:t>opieki nad zabytkiem</w:t>
      </w:r>
      <w:r>
        <w:t xml:space="preserve">. Opieka nad zabytkiem sprawowana przez jego właściciela lub posiadacza polega, w szczególności, na zapewnieniu warunków:  </w:t>
      </w:r>
    </w:p>
    <w:p w:rsidR="00E21F7B" w:rsidRDefault="00000000">
      <w:pPr>
        <w:numPr>
          <w:ilvl w:val="0"/>
          <w:numId w:val="7"/>
        </w:numPr>
        <w:spacing w:after="30" w:line="249" w:lineRule="auto"/>
        <w:ind w:firstLine="708"/>
      </w:pPr>
      <w:r>
        <w:t xml:space="preserve">naukowego badania i dokumentowania zabytku; </w:t>
      </w:r>
    </w:p>
    <w:p w:rsidR="00E21F7B" w:rsidRDefault="00000000">
      <w:pPr>
        <w:numPr>
          <w:ilvl w:val="0"/>
          <w:numId w:val="7"/>
        </w:numPr>
        <w:spacing w:line="279" w:lineRule="auto"/>
        <w:ind w:firstLine="708"/>
      </w:pPr>
      <w:r>
        <w:t xml:space="preserve">prowadzenia prac konserwatorskich, restauratorskich i robót budowlanych przy zabytku;  </w:t>
      </w:r>
    </w:p>
    <w:p w:rsidR="00E21F7B" w:rsidRDefault="00000000">
      <w:pPr>
        <w:numPr>
          <w:ilvl w:val="0"/>
          <w:numId w:val="7"/>
        </w:numPr>
        <w:spacing w:after="30" w:line="249" w:lineRule="auto"/>
        <w:ind w:firstLine="708"/>
      </w:pPr>
      <w:r>
        <w:t xml:space="preserve">zabezpieczenia i utrzymania zabytku oraz jego otoczenia w jak najlepszym stanie;  </w:t>
      </w:r>
    </w:p>
    <w:p w:rsidR="00E21F7B" w:rsidRDefault="00000000">
      <w:pPr>
        <w:numPr>
          <w:ilvl w:val="0"/>
          <w:numId w:val="7"/>
        </w:numPr>
        <w:spacing w:line="259" w:lineRule="auto"/>
        <w:ind w:firstLine="708"/>
      </w:pPr>
      <w:r>
        <w:t xml:space="preserve">korzystania z zabytku w sposób zapewniający trwałe zachowanie jego wartości;  </w:t>
      </w:r>
    </w:p>
    <w:p w:rsidR="00E21F7B" w:rsidRDefault="00000000">
      <w:pPr>
        <w:numPr>
          <w:ilvl w:val="0"/>
          <w:numId w:val="7"/>
        </w:numPr>
        <w:spacing w:after="30" w:line="249" w:lineRule="auto"/>
        <w:ind w:firstLine="708"/>
      </w:pPr>
      <w:r>
        <w:t xml:space="preserve">popularyzowania i upowszechniania wiedzy o zabytku oraz jego znaczeniu dla historii i kultury. </w:t>
      </w:r>
    </w:p>
    <w:p w:rsidR="00E21F7B" w:rsidRDefault="00000000">
      <w:pPr>
        <w:spacing w:after="124" w:line="259" w:lineRule="auto"/>
        <w:ind w:left="708" w:firstLine="0"/>
        <w:jc w:val="left"/>
      </w:pPr>
      <w:r>
        <w:t xml:space="preserve"> </w:t>
      </w:r>
    </w:p>
    <w:p w:rsidR="00E21F7B" w:rsidRDefault="00000000">
      <w:pPr>
        <w:spacing w:after="120" w:line="259" w:lineRule="auto"/>
        <w:ind w:left="718" w:right="11"/>
      </w:pPr>
      <w:r>
        <w:t xml:space="preserve">Ustawa uściśla </w:t>
      </w:r>
      <w:r>
        <w:rPr>
          <w:b/>
        </w:rPr>
        <w:t>formy ochrony zabytków</w:t>
      </w:r>
      <w:r>
        <w:t xml:space="preserve">. Należą do nich: </w:t>
      </w:r>
    </w:p>
    <w:p w:rsidR="00E21F7B" w:rsidRDefault="00000000">
      <w:pPr>
        <w:spacing w:after="206" w:line="241" w:lineRule="auto"/>
        <w:ind w:left="1" w:right="11" w:firstLine="708"/>
      </w:pPr>
      <w:r>
        <w:rPr>
          <w:b/>
        </w:rPr>
        <w:t>wpis do rejestru zabytków</w:t>
      </w:r>
      <w:r>
        <w:t xml:space="preserve"> </w:t>
      </w:r>
      <w:r>
        <w:rPr>
          <w:b/>
        </w:rPr>
        <w:t>(art. 8-14)</w:t>
      </w:r>
      <w:r>
        <w:t xml:space="preserve"> – dokonuje się on na podstawie decyzji odpowiedniego wojewódzkiego konserwatora zabytków z urzędu lub na wniosek właściciela </w:t>
      </w:r>
      <w:r>
        <w:lastRenderedPageBreak/>
        <w:t xml:space="preserve">zabytku nieruchomego lub użytkownika wieczystego gruntu, na którym zabytek się znajduje. Oprócz samego zabytku do rejestru wpisane może być również otoczenie zabytku, nazwa geograficzna, historyczna lub tradycyjna zabytku, a także historyczne zespoły budowlane, układy urbanistyczne i ruralistyczne jako całość. Rejestr zabytków prowadzi odpowiedni wojewódzki </w:t>
      </w:r>
    </w:p>
    <w:p w:rsidR="00E21F7B" w:rsidRDefault="00000000">
      <w:pPr>
        <w:spacing w:after="62" w:line="259" w:lineRule="auto"/>
        <w:ind w:right="-3"/>
        <w:jc w:val="right"/>
      </w:pPr>
      <w:r>
        <w:rPr>
          <w:sz w:val="22"/>
        </w:rPr>
        <w:t>10</w:t>
      </w:r>
    </w:p>
    <w:p w:rsidR="00E21F7B" w:rsidRDefault="00000000">
      <w:pPr>
        <w:spacing w:line="242" w:lineRule="auto"/>
        <w:ind w:left="11" w:right="11"/>
      </w:pPr>
      <w:r>
        <w:t xml:space="preserve">konserwator zabytków w formie odrębnych ksiąg dla zabytków nieruchomych, ruchomych i archeologicznych.  </w:t>
      </w:r>
    </w:p>
    <w:p w:rsidR="00E21F7B" w:rsidRDefault="00000000">
      <w:pPr>
        <w:spacing w:line="240" w:lineRule="auto"/>
        <w:ind w:left="1" w:right="11" w:firstLine="708"/>
      </w:pPr>
      <w:r>
        <w:t xml:space="preserve">Od dnia wszczęcia postępowania w sprawie wpisu zabytku do rejestru do dnia, w którym decyzja w tej sprawie stanie się ostateczna, przy zabytku, którego dotyczy postępowanie, zabrania się prowadzenia prac konserwatorskich, restauratorskich, robót budowlanych i podejmowania innych działań, które mogłyby prowadzić do naruszenia substancji lub zmiany wyglądu zabytku.  </w:t>
      </w:r>
    </w:p>
    <w:p w:rsidR="00E21F7B" w:rsidRDefault="00000000">
      <w:pPr>
        <w:spacing w:after="0" w:line="259" w:lineRule="auto"/>
        <w:ind w:left="708" w:firstLine="0"/>
        <w:jc w:val="left"/>
      </w:pPr>
      <w:r>
        <w:t xml:space="preserve"> </w:t>
      </w:r>
    </w:p>
    <w:p w:rsidR="00E21F7B" w:rsidRDefault="00000000">
      <w:pPr>
        <w:spacing w:after="3" w:line="249" w:lineRule="auto"/>
        <w:ind w:left="718"/>
        <w:jc w:val="left"/>
      </w:pPr>
      <w:r>
        <w:rPr>
          <w:b/>
        </w:rPr>
        <w:t>wpis na Listę Skarbów Dziedzictwa</w:t>
      </w:r>
      <w:r>
        <w:t xml:space="preserve"> </w:t>
      </w:r>
      <w:r>
        <w:rPr>
          <w:b/>
        </w:rPr>
        <w:t xml:space="preserve">(art. 14a, 14aa, 14b) </w:t>
      </w:r>
      <w:r>
        <w:t>– prowadzi ją minister wła-</w:t>
      </w:r>
    </w:p>
    <w:p w:rsidR="00E21F7B" w:rsidRDefault="00000000">
      <w:pPr>
        <w:spacing w:line="239" w:lineRule="auto"/>
        <w:ind w:left="11" w:right="11"/>
      </w:pPr>
      <w:r>
        <w:t xml:space="preserve">ściwy do spraw kultury i ochrony dziedzictwa narodowego. Wpisywane są na nią na podstawie decyzji ww ministra (z urzędu lub na wniosek właściciela) zabytki ruchome o szczególnej wartości dla dziedzictwa kulturowego i o wysokiej wartości materialnej.   </w:t>
      </w:r>
    </w:p>
    <w:p w:rsidR="00E21F7B" w:rsidRDefault="00000000">
      <w:pPr>
        <w:spacing w:after="0" w:line="259" w:lineRule="auto"/>
        <w:ind w:left="708" w:firstLine="0"/>
        <w:jc w:val="left"/>
      </w:pPr>
      <w:r>
        <w:rPr>
          <w:b/>
        </w:rPr>
        <w:t xml:space="preserve"> </w:t>
      </w:r>
    </w:p>
    <w:p w:rsidR="00E21F7B" w:rsidRDefault="00000000">
      <w:pPr>
        <w:spacing w:line="240" w:lineRule="auto"/>
        <w:ind w:left="1" w:right="11" w:firstLine="708"/>
      </w:pPr>
      <w:r>
        <w:rPr>
          <w:b/>
        </w:rPr>
        <w:t>uznanie za Pomnik Historii (art. 15)</w:t>
      </w:r>
      <w:r>
        <w:t xml:space="preserve"> – forma ochrony obiektów o szczególnej randze. Prezydent Rzeczypospolitej Polskiej, na wniosek ministra właściwego do spraw kultury i ochrony dziedzictwa narodowego, w drodze rozporządzenia, może uznać za pomnik historii zabytek nieruchomy wpisany do rejestru lub park kulturowy o szczególnej wartości dla kultury, określając jego granice. Na listę Pomników Historii mogą zostać wpisane obiekty architektoniczne, krajobrazy kulturowe, układy urbanistyczne lub ruralistyczne, zabytki techniki, obiekty budownictwa obronnego, parki i ogrody, cmentarze, miejsca pamięci najważniejszych wydarzeń lub postaci historycznych oraz stanowiska archeologiczne. </w:t>
      </w:r>
    </w:p>
    <w:p w:rsidR="00E21F7B" w:rsidRDefault="00000000">
      <w:pPr>
        <w:spacing w:after="0" w:line="259" w:lineRule="auto"/>
        <w:ind w:left="0" w:firstLine="0"/>
        <w:jc w:val="left"/>
      </w:pPr>
      <w:r>
        <w:t xml:space="preserve"> </w:t>
      </w:r>
    </w:p>
    <w:p w:rsidR="00E21F7B" w:rsidRDefault="00000000">
      <w:pPr>
        <w:spacing w:line="249" w:lineRule="auto"/>
        <w:ind w:left="718" w:right="2"/>
        <w:jc w:val="left"/>
      </w:pPr>
      <w:r>
        <w:rPr>
          <w:b/>
        </w:rPr>
        <w:t>utworzenie parku kulturowego (art. 16)</w:t>
      </w:r>
      <w:r>
        <w:t xml:space="preserve"> - Rada gminy, po zasięgnięciu opinii woje-</w:t>
      </w:r>
    </w:p>
    <w:p w:rsidR="00E21F7B" w:rsidRDefault="00000000">
      <w:pPr>
        <w:spacing w:line="240" w:lineRule="auto"/>
        <w:ind w:left="11" w:right="11"/>
      </w:pPr>
      <w:r>
        <w:t xml:space="preserve">wódzkiego konserwatora zabytków, na podstawie uchwały może utworzyć park kulturowy w celu ochrony krajobrazu kulturowego oraz zachowania wyróżniających się krajobrazowo terenów z zabytkami nieruchomymi charakterystycznymi dla miejscowej tradycji budowlanej i osadniczej.  </w:t>
      </w:r>
    </w:p>
    <w:p w:rsidR="00E21F7B" w:rsidRDefault="00000000">
      <w:pPr>
        <w:spacing w:line="240" w:lineRule="auto"/>
        <w:ind w:left="1" w:right="11" w:firstLine="708"/>
      </w:pPr>
      <w:r>
        <w:t xml:space="preserve">Uchwała określa nazwę parku kulturowego, jego granice, sposób ochrony, a także może ustalić zakazy i ograniczenia dotyczące wszelkich działań mogących prowadzić do degradacji lub zniszczenia chronionego obszaru (przykładowo prowadzenia robót budowlanych, działalności przemysłowej, rolniczej, usługowej, itd.) Może także zakazać zmiany sposobu korzystania zabytków nieruchomych.  </w:t>
      </w:r>
    </w:p>
    <w:p w:rsidR="00E21F7B" w:rsidRDefault="00000000">
      <w:pPr>
        <w:spacing w:after="0" w:line="259" w:lineRule="auto"/>
        <w:ind w:left="708" w:firstLine="0"/>
        <w:jc w:val="left"/>
      </w:pPr>
      <w:r>
        <w:t xml:space="preserve"> </w:t>
      </w:r>
    </w:p>
    <w:p w:rsidR="00E21F7B" w:rsidRDefault="00000000">
      <w:pPr>
        <w:spacing w:after="1" w:line="240" w:lineRule="auto"/>
        <w:ind w:left="-15" w:firstLine="708"/>
        <w:jc w:val="left"/>
      </w:pPr>
      <w:r>
        <w:rPr>
          <w:b/>
        </w:rPr>
        <w:t>ustalenia ochrony w miejscowym planie zagospodarowania przestrzennego</w:t>
      </w:r>
      <w:r>
        <w:t xml:space="preserve"> </w:t>
      </w:r>
      <w:r>
        <w:rPr>
          <w:b/>
        </w:rPr>
        <w:t>(art. 1820)</w:t>
      </w:r>
      <w:r>
        <w:t xml:space="preserve"> albo w decyzji o ustaleniu lokalizacji inwestycji celu publicznego, decyzji o warunkach zabudowy, decyzji o zezwoleniu na realizację inwestycji drogowej, decyzji o ustaleniu </w:t>
      </w:r>
      <w:r>
        <w:lastRenderedPageBreak/>
        <w:t xml:space="preserve">lokalizacji linii kolejowej lub decyzji o zezwoleniu na realizację inwestycji w zakresie lotniska użytku publicznego  </w:t>
      </w:r>
    </w:p>
    <w:p w:rsidR="00E21F7B" w:rsidRDefault="00000000">
      <w:pPr>
        <w:spacing w:after="0" w:line="259" w:lineRule="auto"/>
        <w:ind w:left="708" w:firstLine="0"/>
        <w:jc w:val="left"/>
      </w:pPr>
      <w:r>
        <w:t xml:space="preserve"> </w:t>
      </w:r>
    </w:p>
    <w:p w:rsidR="00E21F7B" w:rsidRDefault="00000000">
      <w:pPr>
        <w:spacing w:after="217"/>
        <w:ind w:left="1" w:right="11" w:firstLine="708"/>
      </w:pPr>
      <w:r>
        <w:t xml:space="preserve">Ważne narzędzie do ochrony zabytków i monitorowania stanu zachowania lokalnego dziedzictwa kulturowego stanowi także </w:t>
      </w:r>
      <w:r>
        <w:rPr>
          <w:b/>
        </w:rPr>
        <w:t>ewidencja zabytków</w:t>
      </w:r>
      <w:r>
        <w:t xml:space="preserve">, będąca podstawą do stworzenia programów opieki nad zabytkami przez województwa, powiaty i gminy. Generalny Konserwator zabytków prowadzi krajową ewidencję zabytków, wojewódzki konserwator zabytków prowadzi wojewódzką ewidencję zabytków, natomiast wójtowie, burmistrzowie oraz prezydenci </w:t>
      </w:r>
    </w:p>
    <w:p w:rsidR="00E21F7B" w:rsidRDefault="00000000">
      <w:pPr>
        <w:spacing w:after="62" w:line="259" w:lineRule="auto"/>
        <w:ind w:right="-3"/>
        <w:jc w:val="right"/>
      </w:pPr>
      <w:r>
        <w:rPr>
          <w:sz w:val="22"/>
        </w:rPr>
        <w:t>11</w:t>
      </w:r>
    </w:p>
    <w:p w:rsidR="00E21F7B" w:rsidRDefault="00000000">
      <w:pPr>
        <w:ind w:left="11" w:right="11"/>
      </w:pPr>
      <w:r>
        <w:t xml:space="preserve">miast prowadzą </w:t>
      </w:r>
      <w:r>
        <w:rPr>
          <w:b/>
        </w:rPr>
        <w:t>gminną ewidencję zabytków (art. 22, ust. 4).</w:t>
      </w:r>
      <w:r>
        <w:t xml:space="preserve"> Ewidencja ta ma formę zbioru kart ewidencyjnych poszczególnych zabytków.  </w:t>
      </w:r>
    </w:p>
    <w:p w:rsidR="00E21F7B" w:rsidRDefault="00000000">
      <w:pPr>
        <w:spacing w:after="124" w:line="259" w:lineRule="auto"/>
        <w:ind w:left="718" w:right="11"/>
      </w:pPr>
      <w:r>
        <w:t xml:space="preserve">W gminnej ewidencji zabytków powinny być ujęte:  </w:t>
      </w:r>
    </w:p>
    <w:p w:rsidR="00E21F7B" w:rsidRDefault="00000000">
      <w:pPr>
        <w:numPr>
          <w:ilvl w:val="0"/>
          <w:numId w:val="8"/>
        </w:numPr>
        <w:spacing w:after="30" w:line="249" w:lineRule="auto"/>
        <w:ind w:right="11" w:firstLine="708"/>
      </w:pPr>
      <w:r>
        <w:t xml:space="preserve">zabytki nieruchome wpisane do rejestru;  </w:t>
      </w:r>
    </w:p>
    <w:p w:rsidR="00E21F7B" w:rsidRDefault="00000000">
      <w:pPr>
        <w:numPr>
          <w:ilvl w:val="0"/>
          <w:numId w:val="8"/>
        </w:numPr>
        <w:spacing w:line="259" w:lineRule="auto"/>
        <w:ind w:right="11" w:firstLine="708"/>
      </w:pPr>
      <w:r>
        <w:t xml:space="preserve">inne zabytki nieruchome znajdujące się w wojewódzkiej ewidencji zabytków;  </w:t>
      </w:r>
    </w:p>
    <w:p w:rsidR="00E21F7B" w:rsidRDefault="00000000">
      <w:pPr>
        <w:numPr>
          <w:ilvl w:val="0"/>
          <w:numId w:val="8"/>
        </w:numPr>
        <w:spacing w:line="275" w:lineRule="auto"/>
        <w:ind w:right="11" w:firstLine="708"/>
      </w:pPr>
      <w:r>
        <w:t xml:space="preserve">inne zabytki nieruchome wyznaczone przez wójta (burmistrza, prezydenta miasta) w porozumieniu z wojewódzkim konserwatorem zabytków. </w:t>
      </w:r>
    </w:p>
    <w:p w:rsidR="00E21F7B" w:rsidRDefault="00000000">
      <w:pPr>
        <w:ind w:left="1" w:right="11" w:firstLine="708"/>
      </w:pPr>
      <w:r>
        <w:t xml:space="preserve">Ustawa o ochronie zabytków i opiece nad zabytkami wskazuje ponadto obowiązki i kompetencje samorządu terytorialnego w omawianym zakresie. Do podstawowych </w:t>
      </w:r>
      <w:r>
        <w:rPr>
          <w:b/>
        </w:rPr>
        <w:t>obowiązków gminy</w:t>
      </w:r>
      <w:r>
        <w:t xml:space="preserve"> należą: </w:t>
      </w:r>
      <w:r>
        <w:rPr>
          <w:b/>
        </w:rPr>
        <w:t xml:space="preserve"> </w:t>
      </w:r>
    </w:p>
    <w:p w:rsidR="00E21F7B" w:rsidRDefault="00000000">
      <w:pPr>
        <w:numPr>
          <w:ilvl w:val="0"/>
          <w:numId w:val="9"/>
        </w:numPr>
        <w:spacing w:after="153"/>
        <w:ind w:right="11" w:firstLine="708"/>
      </w:pPr>
      <w:r>
        <w:t xml:space="preserve">prowadzenie gminnej ewidencji zabytków w formie zbioru kart adresowych zabytków nieruchomych z terenu gminy (art. 22. ust. 4),  </w:t>
      </w:r>
    </w:p>
    <w:p w:rsidR="00E21F7B" w:rsidRDefault="00000000">
      <w:pPr>
        <w:numPr>
          <w:ilvl w:val="0"/>
          <w:numId w:val="9"/>
        </w:numPr>
        <w:spacing w:after="264" w:line="259" w:lineRule="auto"/>
        <w:ind w:right="11" w:firstLine="708"/>
      </w:pPr>
      <w:r>
        <w:t xml:space="preserve">sporządzanie (na okres 4 lat) gminnego programu opieki nad zabytkami (art. 87),  </w:t>
      </w:r>
    </w:p>
    <w:p w:rsidR="00E21F7B" w:rsidRDefault="00000000">
      <w:pPr>
        <w:numPr>
          <w:ilvl w:val="0"/>
          <w:numId w:val="9"/>
        </w:numPr>
        <w:spacing w:after="133"/>
        <w:ind w:right="11" w:firstLine="708"/>
      </w:pPr>
      <w:r>
        <w:t xml:space="preserve">uwzględnianie ochrony zabytków i opieki nad zabytkami przy sporządzaniu i aktualizacji strategii rozwoju gmin, studiów uwarunkowań i kierunków zagospodarowania przestrzennego gmin oraz miejscowych planów zagospodarowania przestrzennego albo decyzji o ustaleniu lokalizacji inwestycji celu publicznego, decyzji o warunkach zabudowy, decyzji o zezwoleniu na realizację inwestycji drogowej (art. 18 i 19),  </w:t>
      </w:r>
    </w:p>
    <w:p w:rsidR="00E21F7B" w:rsidRDefault="00000000">
      <w:pPr>
        <w:numPr>
          <w:ilvl w:val="0"/>
          <w:numId w:val="10"/>
        </w:numPr>
        <w:ind w:right="11" w:firstLine="708"/>
      </w:pPr>
      <w:r>
        <w:lastRenderedPageBreak/>
        <w:t xml:space="preserve">sporządzanie gminnego planu ochrony zabytków na wypadek konfliktu zbrojnego i sytuacji kryzysowych opracowywanego zgodnie z Rozporządzeniem Ministra Kultury z dnia 25 sierpnia 2004 r.  </w:t>
      </w:r>
    </w:p>
    <w:p w:rsidR="00E21F7B" w:rsidRDefault="00000000">
      <w:pPr>
        <w:numPr>
          <w:ilvl w:val="0"/>
          <w:numId w:val="10"/>
        </w:numPr>
        <w:ind w:right="11" w:firstLine="708"/>
      </w:pPr>
      <w:r>
        <w:t xml:space="preserve">sprawowanie należytej opieki nad zabytkami znajdującymi się w posiadaniu gminy, w tym do finansowania w ramach zadań własnych koniecznych prac konserwatorskich, restauratorskich i robót budowlanych przy zabytku (art. 71). </w:t>
      </w:r>
    </w:p>
    <w:p w:rsidR="00E21F7B" w:rsidRDefault="00000000">
      <w:pPr>
        <w:spacing w:after="124" w:line="259" w:lineRule="auto"/>
        <w:ind w:left="708" w:firstLine="0"/>
        <w:jc w:val="left"/>
      </w:pPr>
      <w:r>
        <w:t xml:space="preserve"> </w:t>
      </w:r>
    </w:p>
    <w:p w:rsidR="00E21F7B" w:rsidRDefault="00000000">
      <w:pPr>
        <w:spacing w:after="134" w:line="249" w:lineRule="auto"/>
        <w:ind w:left="718" w:right="2"/>
        <w:jc w:val="left"/>
      </w:pPr>
      <w:r>
        <w:rPr>
          <w:b/>
        </w:rPr>
        <w:t>Gmina ma prawo</w:t>
      </w:r>
      <w:r>
        <w:t xml:space="preserve"> do: </w:t>
      </w:r>
    </w:p>
    <w:p w:rsidR="00E21F7B" w:rsidRDefault="00000000">
      <w:pPr>
        <w:numPr>
          <w:ilvl w:val="0"/>
          <w:numId w:val="11"/>
        </w:numPr>
        <w:spacing w:after="120" w:line="259" w:lineRule="auto"/>
        <w:ind w:right="11" w:firstLine="708"/>
      </w:pPr>
      <w:r>
        <w:t xml:space="preserve">utworzenia decyzją rady gminy parku kulturowego (art. 16, patrz wyżej); </w:t>
      </w:r>
    </w:p>
    <w:p w:rsidR="00E21F7B" w:rsidRDefault="00000000">
      <w:pPr>
        <w:numPr>
          <w:ilvl w:val="0"/>
          <w:numId w:val="11"/>
        </w:numPr>
        <w:spacing w:after="197"/>
        <w:ind w:right="11" w:firstLine="708"/>
      </w:pPr>
      <w:r>
        <w:t xml:space="preserve">ubiegania się o uzyskanie dotacji celowej z budżetu państwa na prace konserwatorskie, restauratorskie lub roboty budowlane przy zabytku wpisanym do rejestru zabytku, a także na prace konserwatorskie i restauratorskie przy zabytku ujętym na Liście Skarbów Dziedzictwa w stosunku do których posiada tytuł prawny (art. 73). Dotacja może być udzielona w </w:t>
      </w:r>
    </w:p>
    <w:p w:rsidR="00E21F7B" w:rsidRDefault="00000000">
      <w:pPr>
        <w:spacing w:after="62" w:line="259" w:lineRule="auto"/>
        <w:ind w:right="-3"/>
        <w:jc w:val="right"/>
      </w:pPr>
      <w:r>
        <w:rPr>
          <w:sz w:val="22"/>
        </w:rPr>
        <w:t>12</w:t>
      </w:r>
    </w:p>
    <w:p w:rsidR="00E21F7B" w:rsidRDefault="00000000">
      <w:pPr>
        <w:ind w:left="11" w:right="11"/>
      </w:pPr>
      <w:r>
        <w:t xml:space="preserve">wysokości do 50% poniesionych nakładów, chyba, że zabytek posiada wyjątkową wartość historyczną, artystyczną lub naukową, względnie stan zabytku wymaga natychmiastowej interwencji. Wówczas dotacja może wynieść do 100% koniecznych nakładów (art. 78); </w:t>
      </w:r>
    </w:p>
    <w:p w:rsidR="00E21F7B" w:rsidRDefault="00000000">
      <w:pPr>
        <w:numPr>
          <w:ilvl w:val="0"/>
          <w:numId w:val="11"/>
        </w:numPr>
        <w:ind w:right="11" w:firstLine="708"/>
      </w:pPr>
      <w:r>
        <w:t xml:space="preserve">udzielania dotacji na podstawie uchwały rady gminy na prace konserwatorskie, restauratorskie lub roboty budowlane przy obiekcie zlokalizowanym na terenie gminy, wpisanym do rejestru zabytków lub ujętym w gminnej ewidencji zabytków. Dotacja ta może być udzielona w wysokości do 100% kosztów poniesionych przez wnioskodawcę (art. 81).  </w:t>
      </w:r>
    </w:p>
    <w:p w:rsidR="00E21F7B" w:rsidRDefault="00000000">
      <w:pPr>
        <w:spacing w:after="135" w:line="259" w:lineRule="auto"/>
        <w:ind w:left="708" w:firstLine="0"/>
        <w:jc w:val="left"/>
      </w:pPr>
      <w:r>
        <w:t xml:space="preserve"> </w:t>
      </w:r>
    </w:p>
    <w:p w:rsidR="00E21F7B" w:rsidRDefault="00000000">
      <w:pPr>
        <w:tabs>
          <w:tab w:val="center" w:pos="4182"/>
          <w:tab w:val="center" w:pos="4886"/>
          <w:tab w:val="center" w:pos="5598"/>
        </w:tabs>
        <w:spacing w:after="124" w:line="259" w:lineRule="auto"/>
        <w:ind w:left="0" w:firstLine="0"/>
        <w:jc w:val="left"/>
      </w:pPr>
      <w:r>
        <w:rPr>
          <w:sz w:val="22"/>
        </w:rPr>
        <w:tab/>
      </w:r>
      <w:r>
        <w:rPr>
          <w:b/>
        </w:rPr>
        <w:t xml:space="preserve">- </w:t>
      </w:r>
      <w:r>
        <w:rPr>
          <w:b/>
        </w:rPr>
        <w:tab/>
        <w:t xml:space="preserve">. </w:t>
      </w:r>
      <w:r>
        <w:rPr>
          <w:b/>
        </w:rPr>
        <w:tab/>
        <w:t xml:space="preserve">- </w:t>
      </w:r>
    </w:p>
    <w:p w:rsidR="00E21F7B" w:rsidRDefault="00000000">
      <w:pPr>
        <w:spacing w:after="139" w:line="259" w:lineRule="auto"/>
        <w:ind w:left="752" w:firstLine="0"/>
        <w:jc w:val="center"/>
      </w:pPr>
      <w:r>
        <w:rPr>
          <w:b/>
        </w:rPr>
        <w:t xml:space="preserve"> </w:t>
      </w:r>
    </w:p>
    <w:p w:rsidR="00E21F7B" w:rsidRDefault="00000000">
      <w:pPr>
        <w:spacing w:after="1" w:line="364" w:lineRule="auto"/>
        <w:ind w:left="-5"/>
        <w:jc w:val="left"/>
      </w:pPr>
      <w:r>
        <w:t xml:space="preserve"> </w:t>
      </w:r>
      <w:r>
        <w:tab/>
        <w:t xml:space="preserve">Poza Konstytucją RP i ustawą z dnia 23 lipca 2003 r. o ochronie zabytków i opiece nad zabytkami omawiane kwestie poruszane są szczegółowo w szeregu aktów wykonawczych Ministra Kultury i Dziedzictwa Narodowego. </w:t>
      </w:r>
    </w:p>
    <w:p w:rsidR="00E21F7B" w:rsidRDefault="00000000">
      <w:pPr>
        <w:spacing w:after="143" w:line="259" w:lineRule="auto"/>
        <w:ind w:left="0" w:firstLine="0"/>
        <w:jc w:val="left"/>
      </w:pPr>
      <w:r>
        <w:rPr>
          <w:b/>
          <w:color w:val="002060"/>
        </w:rPr>
        <w:t xml:space="preserve"> </w:t>
      </w:r>
    </w:p>
    <w:p w:rsidR="00E21F7B" w:rsidRDefault="00000000">
      <w:pPr>
        <w:tabs>
          <w:tab w:val="center" w:pos="1187"/>
          <w:tab w:val="center" w:pos="5062"/>
        </w:tabs>
        <w:spacing w:after="110" w:line="269" w:lineRule="auto"/>
        <w:ind w:left="0" w:firstLine="0"/>
        <w:jc w:val="left"/>
      </w:pPr>
      <w:r>
        <w:rPr>
          <w:sz w:val="22"/>
        </w:rPr>
        <w:lastRenderedPageBreak/>
        <w:tab/>
      </w:r>
      <w:r>
        <w:rPr>
          <w:rFonts w:ascii="Segoe UI Symbol" w:eastAsia="Segoe UI Symbol" w:hAnsi="Segoe UI Symbol" w:cs="Segoe UI Symbol"/>
          <w:color w:val="002060"/>
          <w:sz w:val="22"/>
        </w:rPr>
        <w:t>•</w:t>
      </w:r>
      <w:r>
        <w:rPr>
          <w:rFonts w:ascii="Arial" w:eastAsia="Arial" w:hAnsi="Arial" w:cs="Arial"/>
          <w:color w:val="002060"/>
          <w:sz w:val="22"/>
        </w:rPr>
        <w:t xml:space="preserve"> </w:t>
      </w:r>
      <w:r>
        <w:rPr>
          <w:rFonts w:ascii="Arial" w:eastAsia="Arial" w:hAnsi="Arial" w:cs="Arial"/>
          <w:color w:val="002060"/>
          <w:sz w:val="22"/>
        </w:rPr>
        <w:tab/>
      </w:r>
      <w:r>
        <w:rPr>
          <w:b/>
          <w:color w:val="002060"/>
        </w:rPr>
        <w:t xml:space="preserve">ROZPORZĄDZENIA MINISTRA KULTURY I DZIEDZICTWA NARODOWEGO: </w:t>
      </w:r>
    </w:p>
    <w:p w:rsidR="00E21F7B" w:rsidRDefault="00000000">
      <w:pPr>
        <w:numPr>
          <w:ilvl w:val="0"/>
          <w:numId w:val="12"/>
        </w:numPr>
        <w:spacing w:line="241" w:lineRule="auto"/>
        <w:ind w:right="11" w:firstLine="708"/>
      </w:pPr>
      <w:r>
        <w:t xml:space="preserve">Rozporządzenie Ministra Kultury z dnia 9 lutego 2004 roku w sprawie wzoru znaku informacyjnego umieszczanego na zabytkach nieruchomych wpisanych do rejestru zabytków (Dz. U. z 2004 r. , Nr 30, poz. 259); </w:t>
      </w:r>
    </w:p>
    <w:p w:rsidR="00E21F7B" w:rsidRDefault="00000000">
      <w:pPr>
        <w:spacing w:after="0" w:line="259" w:lineRule="auto"/>
        <w:ind w:left="708" w:firstLine="0"/>
        <w:jc w:val="left"/>
      </w:pPr>
      <w:r>
        <w:t xml:space="preserve"> </w:t>
      </w:r>
    </w:p>
    <w:p w:rsidR="00E21F7B" w:rsidRDefault="00000000">
      <w:pPr>
        <w:numPr>
          <w:ilvl w:val="0"/>
          <w:numId w:val="12"/>
        </w:numPr>
        <w:spacing w:after="134" w:line="249" w:lineRule="auto"/>
        <w:ind w:right="11" w:firstLine="708"/>
      </w:pPr>
      <w:r>
        <w:t xml:space="preserve">Rozporządzenie Ministra Kultury z dnia 10 maja 2004 r. w sprawie rzeczoznawców Ministra Kultury w zakresie opieki nad zabytkami (Dz. U. z 2004, Nr 124, poz. 1302); </w:t>
      </w:r>
    </w:p>
    <w:p w:rsidR="00E21F7B" w:rsidRDefault="00000000">
      <w:pPr>
        <w:spacing w:after="0" w:line="259" w:lineRule="auto"/>
        <w:ind w:left="708" w:firstLine="0"/>
        <w:jc w:val="left"/>
      </w:pPr>
      <w:r>
        <w:rPr>
          <w:b/>
        </w:rPr>
        <w:t xml:space="preserve"> </w:t>
      </w:r>
    </w:p>
    <w:p w:rsidR="00E21F7B" w:rsidRDefault="00000000">
      <w:pPr>
        <w:numPr>
          <w:ilvl w:val="0"/>
          <w:numId w:val="12"/>
        </w:numPr>
        <w:spacing w:line="239" w:lineRule="auto"/>
        <w:ind w:right="11" w:firstLine="708"/>
      </w:pPr>
      <w:r>
        <w:t xml:space="preserve">Rozporządzenie Ministra Kultury z dnia 12 maja 2004 r. w sprawie odznaki „Za opiekę nad zabytkami” (Dz. U. z 2004 r. Nr 124, poz. 1304, ze zm.); </w:t>
      </w:r>
    </w:p>
    <w:p w:rsidR="00E21F7B" w:rsidRDefault="00000000">
      <w:pPr>
        <w:spacing w:after="0" w:line="259" w:lineRule="auto"/>
        <w:ind w:left="708" w:firstLine="0"/>
        <w:jc w:val="left"/>
      </w:pPr>
      <w:r>
        <w:t xml:space="preserve"> </w:t>
      </w:r>
    </w:p>
    <w:p w:rsidR="00E21F7B" w:rsidRDefault="00000000">
      <w:pPr>
        <w:numPr>
          <w:ilvl w:val="0"/>
          <w:numId w:val="12"/>
        </w:numPr>
        <w:spacing w:line="241" w:lineRule="auto"/>
        <w:ind w:right="11" w:firstLine="708"/>
      </w:pPr>
      <w:r>
        <w:t xml:space="preserve">Rozporządzenie Ministra Kultury z dnia 5 sierpnia 2004 r. w sprawie organizacji i sposobu ochrony zabytków na wypadek konfliktu zbrojnego i sytuacji kryzysowych (Dz. U. z 2004, Nr 212, poz. 2153); </w:t>
      </w:r>
    </w:p>
    <w:p w:rsidR="00E21F7B" w:rsidRDefault="00000000">
      <w:pPr>
        <w:spacing w:after="0" w:line="259" w:lineRule="auto"/>
        <w:ind w:left="708" w:firstLine="0"/>
        <w:jc w:val="left"/>
      </w:pPr>
      <w:r>
        <w:t xml:space="preserve"> </w:t>
      </w:r>
    </w:p>
    <w:p w:rsidR="00E21F7B" w:rsidRDefault="00000000">
      <w:pPr>
        <w:numPr>
          <w:ilvl w:val="0"/>
          <w:numId w:val="12"/>
        </w:numPr>
        <w:spacing w:line="259" w:lineRule="auto"/>
        <w:ind w:right="11" w:firstLine="708"/>
      </w:pPr>
      <w:r>
        <w:t xml:space="preserve">Rozporządzenie Ministra Kultury i Dziedzictwa Narodowego z dnia 30 czerwca 2010 </w:t>
      </w:r>
    </w:p>
    <w:p w:rsidR="00E21F7B" w:rsidRDefault="00000000">
      <w:pPr>
        <w:spacing w:after="1" w:line="239" w:lineRule="auto"/>
        <w:ind w:left="-5"/>
        <w:jc w:val="left"/>
      </w:pPr>
      <w:r>
        <w:t xml:space="preserve">r. w sprawie szczegółowych warunków uzyskiwania dofinansowania realizacji zadań z zakresu kultury, trybu składania wniosków oraz przekazywania środków z Funduszu Promocji Kultury (Dz. U. z 2010, Nr 118, poz. 797); </w:t>
      </w:r>
    </w:p>
    <w:p w:rsidR="00E21F7B" w:rsidRDefault="00000000">
      <w:pPr>
        <w:spacing w:after="0" w:line="259" w:lineRule="auto"/>
        <w:ind w:left="0" w:firstLine="0"/>
        <w:jc w:val="left"/>
      </w:pPr>
      <w:r>
        <w:t xml:space="preserve"> </w:t>
      </w:r>
    </w:p>
    <w:p w:rsidR="00E21F7B" w:rsidRDefault="00000000">
      <w:pPr>
        <w:spacing w:line="259" w:lineRule="auto"/>
        <w:ind w:left="718" w:right="11"/>
      </w:pPr>
      <w:r>
        <w:rPr>
          <w:b/>
        </w:rPr>
        <w:t>6.</w:t>
      </w:r>
      <w:r>
        <w:t xml:space="preserve"> Rozporządzenie Ministra Kultury i Dziedzictwa Narodowego z dnia 26 maja 2011 r. </w:t>
      </w:r>
    </w:p>
    <w:p w:rsidR="00E21F7B" w:rsidRDefault="00000000">
      <w:pPr>
        <w:spacing w:after="372" w:line="239" w:lineRule="auto"/>
        <w:ind w:left="11" w:right="11"/>
      </w:pPr>
      <w:r>
        <w:t xml:space="preserve">w sprawie prowadzenia rejestru zabytków, krajowej, wojewódzkiej i gminnej ewidencji zabytków oraz krajowego wykazu zabytków skradzionych lub wywiezionych za granicę niezgodnie z prawem (Dz. U. z 2011r., Nr 113, poz. 661); </w:t>
      </w:r>
    </w:p>
    <w:p w:rsidR="00E21F7B" w:rsidRDefault="00000000">
      <w:pPr>
        <w:spacing w:after="62" w:line="259" w:lineRule="auto"/>
        <w:ind w:right="-3"/>
        <w:jc w:val="right"/>
      </w:pPr>
      <w:r>
        <w:rPr>
          <w:sz w:val="22"/>
        </w:rPr>
        <w:t>13</w:t>
      </w:r>
    </w:p>
    <w:p w:rsidR="00E21F7B" w:rsidRDefault="00000000">
      <w:pPr>
        <w:spacing w:after="0" w:line="259" w:lineRule="auto"/>
        <w:ind w:left="0" w:firstLine="0"/>
        <w:jc w:val="left"/>
      </w:pPr>
      <w:r>
        <w:t xml:space="preserve"> </w:t>
      </w:r>
    </w:p>
    <w:p w:rsidR="00E21F7B" w:rsidRDefault="00000000">
      <w:pPr>
        <w:numPr>
          <w:ilvl w:val="0"/>
          <w:numId w:val="13"/>
        </w:numPr>
        <w:spacing w:after="1" w:line="240" w:lineRule="auto"/>
        <w:ind w:right="18" w:firstLine="708"/>
        <w:jc w:val="left"/>
      </w:pPr>
      <w:r>
        <w:t xml:space="preserve">Rozporządzenie Ministra Kultury i Dziedzictwa Narodowego z dnia 14 października 2015 r. w sprawie prowadzenia prac konserwatorskich, prac restauratorskich, robót budowlanych, badań konserwatorskich, badań architektonicznych i innych działań przy zabytku wpisanym do rejestru zabytków oraz badań archeologicznych i poszukiwań zabytków (Dz. U. z 2015 r., poz. 1789); </w:t>
      </w:r>
    </w:p>
    <w:p w:rsidR="00E21F7B" w:rsidRDefault="00000000">
      <w:pPr>
        <w:spacing w:after="0" w:line="259" w:lineRule="auto"/>
        <w:ind w:left="0" w:firstLine="0"/>
        <w:jc w:val="left"/>
      </w:pPr>
      <w:r>
        <w:t xml:space="preserve"> </w:t>
      </w:r>
    </w:p>
    <w:p w:rsidR="00E21F7B" w:rsidRDefault="00000000">
      <w:pPr>
        <w:numPr>
          <w:ilvl w:val="0"/>
          <w:numId w:val="13"/>
        </w:numPr>
        <w:spacing w:after="0" w:line="259" w:lineRule="auto"/>
        <w:ind w:right="18" w:firstLine="708"/>
        <w:jc w:val="left"/>
      </w:pPr>
      <w:r>
        <w:t xml:space="preserve">Rozporządzenie Ministra Kultury i Dziedzictwa Narodowego z dnia 16 sierpnia 2017 </w:t>
      </w:r>
    </w:p>
    <w:p w:rsidR="00E21F7B" w:rsidRDefault="00000000">
      <w:pPr>
        <w:spacing w:line="241" w:lineRule="auto"/>
        <w:ind w:left="11" w:right="11"/>
      </w:pPr>
      <w:r>
        <w:t xml:space="preserve">r. w sprawie dotacji celowej na prace konserwatorskie lub restauratorskie przy zabytku wpisanym na Listę Skarbów Dziedzictwa oraz prace konserwatorskie, restauratorskie i roboty budowlane przy zabytku wpisanym do rejestru zabytków (Dz. U. z 2017 r. poz. 1674); </w:t>
      </w:r>
    </w:p>
    <w:p w:rsidR="00E21F7B" w:rsidRDefault="00000000">
      <w:pPr>
        <w:spacing w:after="0" w:line="259" w:lineRule="auto"/>
        <w:ind w:left="0" w:firstLine="0"/>
        <w:jc w:val="left"/>
      </w:pPr>
      <w:r>
        <w:rPr>
          <w:b/>
        </w:rPr>
        <w:t xml:space="preserve"> </w:t>
      </w:r>
    </w:p>
    <w:p w:rsidR="00E21F7B" w:rsidRDefault="00000000">
      <w:pPr>
        <w:spacing w:after="0" w:line="259" w:lineRule="auto"/>
        <w:ind w:left="11" w:right="36"/>
        <w:jc w:val="right"/>
      </w:pPr>
      <w:r>
        <w:rPr>
          <w:b/>
        </w:rPr>
        <w:t>9.</w:t>
      </w:r>
      <w:r>
        <w:t xml:space="preserve"> Rozporządzenie Ministra Kultury i Dziedzictwa Narodowego z dnia 2 sierpnia 2018 r. </w:t>
      </w:r>
    </w:p>
    <w:p w:rsidR="00E21F7B" w:rsidRDefault="00000000">
      <w:pPr>
        <w:spacing w:line="240" w:lineRule="auto"/>
        <w:ind w:left="11" w:right="11"/>
      </w:pPr>
      <w:r>
        <w:lastRenderedPageBreak/>
        <w:t xml:space="preserve">w sprawie prowadzenia prac konserwatorskich, prac restauratorskich i badań konserwatorskich przy zabytku wpisanym do rejestru zabytków albo na Listę Skarbów Dziedzictwa oraz robót budowlanych, badań architektonicznych i innych działań przy zabytku wpisanym do rejestru zabytków, a także badań archeologicznych i poszukiwań zabytków (Dz. U. z 2018 r. poz. 1609); </w:t>
      </w:r>
    </w:p>
    <w:p w:rsidR="00E21F7B" w:rsidRDefault="00000000">
      <w:pPr>
        <w:spacing w:after="0" w:line="259" w:lineRule="auto"/>
        <w:ind w:left="0" w:firstLine="0"/>
        <w:jc w:val="left"/>
      </w:pPr>
      <w:r>
        <w:t xml:space="preserve"> </w:t>
      </w:r>
    </w:p>
    <w:p w:rsidR="00E21F7B" w:rsidRDefault="00000000">
      <w:pPr>
        <w:tabs>
          <w:tab w:val="center" w:pos="4182"/>
          <w:tab w:val="center" w:pos="4886"/>
          <w:tab w:val="center" w:pos="5598"/>
        </w:tabs>
        <w:spacing w:after="124" w:line="259" w:lineRule="auto"/>
        <w:ind w:left="0" w:firstLine="0"/>
        <w:jc w:val="left"/>
      </w:pPr>
      <w:r>
        <w:rPr>
          <w:sz w:val="22"/>
        </w:rPr>
        <w:tab/>
      </w:r>
      <w:r>
        <w:rPr>
          <w:b/>
        </w:rPr>
        <w:t xml:space="preserve">- </w:t>
      </w:r>
      <w:r>
        <w:rPr>
          <w:b/>
        </w:rPr>
        <w:tab/>
        <w:t xml:space="preserve">. </w:t>
      </w:r>
      <w:r>
        <w:rPr>
          <w:b/>
        </w:rPr>
        <w:tab/>
        <w:t xml:space="preserve">- </w:t>
      </w:r>
    </w:p>
    <w:p w:rsidR="00E21F7B" w:rsidRDefault="00000000">
      <w:pPr>
        <w:spacing w:after="0" w:line="259" w:lineRule="auto"/>
        <w:ind w:left="0" w:firstLine="0"/>
        <w:jc w:val="left"/>
      </w:pPr>
      <w:r>
        <w:t xml:space="preserve"> </w:t>
      </w:r>
    </w:p>
    <w:p w:rsidR="00E21F7B" w:rsidRDefault="00000000">
      <w:pPr>
        <w:ind w:left="11" w:right="11"/>
      </w:pPr>
      <w:r>
        <w:t xml:space="preserve"> </w:t>
      </w:r>
      <w:r>
        <w:tab/>
        <w:t xml:space="preserve">Sprawy ochrony zabytków w mniejszym stopniu regulowane są także w innych aktach prawnych. Wśród nich w kontekście GPOnZ wymienić należy: </w:t>
      </w:r>
    </w:p>
    <w:p w:rsidR="00E21F7B" w:rsidRDefault="00000000">
      <w:pPr>
        <w:spacing w:after="143" w:line="259" w:lineRule="auto"/>
        <w:ind w:left="0" w:firstLine="0"/>
        <w:jc w:val="left"/>
      </w:pPr>
      <w:r>
        <w:t xml:space="preserve"> </w:t>
      </w:r>
    </w:p>
    <w:p w:rsidR="00E21F7B" w:rsidRDefault="00000000">
      <w:pPr>
        <w:spacing w:after="0" w:line="361" w:lineRule="auto"/>
        <w:ind w:left="1492" w:right="-8" w:hanging="370"/>
        <w:jc w:val="left"/>
      </w:pPr>
      <w:r>
        <w:rPr>
          <w:rFonts w:ascii="Segoe UI Symbol" w:eastAsia="Segoe UI Symbol" w:hAnsi="Segoe UI Symbol" w:cs="Segoe UI Symbol"/>
          <w:color w:val="002060"/>
          <w:sz w:val="22"/>
        </w:rPr>
        <w:t>•</w:t>
      </w:r>
      <w:r>
        <w:rPr>
          <w:rFonts w:ascii="Arial" w:eastAsia="Arial" w:hAnsi="Arial" w:cs="Arial"/>
          <w:color w:val="002060"/>
          <w:sz w:val="22"/>
        </w:rPr>
        <w:t xml:space="preserve"> </w:t>
      </w:r>
      <w:r>
        <w:rPr>
          <w:b/>
          <w:color w:val="232852"/>
        </w:rPr>
        <w:t xml:space="preserve">USTAWĘ Z DNIA 8 MARCA 1990 R. O SAMORZĄDZIE GMINNYM </w:t>
      </w:r>
      <w:r>
        <w:rPr>
          <w:color w:val="232852"/>
        </w:rPr>
        <w:t>(Dz.U. z 2022., poz. 559 ze zm.)</w:t>
      </w:r>
      <w:r>
        <w:t xml:space="preserve"> </w:t>
      </w:r>
    </w:p>
    <w:p w:rsidR="00E21F7B" w:rsidRDefault="00000000">
      <w:pPr>
        <w:ind w:left="718" w:right="11"/>
      </w:pPr>
      <w:r>
        <w:t xml:space="preserve">W </w:t>
      </w:r>
      <w:r>
        <w:rPr>
          <w:b/>
        </w:rPr>
        <w:t>art. 7, ust. 1, pkt 9</w:t>
      </w:r>
      <w:r>
        <w:t xml:space="preserve"> do zadań własnych gminy zaliczono </w:t>
      </w:r>
      <w:r>
        <w:rPr>
          <w:i/>
        </w:rPr>
        <w:t xml:space="preserve">„zaspokajanie zbiorowych potrzeb wspólnoty (…). W szczególności zadania własne obejmują sprawy (…) kultury (…) oraz ochrony zabytków i opieki nad zabytkami”. </w:t>
      </w:r>
      <w:r>
        <w:t xml:space="preserve">Ponadto pośrednio do spraw ochrony zabytków i opieki nad zabytkami mogą odnosić się także zadania zawiązane z zapewnieniem ładu przestrzennego, należytą gospodarką nieruchomościami, ochroną środowiska, organizacją gminnych instytucji kultury, dbałością o zieleń gminną, rozwojem lokalnej turystyki czy promocją gminy.  </w:t>
      </w:r>
    </w:p>
    <w:p w:rsidR="00E21F7B" w:rsidRDefault="00000000">
      <w:pPr>
        <w:spacing w:after="39" w:line="259" w:lineRule="auto"/>
        <w:ind w:left="708" w:firstLine="0"/>
        <w:jc w:val="left"/>
      </w:pPr>
      <w:r>
        <w:t xml:space="preserve"> </w:t>
      </w:r>
    </w:p>
    <w:p w:rsidR="00E21F7B" w:rsidRDefault="00000000">
      <w:pPr>
        <w:numPr>
          <w:ilvl w:val="0"/>
          <w:numId w:val="14"/>
        </w:numPr>
        <w:spacing w:after="25" w:line="269" w:lineRule="auto"/>
        <w:ind w:hanging="360"/>
        <w:jc w:val="left"/>
      </w:pPr>
      <w:r>
        <w:rPr>
          <w:b/>
          <w:color w:val="002060"/>
        </w:rPr>
        <w:t xml:space="preserve">Ustawę z dnia 27 marca 2003 r. o planowaniu i zagospodarowaniu przestrzennym </w:t>
      </w:r>
      <w:r>
        <w:rPr>
          <w:color w:val="002060"/>
        </w:rPr>
        <w:t xml:space="preserve">(Dz. U. z 2022 r. poz. 503, ze zm.); </w:t>
      </w:r>
    </w:p>
    <w:p w:rsidR="00E21F7B" w:rsidRDefault="00000000">
      <w:pPr>
        <w:numPr>
          <w:ilvl w:val="0"/>
          <w:numId w:val="14"/>
        </w:numPr>
        <w:spacing w:after="600" w:line="268" w:lineRule="auto"/>
        <w:ind w:hanging="360"/>
        <w:jc w:val="left"/>
      </w:pPr>
      <w:r>
        <w:rPr>
          <w:b/>
          <w:color w:val="002060"/>
        </w:rPr>
        <w:t xml:space="preserve">Ustawę z dnia 7 lipca 1994 r. – Prawo budowlane </w:t>
      </w:r>
      <w:r>
        <w:rPr>
          <w:color w:val="002060"/>
        </w:rPr>
        <w:t xml:space="preserve">(Dz. U. z 2021 r. poz. 2351, ze zm.); </w:t>
      </w:r>
    </w:p>
    <w:p w:rsidR="00E21F7B" w:rsidRDefault="00000000">
      <w:pPr>
        <w:spacing w:after="62" w:line="259" w:lineRule="auto"/>
        <w:ind w:right="-3"/>
        <w:jc w:val="right"/>
      </w:pPr>
      <w:r>
        <w:rPr>
          <w:sz w:val="22"/>
        </w:rPr>
        <w:t>14</w:t>
      </w:r>
    </w:p>
    <w:p w:rsidR="00E21F7B" w:rsidRDefault="00000000">
      <w:pPr>
        <w:numPr>
          <w:ilvl w:val="0"/>
          <w:numId w:val="14"/>
        </w:numPr>
        <w:spacing w:after="25" w:line="269" w:lineRule="auto"/>
        <w:ind w:hanging="360"/>
        <w:jc w:val="left"/>
      </w:pPr>
      <w:r>
        <w:rPr>
          <w:b/>
          <w:color w:val="002060"/>
        </w:rPr>
        <w:t xml:space="preserve">Ustawę z dnia 27 kwietnia 2001 r. – Prawo ochrony środowiska </w:t>
      </w:r>
      <w:r>
        <w:rPr>
          <w:color w:val="002060"/>
        </w:rPr>
        <w:t xml:space="preserve">(Dz. U. z 2020 r. poz. 1973, ze zm.); </w:t>
      </w:r>
    </w:p>
    <w:p w:rsidR="00E21F7B" w:rsidRDefault="00000000">
      <w:pPr>
        <w:numPr>
          <w:ilvl w:val="0"/>
          <w:numId w:val="14"/>
        </w:numPr>
        <w:spacing w:after="25" w:line="269" w:lineRule="auto"/>
        <w:ind w:hanging="360"/>
        <w:jc w:val="left"/>
      </w:pPr>
      <w:r>
        <w:rPr>
          <w:b/>
          <w:color w:val="002060"/>
        </w:rPr>
        <w:t xml:space="preserve">Ustawę z dnia 16 kwietnia 2004 r. o ochronie przyrody </w:t>
      </w:r>
      <w:r>
        <w:rPr>
          <w:color w:val="002060"/>
        </w:rPr>
        <w:t xml:space="preserve">(Dz. U. z 2022 r. poz. 916, ze zm.); </w:t>
      </w:r>
    </w:p>
    <w:p w:rsidR="00E21F7B" w:rsidRDefault="00000000">
      <w:pPr>
        <w:numPr>
          <w:ilvl w:val="0"/>
          <w:numId w:val="14"/>
        </w:numPr>
        <w:spacing w:after="25" w:line="269" w:lineRule="auto"/>
        <w:ind w:hanging="360"/>
        <w:jc w:val="left"/>
      </w:pPr>
      <w:r>
        <w:rPr>
          <w:b/>
          <w:color w:val="002060"/>
        </w:rPr>
        <w:t xml:space="preserve">Ustawę z dnia 21 sierpnia 1997 r. o gospodarce nieruchomościami </w:t>
      </w:r>
      <w:r>
        <w:rPr>
          <w:color w:val="002060"/>
        </w:rPr>
        <w:t xml:space="preserve">(Dz. U. z 2021 r. poz. 1899 ze zm.); </w:t>
      </w:r>
    </w:p>
    <w:p w:rsidR="00E21F7B" w:rsidRDefault="00000000">
      <w:pPr>
        <w:numPr>
          <w:ilvl w:val="0"/>
          <w:numId w:val="14"/>
        </w:numPr>
        <w:spacing w:after="25" w:line="269" w:lineRule="auto"/>
        <w:ind w:hanging="360"/>
        <w:jc w:val="left"/>
      </w:pPr>
      <w:r>
        <w:rPr>
          <w:b/>
          <w:color w:val="002060"/>
        </w:rPr>
        <w:lastRenderedPageBreak/>
        <w:t xml:space="preserve">Ustawę z dnia 25 października 1991 r. o organizowaniu i prowadzeniu działalności kulturalnej </w:t>
      </w:r>
      <w:r>
        <w:rPr>
          <w:color w:val="002060"/>
        </w:rPr>
        <w:t xml:space="preserve">(Dz. U. z 2020 r. poz. 194 ze zm.); </w:t>
      </w:r>
    </w:p>
    <w:p w:rsidR="00E21F7B" w:rsidRDefault="00000000">
      <w:pPr>
        <w:numPr>
          <w:ilvl w:val="0"/>
          <w:numId w:val="14"/>
        </w:numPr>
        <w:spacing w:after="25" w:line="269" w:lineRule="auto"/>
        <w:ind w:hanging="360"/>
        <w:jc w:val="left"/>
      </w:pPr>
      <w:r>
        <w:rPr>
          <w:b/>
          <w:color w:val="002060"/>
        </w:rPr>
        <w:t xml:space="preserve">Ustawę z dnia 24 kwietnia 2003 r. o działalności pożytku publicznego i o wolontariacie </w:t>
      </w:r>
      <w:r>
        <w:rPr>
          <w:color w:val="002060"/>
        </w:rPr>
        <w:t xml:space="preserve">(Dz. U. z 2022 r. poz. 1327, ze  zm.). </w:t>
      </w:r>
    </w:p>
    <w:p w:rsidR="00E21F7B" w:rsidRDefault="00000000">
      <w:pPr>
        <w:spacing w:after="20" w:line="259" w:lineRule="auto"/>
        <w:ind w:left="0" w:firstLine="0"/>
        <w:jc w:val="left"/>
      </w:pPr>
      <w:r>
        <w:rPr>
          <w:color w:val="002060"/>
        </w:rPr>
        <w:t xml:space="preserve"> </w:t>
      </w:r>
    </w:p>
    <w:p w:rsidR="00E21F7B" w:rsidRDefault="00000000">
      <w:pPr>
        <w:spacing w:line="275" w:lineRule="auto"/>
        <w:ind w:left="1" w:right="11" w:firstLine="708"/>
      </w:pPr>
      <w:r>
        <w:t xml:space="preserve">Podsumowując akty prawne istotne dla ochrony zabytków wskazać trzeba także ustawy regulujące zasady postępowania z zabytkami znajdującymi się w zasobach muzealnych, bibliotecznych i archiwalnych:  </w:t>
      </w:r>
    </w:p>
    <w:p w:rsidR="00E21F7B" w:rsidRDefault="00000000">
      <w:pPr>
        <w:numPr>
          <w:ilvl w:val="0"/>
          <w:numId w:val="14"/>
        </w:numPr>
        <w:spacing w:after="29" w:line="267" w:lineRule="auto"/>
        <w:ind w:hanging="360"/>
        <w:jc w:val="left"/>
      </w:pPr>
      <w:r>
        <w:rPr>
          <w:b/>
          <w:color w:val="232852"/>
        </w:rPr>
        <w:t xml:space="preserve">Ustawa z dnia 21 listopada 1996 r. o muzeach </w:t>
      </w:r>
      <w:r>
        <w:rPr>
          <w:color w:val="232852"/>
        </w:rPr>
        <w:t>(Dz.U. z 2022 r., poz. 385);</w:t>
      </w:r>
      <w:r>
        <w:t xml:space="preserve"> </w:t>
      </w:r>
    </w:p>
    <w:p w:rsidR="00E21F7B" w:rsidRDefault="00000000">
      <w:pPr>
        <w:numPr>
          <w:ilvl w:val="0"/>
          <w:numId w:val="14"/>
        </w:numPr>
        <w:spacing w:after="29" w:line="267" w:lineRule="auto"/>
        <w:ind w:hanging="360"/>
        <w:jc w:val="left"/>
      </w:pPr>
      <w:r>
        <w:rPr>
          <w:b/>
          <w:color w:val="232852"/>
        </w:rPr>
        <w:t xml:space="preserve">Ustawa z dnia 27 czerwca 1997 r. o bibliotekach </w:t>
      </w:r>
      <w:r>
        <w:rPr>
          <w:color w:val="232852"/>
        </w:rPr>
        <w:t>(Dz.U. z 2019 r,. poz. 1479 ze zm.);</w:t>
      </w:r>
      <w:r>
        <w:t xml:space="preserve"> </w:t>
      </w:r>
    </w:p>
    <w:p w:rsidR="00E21F7B" w:rsidRDefault="00000000">
      <w:pPr>
        <w:numPr>
          <w:ilvl w:val="0"/>
          <w:numId w:val="14"/>
        </w:numPr>
        <w:spacing w:after="25" w:line="259" w:lineRule="auto"/>
        <w:ind w:hanging="360"/>
        <w:jc w:val="left"/>
      </w:pPr>
      <w:r>
        <w:rPr>
          <w:b/>
          <w:color w:val="232852"/>
        </w:rPr>
        <w:t xml:space="preserve">Ustawa z dnia 14 lipca 1983 r. o narodowym zasobie archiwalnym i archiwach </w:t>
      </w:r>
    </w:p>
    <w:p w:rsidR="00E21F7B" w:rsidRDefault="00000000">
      <w:pPr>
        <w:spacing w:after="25" w:line="268" w:lineRule="auto"/>
        <w:ind w:left="1429" w:firstLine="0"/>
        <w:jc w:val="left"/>
      </w:pPr>
      <w:r>
        <w:rPr>
          <w:color w:val="002060"/>
        </w:rPr>
        <w:t>(Dz.U. z 2020 r., poz. 164 ze zm.).</w:t>
      </w:r>
      <w:r>
        <w:t xml:space="preserve"> </w:t>
      </w:r>
    </w:p>
    <w:p w:rsidR="00E21F7B" w:rsidRDefault="00000000">
      <w:pPr>
        <w:spacing w:after="76" w:line="259" w:lineRule="auto"/>
        <w:ind w:left="708" w:firstLine="0"/>
        <w:jc w:val="left"/>
      </w:pPr>
      <w:r>
        <w:rPr>
          <w:b/>
          <w:sz w:val="28"/>
        </w:rPr>
        <w:t xml:space="preserve"> </w:t>
      </w:r>
      <w:r>
        <w:rPr>
          <w:b/>
        </w:rPr>
        <w:t xml:space="preserve"> </w:t>
      </w:r>
    </w:p>
    <w:p w:rsidR="00E21F7B" w:rsidRDefault="00000000">
      <w:pPr>
        <w:spacing w:after="124" w:line="259" w:lineRule="auto"/>
        <w:ind w:left="708" w:firstLine="0"/>
        <w:jc w:val="left"/>
      </w:pPr>
      <w:r>
        <w:rPr>
          <w:b/>
        </w:rPr>
        <w:t xml:space="preserve"> </w:t>
      </w:r>
    </w:p>
    <w:p w:rsidR="00E21F7B" w:rsidRDefault="00000000">
      <w:pPr>
        <w:spacing w:after="196" w:line="259" w:lineRule="auto"/>
        <w:ind w:left="708" w:firstLine="0"/>
        <w:jc w:val="left"/>
      </w:pPr>
      <w:r>
        <w:rPr>
          <w:b/>
        </w:rPr>
        <w:t xml:space="preserve"> </w:t>
      </w:r>
    </w:p>
    <w:p w:rsidR="00E21F7B" w:rsidRDefault="00000000">
      <w:pPr>
        <w:pStyle w:val="Nagwek2"/>
        <w:ind w:left="767"/>
        <w:jc w:val="left"/>
      </w:pPr>
      <w:r>
        <w:t xml:space="preserve">4. UWARUNKOWANIA ZEWNĘTRZNE OCHRONY DZIEDZICTWA KULTUROWEGO </w:t>
      </w:r>
    </w:p>
    <w:p w:rsidR="00E21F7B" w:rsidRDefault="00000000">
      <w:pPr>
        <w:spacing w:after="0" w:line="259" w:lineRule="auto"/>
        <w:ind w:left="770" w:firstLine="0"/>
        <w:jc w:val="center"/>
      </w:pPr>
      <w:r>
        <w:rPr>
          <w:b/>
          <w:sz w:val="32"/>
        </w:rPr>
        <w:t xml:space="preserve"> </w:t>
      </w:r>
    </w:p>
    <w:p w:rsidR="00E21F7B" w:rsidRDefault="00000000">
      <w:pPr>
        <w:pStyle w:val="Nagwek3"/>
        <w:spacing w:after="4" w:line="269" w:lineRule="auto"/>
        <w:ind w:left="2353" w:hanging="1425"/>
        <w:jc w:val="left"/>
      </w:pPr>
      <w:r>
        <w:t xml:space="preserve">4.1. STRATEGICZNE CELE POLITYKI PAŃSTWA W ZAKRESIE OCHRONY ZABYTKÓW I OPIEKI NAD ZABYTKAMI </w:t>
      </w:r>
    </w:p>
    <w:p w:rsidR="00E21F7B" w:rsidRDefault="00000000">
      <w:pPr>
        <w:spacing w:after="140" w:line="259" w:lineRule="auto"/>
        <w:ind w:left="708" w:firstLine="0"/>
        <w:jc w:val="left"/>
      </w:pPr>
      <w:r>
        <w:rPr>
          <w:b/>
        </w:rPr>
        <w:t xml:space="preserve"> </w:t>
      </w:r>
    </w:p>
    <w:p w:rsidR="00E21F7B" w:rsidRDefault="00000000">
      <w:pPr>
        <w:spacing w:after="453"/>
        <w:ind w:left="1" w:right="11" w:firstLine="708"/>
      </w:pPr>
      <w:r>
        <w:t xml:space="preserve">GPOnZ stanowią niezbędne ogniwo w planowaniu polityki dotyczącej spraw ochrony zabytków i opieki nad zabytkami na poziomie powiatowym (lokalnym), wojewódzkim (regionalnym) i ogólnokrajowym.  Muszą zatem być spójne z dokumentami programowymi opracowywanymi na innych szczeblach i dzielić z nimi strategiczne cele. Informacje zawarte w GPOnZ są podstawą dla powiatowych programów ochrony zabytków i opieki nad zabytkami, te z kolei dla wojewódzkich. Analogicznym dokumentem strategicznym na szczeblu centralnym jest Krajowy Program Ochrony Zabytków i Opieki nad Zabytkami.  </w:t>
      </w:r>
    </w:p>
    <w:p w:rsidR="00E21F7B" w:rsidRDefault="00000000">
      <w:pPr>
        <w:spacing w:after="62" w:line="259" w:lineRule="auto"/>
        <w:ind w:right="-3"/>
        <w:jc w:val="right"/>
      </w:pPr>
      <w:r>
        <w:rPr>
          <w:sz w:val="22"/>
        </w:rPr>
        <w:t>15</w:t>
      </w:r>
    </w:p>
    <w:p w:rsidR="00E21F7B" w:rsidRDefault="00000000">
      <w:pPr>
        <w:spacing w:after="204"/>
        <w:ind w:left="1" w:right="11" w:firstLine="708"/>
      </w:pPr>
      <w:r>
        <w:t xml:space="preserve">Programy gminne z zasady wpisują się w politykę państwa w omawianym zakresie poprzez dążenie do poprawy stanu zachowania zabytków, oraz wszechstronnego </w:t>
      </w:r>
      <w:r>
        <w:lastRenderedPageBreak/>
        <w:t>wykorzystania dziedzictwa kulturowego do poprawy jakości życia mieszkańców i wizerunku gminy. Są przydatnym narzędziem opisującym zasób dziedzictwa gminy, jego kondycję i ułatwiającym komunikację pomiędzy mieszkańcami, służbą ochrony zabytków i samorządem. Poprawia to efektywność ochrony i opieki nad zabytkami, co stanowi cel główny w obowiązującym aktualnie Krajowym Programie Ochrony Zabytków i Opieki nad Zabytkami na lata 2019-2022 (dalej: Program 2019-2022).</w:t>
      </w:r>
      <w:r>
        <w:rPr>
          <w:b/>
        </w:rPr>
        <w:t xml:space="preserve">  </w:t>
      </w:r>
    </w:p>
    <w:p w:rsidR="00E21F7B" w:rsidRDefault="00000000">
      <w:pPr>
        <w:pStyle w:val="Nagwek3"/>
        <w:spacing w:after="10" w:line="251" w:lineRule="auto"/>
        <w:ind w:left="10" w:right="129"/>
        <w:jc w:val="right"/>
      </w:pPr>
      <w:r>
        <w:rPr>
          <w:rFonts w:ascii="Segoe UI Symbol" w:eastAsia="Segoe UI Symbol" w:hAnsi="Segoe UI Symbol" w:cs="Segoe UI Symbol"/>
          <w:b w:val="0"/>
          <w:color w:val="365F91"/>
        </w:rPr>
        <w:t>•</w:t>
      </w:r>
      <w:r>
        <w:rPr>
          <w:rFonts w:ascii="Arial" w:eastAsia="Arial" w:hAnsi="Arial" w:cs="Arial"/>
          <w:b w:val="0"/>
          <w:color w:val="365F91"/>
        </w:rPr>
        <w:t xml:space="preserve"> </w:t>
      </w:r>
      <w:r>
        <w:rPr>
          <w:color w:val="365F91"/>
        </w:rPr>
        <w:t xml:space="preserve">KRAJOWY PROGRAM OCHRONY ZABYTKÓW I OPIEKI NAD ZABYTKAMI NA LATA 2019-2022 </w:t>
      </w:r>
    </w:p>
    <w:p w:rsidR="00E21F7B" w:rsidRDefault="00000000">
      <w:pPr>
        <w:spacing w:after="62" w:line="259" w:lineRule="auto"/>
        <w:ind w:left="1481" w:firstLine="0"/>
        <w:jc w:val="center"/>
      </w:pPr>
      <w:r>
        <w:rPr>
          <w:b/>
          <w:color w:val="365F91"/>
          <w:sz w:val="28"/>
        </w:rPr>
        <w:t xml:space="preserve"> </w:t>
      </w:r>
    </w:p>
    <w:p w:rsidR="00E21F7B" w:rsidRDefault="00000000">
      <w:pPr>
        <w:ind w:left="1" w:right="11" w:firstLine="708"/>
      </w:pPr>
      <w:r>
        <w:t>Program ten</w:t>
      </w:r>
      <w:r>
        <w:rPr>
          <w:vertAlign w:val="superscript"/>
        </w:rPr>
        <w:footnoteReference w:id="3"/>
      </w:r>
      <w:r>
        <w:t xml:space="preserve"> został przyjęty uchwałą Rady Ministrów 13 sierpnia 2019 r., a następnie ogłoszony w </w:t>
      </w:r>
      <w:hyperlink r:id="rId28">
        <w:r>
          <w:t>„Monitorze Polskim” 11 września 2019 r. (MP z 2019 r., poz. 808)</w:t>
        </w:r>
      </w:hyperlink>
      <w:hyperlink r:id="rId29">
        <w:r>
          <w:t>.</w:t>
        </w:r>
      </w:hyperlink>
      <w:r>
        <w:t xml:space="preserve"> 26 lipca 2021 </w:t>
      </w:r>
    </w:p>
    <w:p w:rsidR="00E21F7B" w:rsidRDefault="00000000">
      <w:pPr>
        <w:spacing w:after="254" w:line="249" w:lineRule="auto"/>
        <w:ind w:left="11"/>
      </w:pPr>
      <w:r>
        <w:t>r.</w:t>
      </w:r>
      <w:hyperlink r:id="rId30">
        <w:r>
          <w:t xml:space="preserve"> </w:t>
        </w:r>
      </w:hyperlink>
      <w:hyperlink r:id="rId31">
        <w:r>
          <w:t>uchwałą nr 92</w:t>
        </w:r>
      </w:hyperlink>
      <w:hyperlink r:id="rId32">
        <w:r>
          <w:t xml:space="preserve"> </w:t>
        </w:r>
      </w:hyperlink>
      <w:r>
        <w:t xml:space="preserve"> wprowadzono kilka drobnych zmian (MP z 2021 r., poz. 745).  </w:t>
      </w:r>
    </w:p>
    <w:p w:rsidR="00E21F7B" w:rsidRDefault="00000000">
      <w:pPr>
        <w:spacing w:after="28"/>
        <w:ind w:left="1" w:right="11" w:firstLine="708"/>
      </w:pPr>
      <w:r>
        <w:t>Jest to dokument strategiczny określający cele administracji rządowej oraz podległych jej służb i instytucji w zakresie ochrony zabytków i opieki nad zabytkami na okres czterech lat. Wskazuje on także szczegółowo kierunki działań i zadania w zakresie ochrony zabytków i opieki nad zabytkami, jak również warunki i sposób ich finansowania oraz harmonogram ich realizacji. Koordynację realizacji programu powierzono Narodowemu Instytutowi Dziedzictwa</w:t>
      </w:r>
      <w:r>
        <w:rPr>
          <w:vertAlign w:val="superscript"/>
        </w:rPr>
        <w:footnoteReference w:id="4"/>
      </w:r>
      <w:r>
        <w:t xml:space="preserve">. </w:t>
      </w:r>
    </w:p>
    <w:p w:rsidR="00E21F7B" w:rsidRDefault="00000000">
      <w:pPr>
        <w:spacing w:line="360" w:lineRule="auto"/>
        <w:ind w:left="1" w:firstLine="708"/>
      </w:pPr>
      <w:r>
        <w:t xml:space="preserve">Po ewaluacji analogicznego programu realizowanego w latach 2014-2017 i zmianach w przepisach sformułowano </w:t>
      </w:r>
      <w:r>
        <w:rPr>
          <w:b/>
          <w:color w:val="C00000"/>
        </w:rPr>
        <w:t>cel główny</w:t>
      </w:r>
      <w:r>
        <w:rPr>
          <w:color w:val="C00000"/>
        </w:rPr>
        <w:t xml:space="preserve"> </w:t>
      </w:r>
      <w:r>
        <w:t xml:space="preserve">Programu 2019-2022: </w:t>
      </w:r>
      <w:r>
        <w:rPr>
          <w:b/>
        </w:rPr>
        <w:t xml:space="preserve"> </w:t>
      </w:r>
    </w:p>
    <w:p w:rsidR="00E21F7B" w:rsidRDefault="00000000">
      <w:pPr>
        <w:spacing w:after="3" w:line="249" w:lineRule="auto"/>
        <w:ind w:left="3657" w:hanging="2717"/>
        <w:jc w:val="left"/>
      </w:pPr>
      <w:r>
        <w:rPr>
          <w:b/>
        </w:rPr>
        <w:t>STWORZENIE WARUNKÓW DLA ZAPEWNIENIA EFEKTYWNEJ OCHRONY I OPIEKI NAD ZABYTKAMI</w:t>
      </w:r>
      <w:r>
        <w:t xml:space="preserve">. </w:t>
      </w:r>
    </w:p>
    <w:p w:rsidR="00E21F7B" w:rsidRDefault="00000000">
      <w:pPr>
        <w:spacing w:after="0" w:line="259" w:lineRule="auto"/>
        <w:ind w:left="752" w:firstLine="0"/>
        <w:jc w:val="center"/>
      </w:pPr>
      <w:r>
        <w:t xml:space="preserve"> </w:t>
      </w:r>
    </w:p>
    <w:p w:rsidR="00E21F7B" w:rsidRDefault="00000000">
      <w:pPr>
        <w:spacing w:after="124" w:line="259" w:lineRule="auto"/>
        <w:ind w:left="718" w:right="11"/>
      </w:pPr>
      <w:r>
        <w:t xml:space="preserve">Wytyczono też następujące cele szczegółowe i kierunki działań:  </w:t>
      </w:r>
    </w:p>
    <w:p w:rsidR="00E21F7B" w:rsidRDefault="00000000">
      <w:pPr>
        <w:spacing w:after="118" w:line="265" w:lineRule="auto"/>
        <w:jc w:val="left"/>
      </w:pPr>
      <w:r>
        <w:rPr>
          <w:i/>
        </w:rPr>
        <w:t xml:space="preserve">Cel szczegółowy 1: Optymalizacja systemu ochrony dziedzictwa kulturowego. </w:t>
      </w:r>
      <w:r>
        <w:t xml:space="preserve"> </w:t>
      </w:r>
    </w:p>
    <w:p w:rsidR="00E21F7B" w:rsidRDefault="00000000">
      <w:pPr>
        <w:tabs>
          <w:tab w:val="center" w:pos="1599"/>
        </w:tabs>
        <w:spacing w:after="139" w:line="259" w:lineRule="auto"/>
        <w:ind w:left="0" w:firstLine="0"/>
        <w:jc w:val="left"/>
      </w:pPr>
      <w:r>
        <w:t xml:space="preserve"> </w:t>
      </w:r>
      <w:r>
        <w:tab/>
        <w:t xml:space="preserve">Kierunki działania:  </w:t>
      </w:r>
    </w:p>
    <w:p w:rsidR="00E21F7B" w:rsidRDefault="00000000">
      <w:pPr>
        <w:numPr>
          <w:ilvl w:val="0"/>
          <w:numId w:val="15"/>
        </w:numPr>
        <w:spacing w:after="178" w:line="249" w:lineRule="auto"/>
        <w:ind w:left="237" w:hanging="236"/>
      </w:pPr>
      <w:r>
        <w:lastRenderedPageBreak/>
        <w:t xml:space="preserve">Wzmocnienie systemu ochrony na poziomie lokalnym.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26372" name="Group 226372"/>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251" name="Shape 313251"/>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6372" style="width:144.05pt;height:0.800049pt;mso-position-horizontal-relative:char;mso-position-vertical-relative:line" coordsize="18294,101">
                <v:shape id="Shape 313252"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15"/>
        </w:numPr>
        <w:spacing w:after="134" w:line="249" w:lineRule="auto"/>
        <w:ind w:left="237" w:hanging="236"/>
      </w:pPr>
      <w:r>
        <w:t xml:space="preserve">Wzmocnienie systemu ochrony na poziomie centralnym.  </w:t>
      </w:r>
    </w:p>
    <w:p w:rsidR="00E21F7B" w:rsidRDefault="00000000">
      <w:pPr>
        <w:spacing w:after="149" w:line="249" w:lineRule="auto"/>
        <w:ind w:left="-5"/>
      </w:pPr>
      <w:r>
        <w:rPr>
          <w:i/>
        </w:rPr>
        <w:t xml:space="preserve">Cel szczegółowy 2: Wsparcie działań w zakresie opieki nad zabytkami. </w:t>
      </w:r>
      <w:r>
        <w:t xml:space="preserve"> </w:t>
      </w:r>
    </w:p>
    <w:p w:rsidR="00E21F7B" w:rsidRDefault="00000000">
      <w:pPr>
        <w:tabs>
          <w:tab w:val="center" w:pos="1599"/>
        </w:tabs>
        <w:spacing w:after="139" w:line="259" w:lineRule="auto"/>
        <w:ind w:left="0" w:firstLine="0"/>
        <w:jc w:val="left"/>
      </w:pPr>
      <w:r>
        <w:t xml:space="preserve"> </w:t>
      </w:r>
      <w:r>
        <w:tab/>
        <w:t xml:space="preserve">Kierunki działania:  </w:t>
      </w:r>
    </w:p>
    <w:p w:rsidR="00E21F7B" w:rsidRDefault="00000000">
      <w:pPr>
        <w:numPr>
          <w:ilvl w:val="0"/>
          <w:numId w:val="16"/>
        </w:numPr>
        <w:spacing w:after="140" w:line="259" w:lineRule="auto"/>
        <w:ind w:left="237" w:right="11" w:hanging="236"/>
      </w:pPr>
      <w:r>
        <w:t xml:space="preserve">Merytoryczne wsparcie działań w zakresie opieki nad zabytkami.  </w:t>
      </w:r>
    </w:p>
    <w:p w:rsidR="00E21F7B" w:rsidRDefault="00000000">
      <w:pPr>
        <w:numPr>
          <w:ilvl w:val="0"/>
          <w:numId w:val="16"/>
        </w:numPr>
        <w:spacing w:after="124" w:line="259" w:lineRule="auto"/>
        <w:ind w:left="237" w:right="11" w:hanging="236"/>
      </w:pPr>
      <w:r>
        <w:t xml:space="preserve">Podnoszenie bezpieczeństwa zasobu zabytkowego.  </w:t>
      </w:r>
    </w:p>
    <w:p w:rsidR="00E21F7B" w:rsidRDefault="00000000">
      <w:pPr>
        <w:spacing w:after="149" w:line="249" w:lineRule="auto"/>
        <w:ind w:left="-5"/>
      </w:pPr>
      <w:r>
        <w:rPr>
          <w:i/>
        </w:rPr>
        <w:t xml:space="preserve">Cel szczegółowy 3: Budowanie świadomości społecznej wartości dziedzictwa kulturowego. </w:t>
      </w:r>
      <w:r>
        <w:t xml:space="preserve"> </w:t>
      </w:r>
    </w:p>
    <w:p w:rsidR="00E21F7B" w:rsidRDefault="00000000">
      <w:pPr>
        <w:tabs>
          <w:tab w:val="center" w:pos="1599"/>
        </w:tabs>
        <w:spacing w:after="139" w:line="259" w:lineRule="auto"/>
        <w:ind w:left="0" w:firstLine="0"/>
        <w:jc w:val="left"/>
      </w:pPr>
      <w:r>
        <w:t xml:space="preserve"> </w:t>
      </w:r>
      <w:r>
        <w:tab/>
        <w:t xml:space="preserve">Kierunki działania:  </w:t>
      </w:r>
    </w:p>
    <w:p w:rsidR="00E21F7B" w:rsidRDefault="00000000">
      <w:pPr>
        <w:numPr>
          <w:ilvl w:val="0"/>
          <w:numId w:val="17"/>
        </w:numPr>
        <w:spacing w:after="255" w:line="259" w:lineRule="auto"/>
        <w:ind w:left="237" w:right="11" w:hanging="236"/>
      </w:pPr>
      <w:r>
        <w:t xml:space="preserve">Upowszechnienie wiedzy na temat dziedzictwa kulturowego i jego wartości.  </w:t>
      </w:r>
    </w:p>
    <w:p w:rsidR="00E21F7B" w:rsidRDefault="00000000">
      <w:pPr>
        <w:numPr>
          <w:ilvl w:val="0"/>
          <w:numId w:val="17"/>
        </w:numPr>
        <w:spacing w:after="438" w:line="259" w:lineRule="auto"/>
        <w:ind w:left="237" w:right="11" w:hanging="236"/>
      </w:pPr>
      <w:r>
        <w:t xml:space="preserve">Tworzenie warunków dla sprawowania społecznej opieki nad zabytkami. </w:t>
      </w:r>
    </w:p>
    <w:p w:rsidR="00E21F7B" w:rsidRDefault="00000000">
      <w:pPr>
        <w:spacing w:after="273"/>
        <w:ind w:left="11" w:right="11"/>
      </w:pPr>
      <w:r>
        <w:rPr>
          <w:rFonts w:ascii="Times New Roman" w:eastAsia="Times New Roman" w:hAnsi="Times New Roman" w:cs="Times New Roman"/>
        </w:rPr>
        <w:t xml:space="preserve"> </w:t>
      </w:r>
      <w:r>
        <w:t xml:space="preserve">Z punktu widzenia samorządów gminnych i zadań jakie stają przed nimi w zakresie ochrony zabytków i opieki nad zabytkami  Program 2019-2022 zrealizowany prawidłowo przełożyć się może na faktyczną poprawę sytuacji.  </w:t>
      </w:r>
    </w:p>
    <w:p w:rsidR="00E21F7B" w:rsidRDefault="00000000">
      <w:pPr>
        <w:spacing w:after="305"/>
        <w:ind w:left="1" w:right="11" w:firstLine="708"/>
      </w:pPr>
      <w:r>
        <w:t xml:space="preserve">W ramach </w:t>
      </w:r>
      <w:r>
        <w:rPr>
          <w:i/>
        </w:rPr>
        <w:t>Celu szczegółowego 1</w:t>
      </w:r>
      <w:r>
        <w:t xml:space="preserve"> jednym z kierunków działań jest wzmocnienie systemu ochrony na poziomie lokalnym. Zaplanowano tu szkolenia dla jednostek samorządu terytorialnego w zakresie zarządzania dziedzictwem kulturowym, budowę zasobu wiedzy o ochronie dziedzictwa oraz merytoryczne wsparcie procesu planowania i rewitalizacji w gminach</w:t>
      </w:r>
      <w:r>
        <w:rPr>
          <w:vertAlign w:val="superscript"/>
        </w:rPr>
        <w:footnoteReference w:id="5"/>
      </w:r>
      <w:r>
        <w:t xml:space="preserve">.  </w:t>
      </w:r>
    </w:p>
    <w:p w:rsidR="00E21F7B" w:rsidRDefault="00000000">
      <w:pPr>
        <w:spacing w:after="1161"/>
        <w:ind w:left="1" w:right="11" w:firstLine="708"/>
      </w:pPr>
      <w:r>
        <w:t xml:space="preserve">Od 2020 r. Generalny Konserwator Zabytków nagradza ponadto gminy wyróżniające się w modelowym wdrażaniu swoich programów opieki nad zabytkami w ramach konkursu „Samorząd dla dziedzictwa”.  Zgłoszenia składane przez wójtów (burmistrzów, prezydentów miast), samorządowych konserwatorów zabytków w porozumieniu z właściwymi wójtami </w:t>
      </w:r>
      <w:r>
        <w:lastRenderedPageBreak/>
        <w:t xml:space="preserve">(burmistrzami, prezydentami miast), Wojewódzkich Konserwatorów Zabytków oraz kierowników delegatur Wojewódzkich Urzędów Ochrony Zabytków są oceniane w trzech kategoriach konkursowych: dużych i średnich gmin miejskich (liczących co najmniej 50 tys. mieszkańców),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6052" name="Group 226052"/>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263" name="Shape 313263"/>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6052" style="width:144.05pt;height:0.799988pt;mso-position-horizontal-relative:char;mso-position-vertical-relative:line" coordsize="18294,101">
                <v:shape id="Shape 313264"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E21F7B">
      <w:pPr>
        <w:sectPr w:rsidR="00E21F7B">
          <w:headerReference w:type="even" r:id="rId33"/>
          <w:headerReference w:type="default" r:id="rId34"/>
          <w:footerReference w:type="even" r:id="rId35"/>
          <w:footerReference w:type="default" r:id="rId36"/>
          <w:headerReference w:type="first" r:id="rId37"/>
          <w:footerReference w:type="first" r:id="rId38"/>
          <w:pgSz w:w="11908" w:h="16836"/>
          <w:pgMar w:top="1773" w:right="1410" w:bottom="973" w:left="1417" w:header="750" w:footer="262" w:gutter="0"/>
          <w:cols w:space="708"/>
        </w:sectPr>
      </w:pPr>
    </w:p>
    <w:p w:rsidR="00E21F7B" w:rsidRDefault="00000000">
      <w:pPr>
        <w:spacing w:after="301"/>
        <w:ind w:left="11" w:right="11"/>
      </w:pPr>
      <w:r>
        <w:lastRenderedPageBreak/>
        <w:t>małych gmin miejskich (liczących poniżej 50 tys. mieszkańców), gmin miejsko-wiejskich i gmin wiejskich</w:t>
      </w:r>
      <w:r>
        <w:rPr>
          <w:vertAlign w:val="superscript"/>
        </w:rPr>
        <w:footnoteReference w:id="6"/>
      </w:r>
      <w:r>
        <w:t xml:space="preserve">. </w:t>
      </w:r>
    </w:p>
    <w:p w:rsidR="00E21F7B" w:rsidRDefault="00000000">
      <w:pPr>
        <w:ind w:left="1" w:right="11" w:firstLine="708"/>
      </w:pPr>
      <w:r>
        <w:rPr>
          <w:i/>
        </w:rPr>
        <w:t xml:space="preserve">Cel szczegółowy 2 </w:t>
      </w:r>
      <w:r>
        <w:t xml:space="preserve">zakłada min. opracowywanie materiałów informacyjnych promujących stosowanie wytycznych i standardów postępowania konserwatorskiego wśród właścicieli zabytków, inwestorów i wykonawców prac przy zabytkach. Łatwo dostępna i rzetelna baza wiedzy stanowić może znaczne ułatwienie zarówno dla urzędników samorządowych zajmujących się kwestiami zabytków zlokalizowanych na terenie gminy, ale także dla każdego posiadacza obiektu zabytkowego.  </w:t>
      </w:r>
    </w:p>
    <w:p w:rsidR="00E21F7B" w:rsidRDefault="00000000">
      <w:pPr>
        <w:ind w:left="1" w:right="11" w:firstLine="708"/>
      </w:pPr>
      <w:r>
        <w:t xml:space="preserve">W ramach </w:t>
      </w:r>
      <w:r>
        <w:rPr>
          <w:i/>
        </w:rPr>
        <w:t>Celu szczegółowego 2</w:t>
      </w:r>
      <w:r>
        <w:t xml:space="preserve">  organy państwa dążyć będą ponadto  do podniesienia bezpieczeństwa zabytków ruchomych. Jednym z działań w tym zakresie ma stać się intensyfikacja współpracy pomiędzy opiekunami zabytków oraz właściwymi służbami i instytucjami.  </w:t>
      </w:r>
    </w:p>
    <w:p w:rsidR="00E21F7B" w:rsidRDefault="00000000">
      <w:pPr>
        <w:ind w:left="1" w:right="11" w:firstLine="708"/>
      </w:pPr>
      <w:r>
        <w:t xml:space="preserve">Samorządy gminne mogą ponadto w korzyścią dla własnego wizerunku i lokalnego dziedzictwa włączyć się do kampanii społeczno-edukacyjnej w mediach realizowanej jako jedno z zadań </w:t>
      </w:r>
      <w:r>
        <w:rPr>
          <w:i/>
        </w:rPr>
        <w:t>Celu szczegółowego 3</w:t>
      </w:r>
      <w:r>
        <w:t xml:space="preserve">. Kampania ta ma budować świadomość społeczną w zakresie ochrony krajobrazu kulturowego i przywracania ładu przestrzennego oraz profilaktyki i ochrony dziedzictwa przed działaniami przestępczymi (m.in. wandalizmem, dewastacją, nielegalną rozbiórką zabytkowej architektury, grabieżą stanowisk archeologicznych, kradzieżą i przemytem zabytków ruchomych). W kampanii uwzględniono tematykę zwiększenia dostępności do zabytków dla osób z różnego rodzaju niepełnosprawnościami.  </w:t>
      </w:r>
    </w:p>
    <w:p w:rsidR="00E21F7B" w:rsidRDefault="00000000">
      <w:pPr>
        <w:spacing w:after="139" w:line="259" w:lineRule="auto"/>
        <w:ind w:left="708" w:firstLine="0"/>
        <w:jc w:val="left"/>
      </w:pPr>
      <w:r>
        <w:t xml:space="preserve"> </w:t>
      </w:r>
    </w:p>
    <w:p w:rsidR="00E21F7B" w:rsidRDefault="00000000">
      <w:pPr>
        <w:tabs>
          <w:tab w:val="center" w:pos="4182"/>
          <w:tab w:val="center" w:pos="4886"/>
          <w:tab w:val="center" w:pos="5598"/>
        </w:tabs>
        <w:spacing w:after="124" w:line="259" w:lineRule="auto"/>
        <w:ind w:left="0" w:firstLine="0"/>
        <w:jc w:val="left"/>
      </w:pPr>
      <w:r>
        <w:rPr>
          <w:sz w:val="22"/>
        </w:rPr>
        <w:tab/>
      </w:r>
      <w:r>
        <w:rPr>
          <w:b/>
        </w:rPr>
        <w:t xml:space="preserve">- </w:t>
      </w:r>
      <w:r>
        <w:rPr>
          <w:b/>
        </w:rPr>
        <w:tab/>
        <w:t xml:space="preserve">. </w:t>
      </w:r>
      <w:r>
        <w:rPr>
          <w:b/>
        </w:rPr>
        <w:tab/>
        <w:t xml:space="preserve">- </w:t>
      </w:r>
    </w:p>
    <w:p w:rsidR="00E21F7B" w:rsidRDefault="00000000">
      <w:pPr>
        <w:spacing w:after="240" w:line="259" w:lineRule="auto"/>
        <w:ind w:left="708" w:firstLine="0"/>
        <w:jc w:val="left"/>
      </w:pPr>
      <w:r>
        <w:t xml:space="preserve"> </w:t>
      </w:r>
    </w:p>
    <w:p w:rsidR="00E21F7B" w:rsidRDefault="00000000">
      <w:pPr>
        <w:spacing w:after="113"/>
        <w:ind w:left="11" w:right="11"/>
      </w:pPr>
      <w:r>
        <w:lastRenderedPageBreak/>
        <w:t xml:space="preserve">  Obowiązują także inne dokumenty strategiczne państwa uwzględniające problematykę ochrony dziedzictwa kulturowego: </w:t>
      </w:r>
    </w:p>
    <w:p w:rsidR="00E21F7B" w:rsidRDefault="00000000">
      <w:pPr>
        <w:spacing w:after="219" w:line="259" w:lineRule="auto"/>
        <w:ind w:left="0" w:firstLine="0"/>
        <w:jc w:val="left"/>
      </w:pPr>
      <w:r>
        <w:t xml:space="preserve"> </w:t>
      </w:r>
    </w:p>
    <w:p w:rsidR="00E21F7B" w:rsidRDefault="00000000">
      <w:pPr>
        <w:pStyle w:val="Nagwek3"/>
        <w:spacing w:after="0"/>
        <w:ind w:left="0" w:right="141" w:firstLine="0"/>
        <w:jc w:val="right"/>
      </w:pPr>
      <w:r>
        <w:rPr>
          <w:rFonts w:ascii="Segoe UI Symbol" w:eastAsia="Segoe UI Symbol" w:hAnsi="Segoe UI Symbol" w:cs="Segoe UI Symbol"/>
          <w:b w:val="0"/>
          <w:color w:val="365F91"/>
        </w:rPr>
        <w:t>•</w:t>
      </w:r>
      <w:r>
        <w:rPr>
          <w:rFonts w:ascii="Arial" w:eastAsia="Arial" w:hAnsi="Arial" w:cs="Arial"/>
          <w:b w:val="0"/>
          <w:color w:val="365F91"/>
        </w:rPr>
        <w:t xml:space="preserve"> </w:t>
      </w:r>
      <w:r>
        <w:rPr>
          <w:color w:val="365F91"/>
        </w:rPr>
        <w:t xml:space="preserve">STRATEGIA NA RZECZ ODPOWIEDZIALNEGO ROZWOJU DO ROKU </w:t>
      </w:r>
    </w:p>
    <w:p w:rsidR="00E21F7B" w:rsidRDefault="00000000">
      <w:pPr>
        <w:pStyle w:val="Nagwek4"/>
        <w:ind w:left="1429" w:right="0" w:firstLine="0"/>
      </w:pPr>
      <w:r>
        <w:t xml:space="preserve">2020 (Z PERSPEKTYWĄ DO 2030 R.) </w:t>
      </w:r>
    </w:p>
    <w:p w:rsidR="00E21F7B" w:rsidRDefault="00000000">
      <w:pPr>
        <w:spacing w:after="551" w:line="259" w:lineRule="auto"/>
        <w:ind w:left="1429" w:firstLine="0"/>
        <w:jc w:val="left"/>
      </w:pPr>
      <w:r>
        <w:rPr>
          <w:b/>
          <w:color w:val="365F91"/>
          <w:sz w:val="28"/>
        </w:rP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25560" name="Group 225560"/>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265" name="Shape 313265"/>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5560" style="width:144.05pt;height:0.800049pt;mso-position-horizontal-relative:char;mso-position-vertical-relative:line" coordsize="18294,101">
                <v:shape id="Shape 313266"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ind w:left="1" w:right="11" w:firstLine="708"/>
      </w:pPr>
      <w:r>
        <w:rPr>
          <w:i/>
        </w:rPr>
        <w:t>Strategia na rzecz Odpowiedzialnego Rozwoju do roku 2020 (z perspektywą do 2030 r.)</w:t>
      </w:r>
      <w:r>
        <w:rPr>
          <w:vertAlign w:val="superscript"/>
        </w:rPr>
        <w:footnoteReference w:id="7"/>
      </w:r>
      <w:r>
        <w:t xml:space="preserve">, zwana „SOR”, została przyjęta uchwałą nr 8 Rady Ministrów z dnia 14 lutego 2017 r. Jest to aktualizacja </w:t>
      </w:r>
      <w:r>
        <w:rPr>
          <w:i/>
        </w:rPr>
        <w:t>Strategii Rozwoju Kraju 2020</w:t>
      </w:r>
      <w:r>
        <w:t xml:space="preserve">, przyjętej Uchwałą Nr 157 Rady Ministrów z dnia 25 września 2012 r.  </w:t>
      </w:r>
    </w:p>
    <w:p w:rsidR="00E21F7B" w:rsidRDefault="00000000">
      <w:pPr>
        <w:ind w:left="1" w:right="11" w:firstLine="708"/>
      </w:pPr>
      <w:r>
        <w:t xml:space="preserve">SOR jest dokumentem w obszarze średnio- i długofalowej polityki gospodarczej państwa. Określa podstawowe uwarunkowania, cele i kierunki rozwoju kraju w wymiarze społecznym, gospodarczym, regionalnym i przestrzennym w perspektywie roku 2030. </w:t>
      </w:r>
      <w:r>
        <w:rPr>
          <w:b/>
          <w:color w:val="C00000"/>
        </w:rPr>
        <w:t>Głównym celem SOR</w:t>
      </w:r>
      <w:r>
        <w:t xml:space="preserve"> jest  </w:t>
      </w:r>
    </w:p>
    <w:p w:rsidR="00E21F7B" w:rsidRDefault="00000000">
      <w:pPr>
        <w:spacing w:after="3" w:line="249" w:lineRule="auto"/>
        <w:ind w:left="991"/>
        <w:jc w:val="left"/>
      </w:pPr>
      <w:r>
        <w:rPr>
          <w:b/>
        </w:rPr>
        <w:t xml:space="preserve">TWORZENIE WARUNKÓW DLA WZROSTU DOCHODÓW MIESZKAŃCÓW POLSKI </w:t>
      </w:r>
    </w:p>
    <w:p w:rsidR="00E21F7B" w:rsidRDefault="00000000">
      <w:pPr>
        <w:spacing w:after="0" w:line="249" w:lineRule="auto"/>
        <w:jc w:val="center"/>
      </w:pPr>
      <w:r>
        <w:rPr>
          <w:b/>
        </w:rPr>
        <w:t>PRZY JEDNOCZESNYM WZROŚCIE SPÓJNOŚCI W WYMIARZE SPOŁECZNYM, EKONOMICZNYM, ŚRODOWISKOWYM I TERYTORIALNYM</w:t>
      </w:r>
      <w:r>
        <w:t xml:space="preserve">. </w:t>
      </w:r>
    </w:p>
    <w:p w:rsidR="00E21F7B" w:rsidRDefault="00000000">
      <w:pPr>
        <w:spacing w:after="0" w:line="259" w:lineRule="auto"/>
        <w:ind w:left="753" w:firstLine="0"/>
        <w:jc w:val="center"/>
      </w:pPr>
      <w:r>
        <w:t xml:space="preserve"> </w:t>
      </w:r>
    </w:p>
    <w:p w:rsidR="00E21F7B" w:rsidRDefault="00000000">
      <w:pPr>
        <w:ind w:left="1" w:right="11" w:firstLine="708"/>
      </w:pPr>
      <w:r>
        <w:t xml:space="preserve">Zadania powiązane z obszarem ochrony zabytków zostały uwzględnione w następujących obszarach:  </w:t>
      </w:r>
    </w:p>
    <w:p w:rsidR="00E21F7B" w:rsidRDefault="00000000">
      <w:pPr>
        <w:numPr>
          <w:ilvl w:val="0"/>
          <w:numId w:val="18"/>
        </w:numPr>
        <w:spacing w:after="118" w:line="265" w:lineRule="auto"/>
        <w:ind w:hanging="296"/>
        <w:jc w:val="left"/>
      </w:pPr>
      <w:r>
        <w:rPr>
          <w:i/>
        </w:rPr>
        <w:t>Obszar e-państwo.</w:t>
      </w:r>
      <w:r>
        <w:t xml:space="preserve"> </w:t>
      </w:r>
    </w:p>
    <w:p w:rsidR="00E21F7B" w:rsidRDefault="00000000">
      <w:pPr>
        <w:ind w:left="11" w:right="11"/>
      </w:pPr>
      <w:r>
        <w:t xml:space="preserve"> Kierunek interwencji: budowa i rozwój e-administracji – orientacja administracji państwa na usługi cyfrowe. Wyznaczony projekt strategiczny: Digitalizacja i rozwój kultury cyfrowej – kontynuacja procesów związanych z digitalizacją, przechowywaniem i udostępnianiem różnego typu zasobów dziedzictwa cyfrowego w Polsce (muzealnych, bibliotecznych, </w:t>
      </w:r>
      <w:r>
        <w:lastRenderedPageBreak/>
        <w:t xml:space="preserve">archiwalnych, audiowizualnych i zabytków), w tym do celów ponownego wykorzystywania, w ramach którego digitalizację należy rozumieć jako nowoczesną formę konserwacji i zabezpieczania najcenniejszych zasobów kultury.  </w:t>
      </w:r>
    </w:p>
    <w:p w:rsidR="00E21F7B" w:rsidRDefault="00000000">
      <w:pPr>
        <w:numPr>
          <w:ilvl w:val="0"/>
          <w:numId w:val="18"/>
        </w:numPr>
        <w:spacing w:after="134" w:line="249" w:lineRule="auto"/>
        <w:ind w:hanging="296"/>
        <w:jc w:val="left"/>
      </w:pPr>
      <w:r>
        <w:rPr>
          <w:i/>
        </w:rPr>
        <w:t xml:space="preserve">Kapitał ludzki i społeczny. </w:t>
      </w:r>
    </w:p>
    <w:p w:rsidR="00E21F7B" w:rsidRDefault="00000000">
      <w:pPr>
        <w:spacing w:after="313"/>
        <w:ind w:left="11" w:right="11"/>
      </w:pPr>
      <w:r>
        <w:t xml:space="preserve"> Kierunek interwencji: wzmocnienie roli kultury dla rozwoju gospodarczego i spójności społecznej. Ochrona i promocja dziedzictwa narodowego – wykorzystanie potencjału dziedzictwa dla wzmacniania kapitału społecznego oraz poczucia tożsamości i wspólnoty; inwestycje w dziedzictwo narodowe (dobra kultury, nauki i sztuki, zabytki, rozwój sieci muzeów, wspieranie i promocja dziedzictwa kulturowego wpisanego na listę światowego dziedzictwa UNESCO). Wzmacnianie tożsamości, poczucia wspólnoty i więzi międzypokoleniowych, poprzez uczestnictwo i zwiększanie dostępu do instytucji i dzieł kultury na wszystkich poziomach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6643" name="Group 226643"/>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269" name="Shape 313269"/>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6643" style="width:144.05pt;height:0.799988pt;mso-position-horizontal-relative:char;mso-position-vertical-relative:line" coordsize="18294,101">
                <v:shape id="Shape 313270"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ind w:left="11" w:right="11"/>
      </w:pPr>
      <w:r>
        <w:t xml:space="preserve">funkcjonowania wspólnoty (lokalnym, regionalnym, narodowym), likwidacja „białych plam” w dostępie do kultury. </w:t>
      </w:r>
    </w:p>
    <w:p w:rsidR="00E21F7B" w:rsidRDefault="00000000">
      <w:pPr>
        <w:spacing w:after="219" w:line="259" w:lineRule="auto"/>
        <w:ind w:left="0" w:firstLine="0"/>
        <w:jc w:val="left"/>
      </w:pPr>
      <w:r>
        <w:t xml:space="preserve"> </w:t>
      </w:r>
    </w:p>
    <w:p w:rsidR="00E21F7B" w:rsidRDefault="00000000">
      <w:pPr>
        <w:pStyle w:val="Nagwek4"/>
        <w:ind w:left="1424" w:right="0"/>
      </w:pPr>
      <w:r>
        <w:rPr>
          <w:rFonts w:ascii="Segoe UI Symbol" w:eastAsia="Segoe UI Symbol" w:hAnsi="Segoe UI Symbol" w:cs="Segoe UI Symbol"/>
          <w:b w:val="0"/>
        </w:rPr>
        <w:t>•</w:t>
      </w:r>
      <w:r>
        <w:rPr>
          <w:rFonts w:ascii="Arial" w:eastAsia="Arial" w:hAnsi="Arial" w:cs="Arial"/>
          <w:b w:val="0"/>
        </w:rPr>
        <w:t xml:space="preserve"> </w:t>
      </w:r>
      <w:r>
        <w:t>STRATEGIA ROZWOJU KAPITAŁU SPOŁECZNEGO (WSPÓŁDZIAŁANIE, KULTURA, KREATYWNOŚĆ) 2030</w:t>
      </w:r>
      <w:r>
        <w:rPr>
          <w:b w:val="0"/>
        </w:rPr>
        <w:t xml:space="preserve"> </w:t>
      </w:r>
    </w:p>
    <w:p w:rsidR="00E21F7B" w:rsidRDefault="00000000">
      <w:pPr>
        <w:spacing w:after="0" w:line="259" w:lineRule="auto"/>
        <w:ind w:left="1429" w:firstLine="0"/>
        <w:jc w:val="left"/>
      </w:pPr>
      <w:r>
        <w:rPr>
          <w:color w:val="365F91"/>
          <w:sz w:val="28"/>
        </w:rPr>
        <w:t xml:space="preserve"> </w:t>
      </w:r>
    </w:p>
    <w:p w:rsidR="00E21F7B" w:rsidRDefault="00000000">
      <w:pPr>
        <w:ind w:left="1" w:right="11" w:firstLine="708"/>
      </w:pPr>
      <w:r>
        <w:rPr>
          <w:i/>
        </w:rPr>
        <w:t>Strategia Rozwoju Kapitału Społecznego (współdziałanie, kultura, kreatywność) 2030</w:t>
      </w:r>
      <w:r>
        <w:rPr>
          <w:vertAlign w:val="superscript"/>
        </w:rPr>
        <w:footnoteReference w:id="8"/>
      </w:r>
      <w:r>
        <w:t xml:space="preserve"> (nazwywana „SRKS 2030”) przyjęta została uchwałą Rady Ministrów  nr 155 z dnia 27 października 2020 r. Stanowi kontynuację i aktualizację przyjętej uchwałą nr 61 Rady Ministrów z dnia 26 marca 2013 r. </w:t>
      </w:r>
      <w:r>
        <w:rPr>
          <w:i/>
        </w:rPr>
        <w:t xml:space="preserve">Strategii Rozwoju Kapitału Społecznego 2020. </w:t>
      </w:r>
    </w:p>
    <w:p w:rsidR="00E21F7B" w:rsidRDefault="00000000">
      <w:pPr>
        <w:spacing w:after="53"/>
        <w:ind w:left="1" w:right="11" w:firstLine="452"/>
      </w:pPr>
      <w:r>
        <w:lastRenderedPageBreak/>
        <w:t xml:space="preserve">SRKS 2030 stanowi instrument realizacji wspomnianej powyżej SOR, oraz jest jedną z dziewięciu horyzontalnych zintegrowanych strategii mających pomóc w kompleksowej modernizacji systemu zarządzania rozwojem państwa.  </w:t>
      </w:r>
    </w:p>
    <w:p w:rsidR="00E21F7B" w:rsidRDefault="00000000">
      <w:pPr>
        <w:spacing w:after="194" w:line="249" w:lineRule="auto"/>
        <w:ind w:left="462"/>
      </w:pPr>
      <w:r>
        <w:t xml:space="preserve">Jako </w:t>
      </w:r>
      <w:r>
        <w:rPr>
          <w:b/>
          <w:color w:val="C00000"/>
        </w:rPr>
        <w:t>cel główny</w:t>
      </w:r>
      <w:r>
        <w:t xml:space="preserve"> SRKS 2030 wskazano </w:t>
      </w:r>
    </w:p>
    <w:p w:rsidR="00E21F7B" w:rsidRDefault="00000000">
      <w:pPr>
        <w:spacing w:after="180" w:line="360" w:lineRule="auto"/>
        <w:ind w:left="1808" w:hanging="948"/>
        <w:jc w:val="left"/>
      </w:pPr>
      <w:r>
        <w:t xml:space="preserve"> </w:t>
      </w:r>
      <w:r>
        <w:rPr>
          <w:b/>
        </w:rPr>
        <w:t>WZROST JAKOŚCI ŻYCIA SPOŁECZNEGO I KULTURALNEGO POLAKÓW POPRZEZ WZMOCNIENIE KAPITAŁU LUDZKIEGO I SPOŁECZNEGO</w:t>
      </w:r>
      <w:r>
        <w:t xml:space="preserve">. </w:t>
      </w:r>
    </w:p>
    <w:p w:rsidR="00E21F7B" w:rsidRDefault="00000000">
      <w:pPr>
        <w:ind w:left="1" w:right="11" w:firstLine="452"/>
      </w:pPr>
      <w:r>
        <w:t xml:space="preserve">Realizacja tego celu odbywa się przez wdrażanie kierunków interwencji w trzech zasadniczych obszarach:  </w:t>
      </w:r>
    </w:p>
    <w:p w:rsidR="00E21F7B" w:rsidRDefault="00000000">
      <w:pPr>
        <w:numPr>
          <w:ilvl w:val="0"/>
          <w:numId w:val="19"/>
        </w:numPr>
        <w:spacing w:after="32" w:line="249" w:lineRule="auto"/>
        <w:ind w:hanging="128"/>
      </w:pPr>
      <w:r>
        <w:t xml:space="preserve">obszar 1: </w:t>
      </w:r>
      <w:r>
        <w:rPr>
          <w:i/>
        </w:rPr>
        <w:t>Współdziałanie – społeczeństwo obywatelskie</w:t>
      </w:r>
      <w:r>
        <w:t xml:space="preserve">,  </w:t>
      </w:r>
    </w:p>
    <w:p w:rsidR="00E21F7B" w:rsidRDefault="00000000">
      <w:pPr>
        <w:numPr>
          <w:ilvl w:val="0"/>
          <w:numId w:val="19"/>
        </w:numPr>
        <w:spacing w:after="32" w:line="249" w:lineRule="auto"/>
        <w:ind w:hanging="128"/>
      </w:pPr>
      <w:r>
        <w:t xml:space="preserve">obszar 2: </w:t>
      </w:r>
      <w:r>
        <w:rPr>
          <w:i/>
        </w:rPr>
        <w:t>Kultura – tożsamość i postawy obywatelskie</w:t>
      </w:r>
      <w:r>
        <w:t xml:space="preserve">,  </w:t>
      </w:r>
    </w:p>
    <w:p w:rsidR="00E21F7B" w:rsidRDefault="00000000">
      <w:pPr>
        <w:numPr>
          <w:ilvl w:val="0"/>
          <w:numId w:val="19"/>
        </w:numPr>
        <w:spacing w:after="134" w:line="249" w:lineRule="auto"/>
        <w:ind w:hanging="128"/>
      </w:pPr>
      <w:r>
        <w:t xml:space="preserve">obszar 3: </w:t>
      </w:r>
      <w:r>
        <w:rPr>
          <w:i/>
        </w:rPr>
        <w:t>Kreatywność – potencjał kulturowy i kreatywny</w:t>
      </w:r>
      <w:r>
        <w:t xml:space="preserve">. </w:t>
      </w:r>
    </w:p>
    <w:p w:rsidR="00E21F7B" w:rsidRDefault="00000000">
      <w:pPr>
        <w:spacing w:after="237"/>
        <w:ind w:left="11" w:right="11"/>
      </w:pPr>
      <w:r>
        <w:t xml:space="preserve"> Poprawa w obszarach wskazanych powyżej miałaby decydujące znaczenie w osiągnięciu nie tylko celów SOR, ale także Programu 2019-2022, czyli w podniesieniu skuteczności ochrony zabytków i opieki nad zabytkami. W diagnozie dla </w:t>
      </w:r>
      <w:r>
        <w:rPr>
          <w:i/>
        </w:rPr>
        <w:t>obszaru 2: Kultura – tożsamość i postawy obywatelskie</w:t>
      </w:r>
      <w:r>
        <w:t xml:space="preserve"> wskazano na zły stan zabytków oraz niewykorzystany potencjał szlaków kulturowych i turystyki kulturowej. Dane MKiDN wskazują, że zaledwie 1/3 najcenniejszych zabytków, wpisanych do rejestru, nie wykazuje objawów zniszczenia. Oznacza to konieczność intensyfikacji działań ukierunkowanych na ich właściwe zabezpieczenie, rozpoznanie i wykorzystanie. Wskazano jednoznacznie, iż potencjał z obszaru kultury i dziedzictwa narodowego wciąż jeszcze nie jest należycie wykorzystywany w budowie postaw obywatelskich i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27246" name="Group 227246"/>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271" name="Shape 313271"/>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7246" style="width:144.05pt;height:0.800049pt;mso-position-horizontal-relative:char;mso-position-vertical-relative:line" coordsize="18294,101">
                <v:shape id="Shape 313272"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26"/>
        <w:ind w:left="11" w:right="11"/>
      </w:pPr>
      <w:r>
        <w:t xml:space="preserve">podnoszeniu poziomu kapitału społecznego. Wśród podstawowych mankamentów wymieniono także min. brak spójnej i aktualnej krajowej koncepcji rozwoju cyfrowych zasobów kultury, a także potrzebę pracy nad atrakcyjnym wizerunkiem Polski w kraju i za granicą. Właściwie zarządzane, dostępne, otoczone opieką i zadbane obiekty zabytkowe mogłyby służyć w tym ostatnim przypadku jako bardzo skuteczne narzędzie.  Przyjęto, że digitalizacja, cyfrowa rekonstrukcja i udostępnianie zbiorów dziedzictwa kulturowego za </w:t>
      </w:r>
      <w:r>
        <w:lastRenderedPageBreak/>
        <w:t xml:space="preserve">pomocą Internetu należą do najważniejszych przedsięwzięć prowadzących do rozwoju kultury cyfrowej w Polsce. Zauważono także rosnącą rolę muzeów w budowaniu kapitału społecznego.  </w:t>
      </w:r>
    </w:p>
    <w:p w:rsidR="00E21F7B" w:rsidRDefault="00000000">
      <w:pPr>
        <w:tabs>
          <w:tab w:val="center" w:pos="4227"/>
        </w:tabs>
        <w:spacing w:after="140" w:line="259" w:lineRule="auto"/>
        <w:ind w:left="0" w:firstLine="0"/>
        <w:jc w:val="left"/>
      </w:pPr>
      <w:r>
        <w:rPr>
          <w:rFonts w:ascii="Arial" w:eastAsia="Arial" w:hAnsi="Arial" w:cs="Arial"/>
        </w:rPr>
        <w:t xml:space="preserve"> </w:t>
      </w:r>
      <w:r>
        <w:rPr>
          <w:rFonts w:ascii="Arial" w:eastAsia="Arial" w:hAnsi="Arial" w:cs="Arial"/>
        </w:rPr>
        <w:tab/>
      </w:r>
      <w:r>
        <w:t xml:space="preserve">Cel główny SRKS 2030 realizowany będzie przez trzy cele szczegółowe:  </w:t>
      </w:r>
    </w:p>
    <w:p w:rsidR="00E21F7B" w:rsidRDefault="00000000">
      <w:pPr>
        <w:tabs>
          <w:tab w:val="center" w:pos="4565"/>
        </w:tabs>
        <w:spacing w:after="134" w:line="249" w:lineRule="auto"/>
        <w:ind w:left="-15" w:firstLine="0"/>
        <w:jc w:val="left"/>
      </w:pPr>
      <w:r>
        <w:rPr>
          <w:i/>
        </w:rPr>
        <w:t xml:space="preserve"> </w:t>
      </w:r>
      <w:r>
        <w:rPr>
          <w:i/>
        </w:rPr>
        <w:tab/>
        <w:t xml:space="preserve">Cel szczegółowy 1. Zwiększenie zaangażowania obywateli w życie publiczne:  </w:t>
      </w:r>
    </w:p>
    <w:p w:rsidR="00E21F7B" w:rsidRDefault="00000000">
      <w:pPr>
        <w:numPr>
          <w:ilvl w:val="0"/>
          <w:numId w:val="20"/>
        </w:numPr>
        <w:spacing w:line="239" w:lineRule="auto"/>
        <w:ind w:left="129" w:right="11" w:hanging="128"/>
      </w:pPr>
      <w:r>
        <w:t xml:space="preserve">usprawnienie mechanizmów wspierania i współpracy instytucji publicznych z obywatelami;  </w:t>
      </w:r>
    </w:p>
    <w:p w:rsidR="00E21F7B" w:rsidRDefault="00000000">
      <w:pPr>
        <w:numPr>
          <w:ilvl w:val="0"/>
          <w:numId w:val="20"/>
        </w:numPr>
        <w:spacing w:line="259" w:lineRule="auto"/>
        <w:ind w:left="129" w:right="11" w:hanging="128"/>
      </w:pPr>
      <w:r>
        <w:t xml:space="preserve">rozwój i wzmacnianie zorganizowanych form aktywności obywatelskiej.  </w:t>
      </w:r>
    </w:p>
    <w:p w:rsidR="00E21F7B" w:rsidRDefault="00000000">
      <w:pPr>
        <w:spacing w:after="0" w:line="259" w:lineRule="auto"/>
        <w:ind w:left="0" w:firstLine="0"/>
        <w:jc w:val="left"/>
      </w:pPr>
      <w:r>
        <w:t xml:space="preserve"> </w:t>
      </w:r>
    </w:p>
    <w:p w:rsidR="00E21F7B" w:rsidRDefault="00000000">
      <w:pPr>
        <w:spacing w:after="32" w:line="249" w:lineRule="auto"/>
        <w:ind w:left="-5"/>
      </w:pPr>
      <w:r>
        <w:rPr>
          <w:i/>
        </w:rPr>
        <w:t xml:space="preserve"> Cel szczegółowy 2. Wzmacnianie roli kultury w budowaniu tożsamości i postaw obywatelskich:  </w:t>
      </w:r>
    </w:p>
    <w:p w:rsidR="00E21F7B" w:rsidRDefault="00000000">
      <w:pPr>
        <w:numPr>
          <w:ilvl w:val="0"/>
          <w:numId w:val="20"/>
        </w:numPr>
        <w:spacing w:line="239" w:lineRule="auto"/>
        <w:ind w:left="129" w:right="11" w:hanging="128"/>
      </w:pPr>
      <w:r>
        <w:t xml:space="preserve">tworzenie warunków oraz budowanie kompetencji dla wzmacniania uczestnictwa w kulturze;  </w:t>
      </w:r>
    </w:p>
    <w:p w:rsidR="00E21F7B" w:rsidRDefault="00000000">
      <w:pPr>
        <w:numPr>
          <w:ilvl w:val="0"/>
          <w:numId w:val="20"/>
        </w:numPr>
        <w:spacing w:line="259" w:lineRule="auto"/>
        <w:ind w:left="129" w:right="11" w:hanging="128"/>
      </w:pPr>
      <w:r>
        <w:t xml:space="preserve">ochrona dziedzictwa kulturowego oraz gromadzenie i zachowywanie dóbr kultury; </w:t>
      </w:r>
    </w:p>
    <w:p w:rsidR="00E21F7B" w:rsidRDefault="00000000">
      <w:pPr>
        <w:numPr>
          <w:ilvl w:val="0"/>
          <w:numId w:val="20"/>
        </w:numPr>
        <w:spacing w:after="1" w:line="254" w:lineRule="auto"/>
        <w:ind w:left="129" w:right="11" w:hanging="128"/>
      </w:pPr>
      <w:r>
        <w:t xml:space="preserve">digitalizacja, cyfrowa rekonstrukcja i udostępnianie dóbr kultury;  </w:t>
      </w:r>
      <w:r>
        <w:tab/>
        <w:t xml:space="preserve">- umacnianie tożsamości i postaw obywatelskich przez kulturę;   </w:t>
      </w:r>
      <w:r>
        <w:tab/>
        <w:t xml:space="preserve">- wzmacnianie promocji kultury polskiej za granicą.  </w:t>
      </w:r>
    </w:p>
    <w:p w:rsidR="00E21F7B" w:rsidRDefault="00000000">
      <w:pPr>
        <w:spacing w:after="0" w:line="259" w:lineRule="auto"/>
        <w:ind w:left="0" w:firstLine="0"/>
        <w:jc w:val="left"/>
      </w:pPr>
      <w:r>
        <w:t xml:space="preserve"> </w:t>
      </w:r>
    </w:p>
    <w:p w:rsidR="00E21F7B" w:rsidRDefault="00000000">
      <w:pPr>
        <w:spacing w:after="32" w:line="249" w:lineRule="auto"/>
        <w:ind w:left="-5"/>
      </w:pPr>
      <w:r>
        <w:rPr>
          <w:i/>
        </w:rPr>
        <w:t xml:space="preserve"> Cel szczegółowy 3. Zwiększenie wykorzystania potencjału kulturowego i kreatywnego dla rozwoju</w:t>
      </w:r>
      <w:r>
        <w:t xml:space="preserve">.  </w:t>
      </w:r>
    </w:p>
    <w:p w:rsidR="00E21F7B" w:rsidRDefault="00000000">
      <w:pPr>
        <w:numPr>
          <w:ilvl w:val="0"/>
          <w:numId w:val="20"/>
        </w:numPr>
        <w:spacing w:after="132" w:line="252" w:lineRule="auto"/>
        <w:ind w:left="129" w:right="11" w:hanging="128"/>
      </w:pPr>
      <w:r>
        <w:t xml:space="preserve">wzrost udziału sektorów kreatywnych w rozwoju gospodarczym kraju;   </w:t>
      </w:r>
      <w:r>
        <w:tab/>
        <w:t xml:space="preserve">- rozwój kompetencji zawodowych na potrzeby branż kreatywnych;  </w:t>
      </w:r>
      <w:r>
        <w:tab/>
        <w:t xml:space="preserve">- wzmocnienie potencjału kreatywnego społeczeństwa. </w:t>
      </w:r>
    </w:p>
    <w:p w:rsidR="00E21F7B" w:rsidRDefault="00000000">
      <w:pPr>
        <w:spacing w:after="1" w:line="364" w:lineRule="auto"/>
        <w:ind w:left="-15" w:firstLine="708"/>
        <w:jc w:val="left"/>
      </w:pPr>
      <w:r>
        <w:t xml:space="preserve">Do zakresu interwencji SRKS 2030 przypisano szereg projektów strategicznych SOR. Niektóre z nich mają za zadanie wspieranie zachowania i właściwego wykorzystania dziedzictwa kulturowego. Zaliczają się do nich: </w:t>
      </w:r>
    </w:p>
    <w:p w:rsidR="00E21F7B" w:rsidRDefault="00000000">
      <w:pPr>
        <w:numPr>
          <w:ilvl w:val="0"/>
          <w:numId w:val="21"/>
        </w:numPr>
        <w:spacing w:line="276" w:lineRule="auto"/>
        <w:ind w:right="11" w:firstLine="708"/>
      </w:pPr>
      <w:r>
        <w:t xml:space="preserve">Digitalizacja i Rozwój Kultury Cyfrowej – kontynuacja procesów związanych z digitalizacją, przechowywaniem i udostępnianiem różnego typu zasobów dziedzictwa cyfrowego (muzealnych, bibliotecznych, archiwalnych, audiowizualnych, zabytków), w tym do celów ponownego wykorzystania, w ramach którego digitalizację należy rozumieć jako nowoczesną formę konserwacji i zabezpieczenia najcenniejszych zasobów kultury.  </w:t>
      </w:r>
    </w:p>
    <w:p w:rsidR="00E21F7B" w:rsidRDefault="00000000">
      <w:pPr>
        <w:spacing w:after="711" w:line="259" w:lineRule="auto"/>
        <w:ind w:left="708" w:firstLine="0"/>
        <w:jc w:val="left"/>
      </w:pPr>
      <w:r>
        <w:t xml:space="preserve"> </w:t>
      </w:r>
    </w:p>
    <w:p w:rsidR="00E21F7B" w:rsidRDefault="00000000">
      <w:pPr>
        <w:spacing w:after="62" w:line="259" w:lineRule="auto"/>
        <w:ind w:right="-3"/>
        <w:jc w:val="right"/>
      </w:pPr>
      <w:r>
        <w:rPr>
          <w:sz w:val="22"/>
        </w:rPr>
        <w:t>21</w:t>
      </w:r>
    </w:p>
    <w:p w:rsidR="00E21F7B" w:rsidRDefault="00000000">
      <w:pPr>
        <w:numPr>
          <w:ilvl w:val="0"/>
          <w:numId w:val="21"/>
        </w:numPr>
        <w:spacing w:line="279" w:lineRule="auto"/>
        <w:ind w:right="11" w:firstLine="708"/>
      </w:pPr>
      <w:r>
        <w:t xml:space="preserve">Dziedzictwo Buduje Wspólnotę – utworzenie sieci muzeów historycznych, których głównym celem jest opowiadania historii Polski z różnych perspektyw.  </w:t>
      </w:r>
    </w:p>
    <w:p w:rsidR="00E21F7B" w:rsidRDefault="00000000">
      <w:pPr>
        <w:spacing w:after="20" w:line="259" w:lineRule="auto"/>
        <w:ind w:left="708" w:firstLine="0"/>
        <w:jc w:val="left"/>
      </w:pPr>
      <w:r>
        <w:t xml:space="preserve"> </w:t>
      </w:r>
    </w:p>
    <w:p w:rsidR="00E21F7B" w:rsidRDefault="00000000">
      <w:pPr>
        <w:numPr>
          <w:ilvl w:val="0"/>
          <w:numId w:val="21"/>
        </w:numPr>
        <w:spacing w:line="259" w:lineRule="auto"/>
        <w:ind w:right="11" w:firstLine="708"/>
      </w:pPr>
      <w:r>
        <w:t>Narodowy Program Wspierania Rozwoju Społeczeństwa Obywatel-</w:t>
      </w:r>
    </w:p>
    <w:p w:rsidR="00E21F7B" w:rsidRDefault="00000000">
      <w:pPr>
        <w:spacing w:line="277" w:lineRule="auto"/>
        <w:ind w:left="11" w:right="11"/>
      </w:pPr>
      <w:r>
        <w:lastRenderedPageBreak/>
        <w:t xml:space="preserve">skiego – program obejmujący działania takie jak:  rozwój instytucji dialogu obywatelskiego, zniesienie barier dla organizacji społeczeństwa obywatelskiego, reformę systemu finansowania organizacji przez państwo, edukację obywatelską i historyczną, rozwój wolontariatu.  </w:t>
      </w:r>
    </w:p>
    <w:p w:rsidR="00E21F7B" w:rsidRDefault="00000000">
      <w:pPr>
        <w:spacing w:after="20" w:line="259" w:lineRule="auto"/>
        <w:ind w:left="708" w:firstLine="0"/>
        <w:jc w:val="left"/>
      </w:pPr>
      <w:r>
        <w:rPr>
          <w:b/>
        </w:rPr>
        <w:t xml:space="preserve"> </w:t>
      </w:r>
    </w:p>
    <w:p w:rsidR="00E21F7B" w:rsidRDefault="00000000">
      <w:pPr>
        <w:numPr>
          <w:ilvl w:val="0"/>
          <w:numId w:val="21"/>
        </w:numPr>
        <w:spacing w:line="277" w:lineRule="auto"/>
        <w:ind w:right="11" w:firstLine="708"/>
      </w:pPr>
      <w:r>
        <w:t xml:space="preserve">Rozwój Czytelnictwa – projekt ma na celu poprawę stanu czytelnictwa w Polsce przez wzmacnianie roli bibliotek publicznych, szkolnych, pedagogicznych jako lokalnych ośrodków życia społecznego stanowiących centrum dostępu do kultury i wiedzy. </w:t>
      </w:r>
    </w:p>
    <w:p w:rsidR="00E21F7B" w:rsidRDefault="00000000">
      <w:pPr>
        <w:spacing w:after="20" w:line="259" w:lineRule="auto"/>
        <w:ind w:left="708" w:firstLine="0"/>
        <w:jc w:val="left"/>
      </w:pPr>
      <w:r>
        <w:t xml:space="preserve"> </w:t>
      </w:r>
    </w:p>
    <w:p w:rsidR="00E21F7B" w:rsidRDefault="00000000">
      <w:pPr>
        <w:numPr>
          <w:ilvl w:val="0"/>
          <w:numId w:val="21"/>
        </w:numPr>
        <w:spacing w:line="275" w:lineRule="auto"/>
        <w:ind w:right="11" w:firstLine="708"/>
      </w:pPr>
      <w:r>
        <w:t xml:space="preserve">Zintegrowany system promocji kultury polskiej za granicą – nowy system promocji Polski w obszarze międzynarodowego upowszechniania kultury polskiej.  </w:t>
      </w:r>
    </w:p>
    <w:p w:rsidR="00E21F7B" w:rsidRDefault="00000000">
      <w:pPr>
        <w:spacing w:after="19" w:line="259" w:lineRule="auto"/>
        <w:ind w:left="0" w:firstLine="0"/>
        <w:jc w:val="left"/>
      </w:pPr>
      <w:r>
        <w:t xml:space="preserve"> </w:t>
      </w:r>
    </w:p>
    <w:p w:rsidR="00E21F7B" w:rsidRDefault="00000000">
      <w:pPr>
        <w:spacing w:after="0" w:line="259" w:lineRule="auto"/>
        <w:ind w:left="0" w:firstLine="0"/>
        <w:jc w:val="left"/>
      </w:pPr>
      <w:r>
        <w:t xml:space="preserve"> </w:t>
      </w:r>
    </w:p>
    <w:p w:rsidR="00E21F7B" w:rsidRDefault="00000000">
      <w:pPr>
        <w:spacing w:after="78" w:line="259" w:lineRule="auto"/>
        <w:ind w:left="0" w:firstLine="0"/>
        <w:jc w:val="left"/>
      </w:pPr>
      <w:r>
        <w:rPr>
          <w:sz w:val="22"/>
        </w:rPr>
        <w:t xml:space="preserve"> </w:t>
      </w:r>
    </w:p>
    <w:p w:rsidR="00E21F7B" w:rsidRDefault="00000000">
      <w:pPr>
        <w:pStyle w:val="Nagwek5"/>
        <w:spacing w:after="11"/>
        <w:ind w:left="147"/>
        <w:jc w:val="center"/>
      </w:pPr>
      <w:r>
        <w:t xml:space="preserve">4.2. RELACJE GMINNEGO PROGRAMU OPIEKI NAD ZABYTKAMI Z DOKUMENTAMI WYKONANYMI NA POZIOMIE WOJEWÓDZTWA I POWIATU </w:t>
      </w:r>
    </w:p>
    <w:p w:rsidR="00E21F7B" w:rsidRDefault="00000000">
      <w:pPr>
        <w:spacing w:after="78" w:line="259" w:lineRule="auto"/>
        <w:ind w:left="0" w:firstLine="0"/>
        <w:jc w:val="left"/>
      </w:pPr>
      <w:r>
        <w:rPr>
          <w:sz w:val="22"/>
        </w:rPr>
        <w:t xml:space="preserve"> </w:t>
      </w:r>
    </w:p>
    <w:p w:rsidR="00E21F7B" w:rsidRDefault="00000000">
      <w:pPr>
        <w:spacing w:after="23" w:line="259" w:lineRule="auto"/>
        <w:ind w:left="708" w:firstLine="0"/>
        <w:jc w:val="left"/>
      </w:pPr>
      <w:r>
        <w:rPr>
          <w:b/>
          <w:sz w:val="28"/>
        </w:rPr>
        <w:t xml:space="preserve"> </w:t>
      </w:r>
    </w:p>
    <w:p w:rsidR="00E21F7B" w:rsidRDefault="00000000">
      <w:pPr>
        <w:pStyle w:val="Nagwek6"/>
        <w:spacing w:after="4" w:line="269" w:lineRule="auto"/>
        <w:ind w:left="715"/>
      </w:pPr>
      <w:r>
        <w:t xml:space="preserve">4.2.1. DOKUMENTY WOJEWÓDZTWA DOLNOŚLĄSKIEGO </w:t>
      </w:r>
    </w:p>
    <w:p w:rsidR="00E21F7B" w:rsidRDefault="00000000">
      <w:pPr>
        <w:spacing w:after="38" w:line="259" w:lineRule="auto"/>
        <w:ind w:left="708" w:firstLine="0"/>
        <w:jc w:val="left"/>
      </w:pPr>
      <w:r>
        <w:rPr>
          <w:sz w:val="22"/>
        </w:rPr>
        <w:t xml:space="preserve"> </w:t>
      </w:r>
    </w:p>
    <w:p w:rsidR="00E21F7B" w:rsidRDefault="00000000">
      <w:pPr>
        <w:spacing w:after="1" w:line="364" w:lineRule="auto"/>
        <w:ind w:left="-15" w:firstLine="708"/>
        <w:jc w:val="left"/>
      </w:pPr>
      <w:r>
        <w:t xml:space="preserve">Podstawowym instrumentem kształtowania długookresowej polityki z zakresie ochrony i opieki nad zabytkami na szczeblu wojewódzkim jest Program Opieki nad Zabytkami Województwa Dolnośląskiego na lata 2021-2024. </w:t>
      </w:r>
    </w:p>
    <w:p w:rsidR="00E21F7B" w:rsidRDefault="00000000">
      <w:pPr>
        <w:spacing w:after="219" w:line="259" w:lineRule="auto"/>
        <w:ind w:left="708" w:firstLine="0"/>
        <w:jc w:val="left"/>
      </w:pPr>
      <w:r>
        <w:t xml:space="preserve"> </w:t>
      </w:r>
    </w:p>
    <w:p w:rsidR="00E21F7B" w:rsidRDefault="00000000">
      <w:pPr>
        <w:pStyle w:val="Nagwek4"/>
        <w:ind w:left="1424" w:right="0"/>
      </w:pPr>
      <w:r>
        <w:rPr>
          <w:rFonts w:ascii="Segoe UI Symbol" w:eastAsia="Segoe UI Symbol" w:hAnsi="Segoe UI Symbol" w:cs="Segoe UI Symbol"/>
          <w:b w:val="0"/>
        </w:rPr>
        <w:t>•</w:t>
      </w:r>
      <w:r>
        <w:rPr>
          <w:rFonts w:ascii="Arial" w:eastAsia="Arial" w:hAnsi="Arial" w:cs="Arial"/>
          <w:b w:val="0"/>
        </w:rPr>
        <w:t xml:space="preserve"> </w:t>
      </w:r>
      <w:r>
        <w:t xml:space="preserve">PROGRAM OPIEKI NAD ZABYTKAMI WOJEWÓDZTWA DOLNOŚLĄSKIEGO NA LATA 2021-2024 </w:t>
      </w:r>
    </w:p>
    <w:p w:rsidR="00E21F7B" w:rsidRDefault="00000000">
      <w:pPr>
        <w:spacing w:after="0" w:line="259" w:lineRule="auto"/>
        <w:ind w:left="1429" w:firstLine="0"/>
        <w:jc w:val="left"/>
      </w:pPr>
      <w:r>
        <w:rPr>
          <w:b/>
          <w:color w:val="365F91"/>
          <w:sz w:val="28"/>
        </w:rPr>
        <w:t xml:space="preserve"> </w:t>
      </w:r>
    </w:p>
    <w:p w:rsidR="00E21F7B" w:rsidRDefault="00000000">
      <w:pPr>
        <w:spacing w:after="708"/>
        <w:ind w:left="1" w:right="11" w:firstLine="708"/>
      </w:pPr>
      <w:r>
        <w:rPr>
          <w:i/>
        </w:rPr>
        <w:t>Program Opieki nad Zabytkami Województwa Dolnośląskiego na lata 2021-2024</w:t>
      </w:r>
      <w:r>
        <w:rPr>
          <w:vertAlign w:val="superscript"/>
        </w:rPr>
        <w:footnoteReference w:id="9"/>
      </w:r>
      <w:r>
        <w:t xml:space="preserve"> został przyjęty Uchwałą Nr XXXIV/686/21 Sejmiku Województwa Dolnośląskiego z dnia 24 </w:t>
      </w:r>
      <w:r>
        <w:lastRenderedPageBreak/>
        <w:t xml:space="preserve">czerwca 2021 r. Opublikowano go w „Dzienniku Urzędowym Województwa Dolnośląskiego” dnia 1 lipca 2021 r. (poz. 3194).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27089" name="Group 227089"/>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273" name="Shape 313273"/>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7089" style="width:144.05pt;height:0.800049pt;mso-position-horizontal-relative:char;mso-position-vertical-relative:line" coordsize="18294,101">
                <v:shape id="Shape 313274"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ind w:left="1" w:right="11" w:firstLine="708"/>
      </w:pPr>
      <w:r>
        <w:t xml:space="preserve">Stanowi dokument wykonawczy do </w:t>
      </w:r>
      <w:r>
        <w:rPr>
          <w:i/>
        </w:rPr>
        <w:t>Strategii Rozwoju Województwa Dolnośląskiego 2030</w:t>
      </w:r>
      <w:r>
        <w:t xml:space="preserve">, dlatego też cele i zadania programowe w nim zawarte są z nią ściśle powiązane. Adresatami programu są w pierwszej kolejności wydziały i jednostki organizacyjne Urzędu Marszałkowskiego Województwa Dolnośląskiego realizujące zadania w sferze ochrony i opieki nad zabytkami, a także instytucje i podmioty, których działalność obejmuje ochronę dziedzictwa kulturowego, jednostki samorządu terytorialnego, obecni i potencjalni właściciele i użytkownicy obiektów zabytkowych oraz zainteresowani ochroną i opieką nad zabytkami.  </w:t>
      </w:r>
    </w:p>
    <w:p w:rsidR="00E21F7B" w:rsidRDefault="00000000">
      <w:pPr>
        <w:ind w:left="1" w:right="11" w:firstLine="708"/>
      </w:pPr>
      <w:r>
        <w:t>W programie opisano ogólnie zasób dziedzictwa kulturowego na Dolnym Śląsku, podkreślając jego bogactwo i różnorodność odznaczające się na tle reszty kraju</w:t>
      </w:r>
      <w:r>
        <w:rPr>
          <w:vertAlign w:val="superscript"/>
        </w:rPr>
        <w:footnoteReference w:id="10"/>
      </w:r>
      <w:r>
        <w:t xml:space="preserve">. Podano także informacje odnośnie stanu jego zachowania i dotychczasowych działań jednostek samorządu terytorialnego mających na celu wypełnienie obowiązków nałożonych na nie przez ustawodawcę w zakresie ochrony zabytków i opieki nad zabytkami.   </w:t>
      </w:r>
    </w:p>
    <w:p w:rsidR="00E21F7B" w:rsidRDefault="00000000">
      <w:pPr>
        <w:ind w:left="1" w:right="11" w:firstLine="708"/>
      </w:pPr>
      <w:r>
        <w:t xml:space="preserve">Diagnoza wykazała spore zaniedbania w kwestii sporządzania podstawowych dokumentów na poziomie gmin. Wg danych na 2020 r. wiele z dolnośląskich gmin nie opracowało wcale gminnych programów opieki nad zabytkami (GPOnZ) lub gminnej ewidencji zabytków (GEZ), względnie ewidencja była niepełna. Tylko 41% gmin posiadało w 2020 r. zaktualizowaną ewidencję zabytków, a zaledwie 25% z nich GPOnZ (z czego duża część miała perspektywę czasową kończącą się w tym samym 2020 r.).  </w:t>
      </w:r>
    </w:p>
    <w:p w:rsidR="00E21F7B" w:rsidRDefault="00000000">
      <w:pPr>
        <w:ind w:left="1" w:right="11" w:firstLine="708"/>
      </w:pPr>
      <w:r>
        <w:lastRenderedPageBreak/>
        <w:t xml:space="preserve">Jeszcze gorzej sytuacja wygląda na szczeblu powiatowym – w omawianym okresie tylko powiaty legnicki, jaworski i lubiński mogły pochwalić się opracowaniem swojego programu opieki nad zabytkami, przy czym do obecnego 2023 r. wszystkie zdążyły utracić już aktualność.  </w:t>
      </w:r>
    </w:p>
    <w:p w:rsidR="00E21F7B" w:rsidRDefault="00000000">
      <w:pPr>
        <w:spacing w:after="801"/>
        <w:ind w:left="1" w:right="11" w:firstLine="708"/>
      </w:pPr>
      <w:r>
        <w:t xml:space="preserve">Tak daleko idące luki w podstawowej dokumentacji uznano za czynnik utrudniający w znacznym stopniu prowadzenie skoordynowanych działań oraz spójnej polityki ochrony i opieki nad zabytkami. W analizie SWOT podsumowano problemy i wyzwania związane z ochroną zabytków na terenie Dolnego Śląska. Wskazano także korzyści wynikające z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6382" name="Group 226382"/>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275" name="Shape 313275"/>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6382" style="width:144.05pt;height:0.799988pt;mso-position-horizontal-relative:char;mso-position-vertical-relative:line" coordsize="18294,101">
                <v:shape id="Shape 313276"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E21F7B">
      <w:pPr>
        <w:sectPr w:rsidR="00E21F7B">
          <w:headerReference w:type="even" r:id="rId39"/>
          <w:headerReference w:type="default" r:id="rId40"/>
          <w:footerReference w:type="even" r:id="rId41"/>
          <w:footerReference w:type="default" r:id="rId42"/>
          <w:headerReference w:type="first" r:id="rId43"/>
          <w:footerReference w:type="first" r:id="rId44"/>
          <w:pgSz w:w="11908" w:h="16836"/>
          <w:pgMar w:top="1773" w:right="1411" w:bottom="973" w:left="1417" w:header="750" w:footer="262" w:gutter="0"/>
          <w:cols w:space="708"/>
        </w:sectPr>
      </w:pPr>
    </w:p>
    <w:p w:rsidR="00E21F7B" w:rsidRDefault="00000000">
      <w:pPr>
        <w:ind w:left="11" w:right="11"/>
      </w:pPr>
      <w:r>
        <w:lastRenderedPageBreak/>
        <w:t xml:space="preserve">bezcennego dziedzictwa kulturowego i jego mocne strony, a także szanse dla regionu, jakie się wiążą z właściwym zarządzaniem obiektami zabytkowymi.  </w:t>
      </w:r>
    </w:p>
    <w:p w:rsidR="00E21F7B" w:rsidRDefault="00000000">
      <w:pPr>
        <w:ind w:left="1" w:right="11" w:firstLine="708"/>
      </w:pPr>
      <w:r>
        <w:t xml:space="preserve">W Programie Opieki nad Zabytkami dla Województwa Dolnośląskiego na lata 20212024 przyjęto następującą </w:t>
      </w:r>
      <w:r>
        <w:rPr>
          <w:b/>
          <w:color w:val="C00000"/>
        </w:rPr>
        <w:t>wizję rozwoju</w:t>
      </w:r>
      <w:r>
        <w:t xml:space="preserve">:  </w:t>
      </w:r>
    </w:p>
    <w:p w:rsidR="00E21F7B" w:rsidRDefault="00000000">
      <w:pPr>
        <w:spacing w:line="249" w:lineRule="auto"/>
        <w:ind w:left="1688" w:right="2" w:hanging="868"/>
        <w:jc w:val="left"/>
      </w:pPr>
      <w:r>
        <w:rPr>
          <w:b/>
        </w:rPr>
        <w:t>WIELOKULTUROWE DZIEDZICTWO DOLNEGO ŚLĄSKA STANOWI FUNDAMENT NOWOCZESNEGO I OTWARTEGO REGIONU EUROPEJSKIEGO</w:t>
      </w:r>
      <w:r>
        <w:t xml:space="preserve">. </w:t>
      </w:r>
    </w:p>
    <w:p w:rsidR="00E21F7B" w:rsidRDefault="00000000">
      <w:pPr>
        <w:spacing w:after="0" w:line="259" w:lineRule="auto"/>
        <w:ind w:left="751" w:firstLine="0"/>
        <w:jc w:val="center"/>
      </w:pPr>
      <w:r>
        <w:t xml:space="preserve"> </w:t>
      </w:r>
    </w:p>
    <w:p w:rsidR="00E21F7B" w:rsidRDefault="00000000">
      <w:pPr>
        <w:spacing w:after="3" w:line="360" w:lineRule="auto"/>
        <w:ind w:left="-15" w:firstLine="708"/>
        <w:jc w:val="left"/>
      </w:pPr>
      <w:r>
        <w:t xml:space="preserve">Za </w:t>
      </w:r>
      <w:r>
        <w:rPr>
          <w:b/>
          <w:color w:val="C00000"/>
        </w:rPr>
        <w:t>cel strategiczny</w:t>
      </w:r>
      <w:r>
        <w:rPr>
          <w:color w:val="C00000"/>
        </w:rPr>
        <w:t xml:space="preserve"> </w:t>
      </w:r>
      <w:r>
        <w:t xml:space="preserve">uznano: </w:t>
      </w:r>
      <w:r>
        <w:rPr>
          <w:b/>
        </w:rPr>
        <w:t>Zachowanie i zrównoważone wykorzystanie zasobów dziedzictwa kulturowego dla wzmacniania tożsamości Dolnego Śląska</w:t>
      </w:r>
      <w:r>
        <w:t xml:space="preserve">.  </w:t>
      </w:r>
    </w:p>
    <w:p w:rsidR="00E21F7B" w:rsidRDefault="00000000">
      <w:pPr>
        <w:ind w:left="1" w:right="11" w:firstLine="708"/>
      </w:pPr>
      <w:r>
        <w:t xml:space="preserve">Zgodnie z tym założeniem dziedzictwo kulturowe jest rozumiane jako narzędzie umożliwiające budowanie i utrwalanie wspólnej tożsamości mieszkańców regionu. Stanowi zarówno przedmiot ochrony, jaki znaczący potencjał, który może i powinien być wykorzystywany w rozwoju społecznym i gospodarczym województwa. </w:t>
      </w:r>
    </w:p>
    <w:p w:rsidR="00E21F7B" w:rsidRDefault="00000000">
      <w:pPr>
        <w:ind w:left="1" w:right="11" w:firstLine="708"/>
      </w:pPr>
      <w:r>
        <w:t xml:space="preserve">Celowi strategicznemu podporządkowano następujące cele operacyjne:  </w:t>
      </w:r>
      <w:r>
        <w:rPr>
          <w:i/>
        </w:rPr>
        <w:t>Cel operacyjny 1:</w:t>
      </w:r>
      <w:r>
        <w:t xml:space="preserve"> Zintegrowane zarządzanie zasobami dziedzictwa kulturowego - obejmuje działania mające na celu poprawę stanu zachowania obiektów zabytkowych, w szczególności poprzez wspieranie zintegrowanych aktywności wielu podmiotów zaangażowanych w zarządzanie i opiekę nad nimi. W ramach realizacji tego celu operacyjnego wytyczono linie postępowania ujętą w następujących priorytetach: </w:t>
      </w:r>
    </w:p>
    <w:p w:rsidR="00E21F7B" w:rsidRDefault="00000000">
      <w:pPr>
        <w:numPr>
          <w:ilvl w:val="0"/>
          <w:numId w:val="22"/>
        </w:numPr>
        <w:spacing w:line="276" w:lineRule="auto"/>
        <w:ind w:right="11"/>
      </w:pPr>
      <w:r>
        <w:t xml:space="preserve">priorytet 1: wsparcie działań związanych z dokumentowaniem zabytków w województwie dolnośląskim; </w:t>
      </w:r>
    </w:p>
    <w:p w:rsidR="00E21F7B" w:rsidRDefault="00000000">
      <w:pPr>
        <w:numPr>
          <w:ilvl w:val="0"/>
          <w:numId w:val="22"/>
        </w:numPr>
        <w:spacing w:line="279" w:lineRule="auto"/>
        <w:ind w:right="11"/>
      </w:pPr>
      <w:r>
        <w:t xml:space="preserve">priorytet 2: wsparcie finansowe działań związanych z ratowaniem i użytkowaniem zabytków; </w:t>
      </w:r>
    </w:p>
    <w:p w:rsidR="00E21F7B" w:rsidRDefault="00000000">
      <w:pPr>
        <w:numPr>
          <w:ilvl w:val="0"/>
          <w:numId w:val="22"/>
        </w:numPr>
        <w:spacing w:line="275" w:lineRule="auto"/>
        <w:ind w:right="11"/>
      </w:pPr>
      <w:r>
        <w:t xml:space="preserve">priorytet 3: budowanie i wzmacnianie współpracy podmiotów zaangażowanych w ochronę dziedzictwa kulturowego.  </w:t>
      </w:r>
    </w:p>
    <w:p w:rsidR="00E21F7B" w:rsidRDefault="00000000">
      <w:pPr>
        <w:spacing w:after="123" w:line="259" w:lineRule="auto"/>
        <w:ind w:left="0" w:firstLine="0"/>
        <w:jc w:val="left"/>
      </w:pPr>
      <w:r>
        <w:t xml:space="preserve"> </w:t>
      </w:r>
    </w:p>
    <w:p w:rsidR="00E21F7B" w:rsidRDefault="00000000">
      <w:pPr>
        <w:ind w:left="11" w:right="11"/>
      </w:pPr>
      <w:r>
        <w:t xml:space="preserve"> </w:t>
      </w:r>
      <w:r>
        <w:rPr>
          <w:i/>
        </w:rPr>
        <w:t>Cel operacyjny 2:</w:t>
      </w:r>
      <w:r>
        <w:t xml:space="preserve"> Wzmacnianie tożsamości i marki regionu poprzez zasoby dziedzictwa kulturowego - obejmuje działania wzmacniające poczucie tożsamości mieszkańców regionu Dolnego Śląska i ich zaangażowania w opiekę nad zabytkami, a także promocję dziedzictwa kulturowego jako integralnej części marki regionu. Tu z kolei wyznaczono następujące priorytety: </w:t>
      </w:r>
    </w:p>
    <w:p w:rsidR="00E21F7B" w:rsidRDefault="00000000">
      <w:pPr>
        <w:numPr>
          <w:ilvl w:val="0"/>
          <w:numId w:val="22"/>
        </w:numPr>
        <w:spacing w:after="604" w:line="276" w:lineRule="auto"/>
        <w:ind w:right="11"/>
      </w:pPr>
      <w:r>
        <w:lastRenderedPageBreak/>
        <w:t xml:space="preserve">priorytet 1 - kształtowanie tożsamości regionalnej przez działania edukacyjne i promocyjne; </w:t>
      </w:r>
    </w:p>
    <w:p w:rsidR="00E21F7B" w:rsidRDefault="00000000">
      <w:pPr>
        <w:spacing w:after="62" w:line="259" w:lineRule="auto"/>
        <w:ind w:right="-3"/>
        <w:jc w:val="right"/>
      </w:pPr>
      <w:r>
        <w:rPr>
          <w:sz w:val="22"/>
        </w:rPr>
        <w:t>24</w:t>
      </w:r>
    </w:p>
    <w:p w:rsidR="00E21F7B" w:rsidRDefault="00000000">
      <w:pPr>
        <w:numPr>
          <w:ilvl w:val="0"/>
          <w:numId w:val="22"/>
        </w:numPr>
        <w:spacing w:line="279" w:lineRule="auto"/>
        <w:ind w:right="11"/>
      </w:pPr>
      <w:r>
        <w:t xml:space="preserve">priorytet 2 - wzmocnienie zaangażowania społecznego w zakresie opieki nad zabytkami; </w:t>
      </w:r>
    </w:p>
    <w:p w:rsidR="00E21F7B" w:rsidRDefault="00000000">
      <w:pPr>
        <w:numPr>
          <w:ilvl w:val="0"/>
          <w:numId w:val="22"/>
        </w:numPr>
        <w:spacing w:after="26" w:line="249" w:lineRule="auto"/>
        <w:ind w:right="11"/>
      </w:pPr>
      <w:r>
        <w:t xml:space="preserve">priorytet 3 - wzmacnianie marki regionu w oparciu o zasoby dziedzictwa kulturowego.  </w:t>
      </w:r>
    </w:p>
    <w:p w:rsidR="00E21F7B" w:rsidRDefault="00000000">
      <w:pPr>
        <w:spacing w:after="124" w:line="259" w:lineRule="auto"/>
        <w:ind w:left="0" w:firstLine="0"/>
        <w:jc w:val="left"/>
      </w:pPr>
      <w:r>
        <w:t xml:space="preserve"> </w:t>
      </w:r>
    </w:p>
    <w:p w:rsidR="00E21F7B" w:rsidRDefault="00000000">
      <w:pPr>
        <w:ind w:left="1" w:right="11" w:firstLine="708"/>
      </w:pPr>
      <w:r>
        <w:t>W ramach każdego ze wspomnianych powyżej priorytetów zaproponowano szereg działań i kierunków wsparcia finansowego oraz merytorycznego. Dostrzeżono konieczność zaangażowania sił i środków na dokumentację stanu zabytków i cyfryzację danych. Szczególną opieką mają zostać objęte obiekty o znaczeniu ponadregionalnym, o wybitnych wartościach, a zwłaszcza te z nich, które mają potencjał do wpisu na listę pomników historii, czy listę światowego dziedzictwa UNESCO</w:t>
      </w:r>
      <w:r>
        <w:rPr>
          <w:b/>
        </w:rPr>
        <w:t>.</w:t>
      </w:r>
      <w:r>
        <w:rPr>
          <w:b/>
          <w:color w:val="00AFEF"/>
        </w:rPr>
        <w:t xml:space="preserve"> </w:t>
      </w:r>
      <w:r>
        <w:t>Przewidziano także</w:t>
      </w:r>
      <w:r>
        <w:rPr>
          <w:b/>
          <w:color w:val="00AFEF"/>
        </w:rPr>
        <w:t xml:space="preserve"> </w:t>
      </w:r>
      <w:r>
        <w:t xml:space="preserve">wspieranie samorządów w ewentualnym kreowaniu nowych parków kulturowych. Obiekty dziedzictwa kulturowego, które odegrały szczególną rolę w kształtowaniu historii i kultury Europy oraz rozwoju wartości stanowiących fundament integracji europejskiej będą wskazywane do nadania Znaku Dziedzictwa Europejskiego.  </w:t>
      </w:r>
    </w:p>
    <w:p w:rsidR="00E21F7B" w:rsidRDefault="00000000">
      <w:pPr>
        <w:ind w:left="1" w:right="11" w:firstLine="708"/>
      </w:pPr>
      <w:r>
        <w:t xml:space="preserve">Samorząd województwa planuje ponadto zaangażować się w dotowanie prac remontowo-konserwatorskich oraz konserwacji zabytków znajdujących się na terenie województwa, podniesienia poziomu ich zabezpieczenia, poprawy ich efektywności energetycznej, a także dostosowania ich dla potrzeb osób z niepełnosprawnościami. Szczególna uwaga ma zostać zwrócona na zabytki stanowiące mienie województwa dolnośląskiego, za które marszałek województwa ponosi pełną odpowiedzialność, a także będących własnością jednostek samorządowych i samorządowych instytucji kultury. Obok prac dokumentacyjnych, badawczych i konserwatorskich oraz remontowo-budowlanych prowadzone będą analizy mające na celu adaptację obiektów znajdujących się pod opieką samorządu wojewódzkiego do nowych celów.  </w:t>
      </w:r>
    </w:p>
    <w:p w:rsidR="00E21F7B" w:rsidRDefault="00000000">
      <w:pPr>
        <w:ind w:left="1" w:right="11" w:firstLine="708"/>
      </w:pPr>
      <w:r>
        <w:t xml:space="preserve">Jedną z ambicji aktualnego Programu opieki nad zabytkami województwa dolnośląskiego jest także realna poprawa sytuacji na poziomie gminnym jeśli idzie o </w:t>
      </w:r>
      <w:r>
        <w:lastRenderedPageBreak/>
        <w:t xml:space="preserve">opracowywanie GPOnZ i GEZ. Władze samorządowe zadeklarowały wspieranie szeroko rozumianych akcji edukacyjnych, a także współpracy międzyregionalnej i transgranicznej oraz  promowanie zintegrowanego i kompleksowego podejścia do ochrony zabytków i krajobrazu kulturowego.  </w:t>
      </w:r>
    </w:p>
    <w:p w:rsidR="00E21F7B" w:rsidRDefault="00000000">
      <w:pPr>
        <w:spacing w:after="185"/>
        <w:ind w:left="1" w:right="11" w:firstLine="708"/>
      </w:pPr>
      <w:r>
        <w:t xml:space="preserve">W omawianym programie wskazano ponadto instytucje i wydziały w obrębie Urzędu Marszałkowskiego odpowiedzialne za wdrażanie założonych działań oraz ramy finansowe.  </w:t>
      </w:r>
    </w:p>
    <w:p w:rsidR="00E21F7B" w:rsidRDefault="00000000">
      <w:pPr>
        <w:spacing w:after="62" w:line="259" w:lineRule="auto"/>
        <w:ind w:right="-3"/>
        <w:jc w:val="right"/>
      </w:pPr>
      <w:r>
        <w:rPr>
          <w:sz w:val="22"/>
        </w:rPr>
        <w:t>25</w:t>
      </w:r>
    </w:p>
    <w:p w:rsidR="00E21F7B" w:rsidRDefault="00000000">
      <w:pPr>
        <w:spacing w:after="219" w:line="259" w:lineRule="auto"/>
        <w:ind w:left="708" w:firstLine="0"/>
        <w:jc w:val="left"/>
      </w:pPr>
      <w:r>
        <w:t xml:space="preserve"> </w:t>
      </w:r>
    </w:p>
    <w:p w:rsidR="00E21F7B" w:rsidRDefault="00000000">
      <w:pPr>
        <w:pStyle w:val="Nagwek4"/>
        <w:spacing w:after="87" w:line="259" w:lineRule="auto"/>
        <w:ind w:left="10" w:right="129" w:hanging="10"/>
        <w:jc w:val="right"/>
      </w:pPr>
      <w:r>
        <w:rPr>
          <w:rFonts w:ascii="Segoe UI Symbol" w:eastAsia="Segoe UI Symbol" w:hAnsi="Segoe UI Symbol" w:cs="Segoe UI Symbol"/>
          <w:b w:val="0"/>
        </w:rPr>
        <w:t>•</w:t>
      </w:r>
      <w:r>
        <w:rPr>
          <w:rFonts w:ascii="Arial" w:eastAsia="Arial" w:hAnsi="Arial" w:cs="Arial"/>
          <w:b w:val="0"/>
        </w:rPr>
        <w:t xml:space="preserve"> </w:t>
      </w:r>
      <w:r>
        <w:t xml:space="preserve">STRATEGIA ROZWOJU WOJEWÓDZTWA DOLNOŚLĄSKIEGO 2030 </w:t>
      </w:r>
    </w:p>
    <w:p w:rsidR="00E21F7B" w:rsidRDefault="00000000">
      <w:pPr>
        <w:ind w:left="1" w:right="11" w:firstLine="708"/>
      </w:pPr>
      <w:r>
        <w:rPr>
          <w:i/>
        </w:rPr>
        <w:t>Strategia Rozwoju Województwa Dolnośląskiego 2030</w:t>
      </w:r>
      <w:r>
        <w:rPr>
          <w:vertAlign w:val="superscript"/>
        </w:rPr>
        <w:footnoteReference w:id="11"/>
      </w:r>
      <w:r>
        <w:t xml:space="preserve"> (nazywana SRWD 2030) została przyjęta 20 września 2018 uchwałą nr L/1790/18 przez Sejmik Województwa Dolnośląskiego. </w:t>
      </w:r>
    </w:p>
    <w:p w:rsidR="00E21F7B" w:rsidRDefault="00000000">
      <w:pPr>
        <w:ind w:left="1" w:right="11" w:firstLine="708"/>
      </w:pPr>
      <w:r>
        <w:t xml:space="preserve">Strategia wytycza cele i kierunki rozwoju regionu, prezentuje potencjał Dolnego Śląska i określa wspólną płaszczyznę działań poszczególnych regionów. Jej cele zostały opracowane tak, by polityka w zakresie rozwoju regionalnego województwa byłą spójna z celami wytyczonymi w opracowanej na szczeblu państwowym SOR.  </w:t>
      </w:r>
    </w:p>
    <w:p w:rsidR="00E21F7B" w:rsidRDefault="00000000">
      <w:pPr>
        <w:spacing w:after="124" w:line="259" w:lineRule="auto"/>
        <w:ind w:left="718" w:right="11"/>
      </w:pPr>
      <w:r>
        <w:rPr>
          <w:b/>
          <w:color w:val="C00000"/>
        </w:rPr>
        <w:t>Wizję</w:t>
      </w:r>
      <w:r>
        <w:rPr>
          <w:b/>
        </w:rPr>
        <w:t xml:space="preserve"> </w:t>
      </w:r>
      <w:r>
        <w:t xml:space="preserve">przyszłościowego rozwoju regionu określono jako:  </w:t>
      </w:r>
    </w:p>
    <w:p w:rsidR="00E21F7B" w:rsidRDefault="00000000">
      <w:pPr>
        <w:spacing w:after="30" w:line="249" w:lineRule="auto"/>
        <w:ind w:left="-15" w:firstLine="708"/>
        <w:jc w:val="left"/>
      </w:pPr>
      <w:r>
        <w:rPr>
          <w:b/>
        </w:rPr>
        <w:t>DOLNY ŚLĄSK 2030 REGIONEM RÓWNOMIERNEGO ROZWOJU, REGIONEM PRZYJAZNYM, NOWOCZESNYM I KONKURENCYJNYM</w:t>
      </w:r>
      <w:r>
        <w:t xml:space="preserve">. </w:t>
      </w:r>
    </w:p>
    <w:p w:rsidR="00E21F7B" w:rsidRDefault="00000000">
      <w:pPr>
        <w:spacing w:after="120" w:line="259" w:lineRule="auto"/>
        <w:ind w:left="708" w:firstLine="0"/>
        <w:jc w:val="left"/>
      </w:pPr>
      <w:r>
        <w:t xml:space="preserve"> </w:t>
      </w:r>
    </w:p>
    <w:p w:rsidR="00E21F7B" w:rsidRDefault="00000000">
      <w:pPr>
        <w:ind w:left="1" w:right="11" w:firstLine="708"/>
      </w:pPr>
      <w:r>
        <w:t xml:space="preserve">Jej osiągnięciu służyć będzie realizacja </w:t>
      </w:r>
      <w:r>
        <w:rPr>
          <w:b/>
          <w:color w:val="C00000"/>
        </w:rPr>
        <w:t>celu nadrzędnego</w:t>
      </w:r>
      <w:r>
        <w:t xml:space="preserve">, którym jest </w:t>
      </w:r>
      <w:r>
        <w:rPr>
          <w:b/>
        </w:rPr>
        <w:t xml:space="preserve">harmonijny rozwój regionu i wysoka jakość życia dolnośląskiej społeczności </w:t>
      </w:r>
      <w:r>
        <w:t xml:space="preserve">oraz przyporządkowanych mu pięciu celów strategicznych: </w:t>
      </w:r>
    </w:p>
    <w:p w:rsidR="00E21F7B" w:rsidRDefault="00000000">
      <w:pPr>
        <w:numPr>
          <w:ilvl w:val="0"/>
          <w:numId w:val="23"/>
        </w:numPr>
        <w:spacing w:line="259" w:lineRule="auto"/>
        <w:ind w:right="11" w:firstLine="708"/>
      </w:pPr>
      <w:r>
        <w:t xml:space="preserve">efektywne wykorzystanie gospodarczego potencjału regionu; </w:t>
      </w:r>
    </w:p>
    <w:p w:rsidR="00E21F7B" w:rsidRDefault="00000000">
      <w:pPr>
        <w:numPr>
          <w:ilvl w:val="0"/>
          <w:numId w:val="23"/>
        </w:numPr>
        <w:spacing w:line="259" w:lineRule="auto"/>
        <w:ind w:right="11" w:firstLine="708"/>
      </w:pPr>
      <w:r>
        <w:t xml:space="preserve">poprawa jakości i dostępności usług publicznych; </w:t>
      </w:r>
    </w:p>
    <w:p w:rsidR="00E21F7B" w:rsidRDefault="00000000">
      <w:pPr>
        <w:numPr>
          <w:ilvl w:val="0"/>
          <w:numId w:val="23"/>
        </w:numPr>
        <w:spacing w:line="259" w:lineRule="auto"/>
        <w:ind w:right="11" w:firstLine="708"/>
      </w:pPr>
      <w:r>
        <w:t xml:space="preserve">wzmocnienie regionalnego kapitału ludzkiego i społecznego; </w:t>
      </w:r>
    </w:p>
    <w:p w:rsidR="00E21F7B" w:rsidRDefault="00000000">
      <w:pPr>
        <w:numPr>
          <w:ilvl w:val="0"/>
          <w:numId w:val="23"/>
        </w:numPr>
        <w:spacing w:after="3" w:line="249" w:lineRule="auto"/>
        <w:ind w:right="11" w:firstLine="708"/>
      </w:pPr>
      <w:r>
        <w:rPr>
          <w:b/>
        </w:rPr>
        <w:t xml:space="preserve">odpowiedzialne wykorzystanie zasobów i ochrona walorów środowiska naturalnego i dziedzictwa kulturowego; </w:t>
      </w:r>
    </w:p>
    <w:p w:rsidR="00E21F7B" w:rsidRDefault="00000000">
      <w:pPr>
        <w:numPr>
          <w:ilvl w:val="0"/>
          <w:numId w:val="23"/>
        </w:numPr>
        <w:spacing w:after="124" w:line="259" w:lineRule="auto"/>
        <w:ind w:right="11" w:firstLine="708"/>
      </w:pPr>
      <w:r>
        <w:lastRenderedPageBreak/>
        <w:t xml:space="preserve">wzmocnienie przestrzennej spójności regionu. </w:t>
      </w:r>
    </w:p>
    <w:p w:rsidR="00E21F7B" w:rsidRDefault="00000000">
      <w:pPr>
        <w:ind w:left="1" w:right="11" w:firstLine="708"/>
      </w:pPr>
      <w:r>
        <w:t xml:space="preserve">Po szczegółowej analizie zasobów województwa oraz jego potencjału i opisaniu problemów z jakimi się ono boryka wskazano trzy możliwe scenariusze rozwoju regionu dolnośląskiego do 2030 r.: </w:t>
      </w:r>
    </w:p>
    <w:p w:rsidR="00E21F7B" w:rsidRDefault="00000000">
      <w:pPr>
        <w:numPr>
          <w:ilvl w:val="0"/>
          <w:numId w:val="24"/>
        </w:numPr>
        <w:ind w:right="2760"/>
      </w:pPr>
      <w:r>
        <w:t xml:space="preserve">dynamiczna równomierność (najkorzystniejsza opcja, ukierunkowana na zmniejszanie wewnątrzregionalnych różnic w poziomie rozwoju i konkurencyjności oraz wyrównywanie ekonomicznych i społecznych warunków funkcjonowania i rozwoju lokalnych społeczności); </w:t>
      </w:r>
    </w:p>
    <w:p w:rsidR="00E21F7B" w:rsidRDefault="00000000">
      <w:pPr>
        <w:numPr>
          <w:ilvl w:val="0"/>
          <w:numId w:val="24"/>
        </w:numPr>
        <w:spacing w:after="388" w:line="360" w:lineRule="auto"/>
        <w:ind w:right="2760"/>
      </w:pPr>
      <w:r>
        <w:t xml:space="preserve">metropolitalna wyspa; - niespójna mozaika.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27548" name="Group 227548"/>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287" name="Shape 313287"/>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7548" style="width:144.05pt;height:0.800049pt;mso-position-horizontal-relative:char;mso-position-vertical-relative:line" coordsize="18294,101">
                <v:shape id="Shape 313288"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ind w:left="1" w:right="11" w:firstLine="708"/>
      </w:pPr>
      <w:r>
        <w:t xml:space="preserve">W analizie SWOT w części dotyczącej sfery przyrodniczo-kulturowej wskazano mocne strony i szanse jakie daje cenne dziedzictwo kulturowe Dolnego Śląska. Są to zróżnicowany i bogaty pod względem wartości kulturowych i przyrodniczych krajobraz regionu, różnorodność zachowanego dziedzictwa kulturowego, w tym duża liczba zabytków o wysokiej klasie artystycznej i znaczeniu historycznym (obiekty na liście UNESCO, pomniki historii, parki kulturowe), gęsta sieć miast o zachowanym historycznym układzie urbanistycznym i dużym nasyceniu obiektami zabytkowymi, oraz największa w skali kraju liczba zabytków nieruchomych i archeologicznych wpisanych do rejestru zabytków. Podkreślono także słabe strony i zagrożenia związane z tą dziedziną. Zauważono postępującą degradację różnorodności przyrodniczej i krajobrazowej terenów otwartych, związaną z narastającą presją urbanizacji oraz gospodarczym wykorzystaniem terenów cennych pod względem przyrodniczo-krajobrazowym. Wskazano także na negatywne przekształcenia historycznych układów przestrzennych miejscowości, wprowadzanie nowej zabudowy oderwanej od miejscowej tradycji budowlanej oraz modernizację zabytkowych obiektów bez poszanowania znaczenia i wartości zabytków, oraz znaczną dewastację zabytkowych obiektów przemysłowych i kolejowych. </w:t>
      </w:r>
    </w:p>
    <w:p w:rsidR="00E21F7B" w:rsidRDefault="00000000">
      <w:pPr>
        <w:spacing w:after="0" w:line="259" w:lineRule="auto"/>
        <w:ind w:left="0" w:firstLine="0"/>
        <w:jc w:val="left"/>
      </w:pPr>
      <w:r>
        <w:t xml:space="preserve"> </w:t>
      </w:r>
    </w:p>
    <w:p w:rsidR="00E21F7B" w:rsidRDefault="00000000">
      <w:pPr>
        <w:spacing w:after="1" w:line="360" w:lineRule="auto"/>
        <w:ind w:left="0" w:firstLine="708"/>
        <w:jc w:val="left"/>
      </w:pPr>
      <w:r>
        <w:lastRenderedPageBreak/>
        <w:t>W ramach celu nadrzędnego (</w:t>
      </w:r>
      <w:r>
        <w:rPr>
          <w:i/>
        </w:rPr>
        <w:t>Harmonijny rozwój regionu i wysoka jakość życia dolnośląskiej społeczności</w:t>
      </w:r>
      <w:r>
        <w:t xml:space="preserve">) wyznaczono </w:t>
      </w:r>
      <w:r>
        <w:rPr>
          <w:b/>
        </w:rPr>
        <w:t>cele strategiczne</w:t>
      </w:r>
      <w:r>
        <w:t xml:space="preserve"> mające doprowadzić do jego realizacji. Jeden z nich, </w:t>
      </w:r>
      <w:r>
        <w:rPr>
          <w:i/>
        </w:rPr>
        <w:t>Odpowiedzialne wykorzystanie zasobów i ochrona walorów środowiska naturalnego i dziedzictwa kulturowego</w:t>
      </w:r>
      <w:r>
        <w:t xml:space="preserve">, bezpośrednio  dotyczy kwestii ochrony zabytków i opieki nad zabytkami.  </w:t>
      </w:r>
    </w:p>
    <w:p w:rsidR="00E21F7B" w:rsidRDefault="00000000">
      <w:pPr>
        <w:ind w:left="1" w:right="11" w:firstLine="708"/>
      </w:pPr>
      <w:r>
        <w:t xml:space="preserve">Narzędziami do osiągnięcia wspomnianego celu strategicznego są </w:t>
      </w:r>
      <w:r>
        <w:rPr>
          <w:b/>
        </w:rPr>
        <w:t>cele operacyjne</w:t>
      </w:r>
      <w:r>
        <w:t xml:space="preserve"> (priorytety) oraz przyporządkowane im przedsięwzięcia strategiczne - grupy zadań strategicznych.  </w:t>
      </w:r>
    </w:p>
    <w:p w:rsidR="00E21F7B" w:rsidRDefault="00000000">
      <w:pPr>
        <w:spacing w:after="120" w:line="259" w:lineRule="auto"/>
        <w:ind w:left="718" w:right="11"/>
      </w:pPr>
      <w:r>
        <w:rPr>
          <w:i/>
        </w:rPr>
        <w:t>Cel operacyjny:</w:t>
      </w:r>
      <w:r>
        <w:t xml:space="preserve"> ochrona obiektów i terenów dziedzictwa kulturowego.  </w:t>
      </w:r>
    </w:p>
    <w:p w:rsidR="00E21F7B" w:rsidRDefault="00000000">
      <w:pPr>
        <w:spacing w:after="139" w:line="259" w:lineRule="auto"/>
        <w:ind w:left="718" w:right="11"/>
      </w:pPr>
      <w:r>
        <w:t xml:space="preserve">Przedsięwzięcia strategiczne - grupy zadań strategicznych:  </w:t>
      </w:r>
    </w:p>
    <w:p w:rsidR="00E21F7B" w:rsidRDefault="00000000">
      <w:pPr>
        <w:numPr>
          <w:ilvl w:val="0"/>
          <w:numId w:val="25"/>
        </w:numPr>
        <w:ind w:right="11"/>
      </w:pPr>
      <w:r>
        <w:t xml:space="preserve">wsparcie przedsięwzięć służących rozwojowi kultury i dziedzictwa kulturowego w regionie; </w:t>
      </w:r>
    </w:p>
    <w:p w:rsidR="00E21F7B" w:rsidRDefault="00000000">
      <w:pPr>
        <w:numPr>
          <w:ilvl w:val="0"/>
          <w:numId w:val="25"/>
        </w:numPr>
        <w:spacing w:after="801"/>
        <w:ind w:right="11"/>
      </w:pPr>
      <w:r>
        <w:t xml:space="preserve">wspieranie i udostępnianie zintegrowanych działań służących ochronie dziedzictwa kulturowego i jego promocji; </w:t>
      </w:r>
    </w:p>
    <w:p w:rsidR="00E21F7B" w:rsidRDefault="00000000">
      <w:pPr>
        <w:spacing w:after="62" w:line="259" w:lineRule="auto"/>
        <w:ind w:right="-3"/>
        <w:jc w:val="right"/>
      </w:pPr>
      <w:r>
        <w:rPr>
          <w:sz w:val="22"/>
        </w:rPr>
        <w:t>27</w:t>
      </w:r>
    </w:p>
    <w:p w:rsidR="00E21F7B" w:rsidRDefault="00000000">
      <w:pPr>
        <w:numPr>
          <w:ilvl w:val="0"/>
          <w:numId w:val="25"/>
        </w:numPr>
        <w:ind w:right="11"/>
      </w:pPr>
      <w:r>
        <w:t xml:space="preserve">wsparcie zagospodarowywania i udostępnienia na cele turystyki lub kultury najważniejszych obiektów zabytkowych oraz miejsc historycznych o znaczeniu ponadregionalnym. </w:t>
      </w:r>
    </w:p>
    <w:p w:rsidR="00E21F7B" w:rsidRDefault="00000000">
      <w:pPr>
        <w:spacing w:after="219" w:line="259" w:lineRule="auto"/>
        <w:ind w:left="0" w:firstLine="0"/>
        <w:jc w:val="left"/>
      </w:pPr>
      <w:r>
        <w:t xml:space="preserve">  </w:t>
      </w:r>
    </w:p>
    <w:p w:rsidR="00E21F7B" w:rsidRDefault="00000000">
      <w:pPr>
        <w:pStyle w:val="Nagwek4"/>
        <w:ind w:left="1424" w:right="0"/>
      </w:pPr>
      <w:r>
        <w:rPr>
          <w:rFonts w:ascii="Segoe UI Symbol" w:eastAsia="Segoe UI Symbol" w:hAnsi="Segoe UI Symbol" w:cs="Segoe UI Symbol"/>
          <w:b w:val="0"/>
        </w:rPr>
        <w:t>•</w:t>
      </w:r>
      <w:r>
        <w:rPr>
          <w:rFonts w:ascii="Arial" w:eastAsia="Arial" w:hAnsi="Arial" w:cs="Arial"/>
          <w:b w:val="0"/>
        </w:rPr>
        <w:t xml:space="preserve"> </w:t>
      </w:r>
      <w:r>
        <w:t xml:space="preserve">PLAN ZAGOSPODAROWANIA PRZESTRZENNEGO WOJEWÓDZTWA DOLNOŚLĄSKIEGO (2020) </w:t>
      </w:r>
    </w:p>
    <w:p w:rsidR="00E21F7B" w:rsidRDefault="00000000">
      <w:pPr>
        <w:ind w:left="1" w:right="11" w:firstLine="708"/>
      </w:pPr>
      <w:r>
        <w:rPr>
          <w:i/>
        </w:rPr>
        <w:t>Plan Zagospodarowania Przestrzennego Województwa Dolnośląskiego (2020)</w:t>
      </w:r>
      <w:r>
        <w:rPr>
          <w:vertAlign w:val="superscript"/>
        </w:rPr>
        <w:footnoteReference w:id="12"/>
      </w:r>
      <w:r>
        <w:t xml:space="preserve"> przyjęty został dnia 16 czerwca 2020 r. uchwałą Sejmiku Województwa Dolnośląskiego nr </w:t>
      </w:r>
    </w:p>
    <w:p w:rsidR="00E21F7B" w:rsidRDefault="00000000">
      <w:pPr>
        <w:ind w:left="11" w:right="11"/>
      </w:pPr>
      <w:r>
        <w:lastRenderedPageBreak/>
        <w:t xml:space="preserve">XIX/482/20. Opublikowano go w Dzienniku Urzędowym Województwa Dolnośląskiego z dnia 30 czerwca 2020 r. (poz. 4036). Jest dokumentem określającym politykę zagospodarowania przestrzennego samorządu województwa dolnośląskiego. </w:t>
      </w:r>
    </w:p>
    <w:p w:rsidR="00E21F7B" w:rsidRDefault="00000000">
      <w:pPr>
        <w:ind w:left="1" w:right="11" w:firstLine="708"/>
      </w:pPr>
      <w:r>
        <w:t xml:space="preserve">Plan ten określa między innymi system obszarów chronionych, w tym obszary ochrony środowiska, przyrody i krajobrazu kulturowego, ochrony uzdrowisk oraz dziedzictwa kulturowego i zabytków oraz dóbr kultury współczesnej.  </w:t>
      </w:r>
    </w:p>
    <w:p w:rsidR="00E21F7B" w:rsidRDefault="00000000">
      <w:pPr>
        <w:ind w:left="1" w:right="11" w:firstLine="708"/>
      </w:pPr>
      <w:r>
        <w:t>Wyznaczono</w:t>
      </w:r>
      <w:r>
        <w:rPr>
          <w:color w:val="C00000"/>
        </w:rPr>
        <w:t xml:space="preserve"> </w:t>
      </w:r>
      <w:r>
        <w:rPr>
          <w:b/>
          <w:color w:val="C00000"/>
        </w:rPr>
        <w:t xml:space="preserve">wizję </w:t>
      </w:r>
      <w:r>
        <w:t xml:space="preserve">zagospodarowania przestrzennego województwa, która pozostaje spójna z wizją rozwoju Europy, Polski i Dolnego Śląska wyrażoną w odpowiednich dokumentach strategicznych. Brzmi ona następująco:  </w:t>
      </w:r>
    </w:p>
    <w:p w:rsidR="00E21F7B" w:rsidRDefault="00000000">
      <w:pPr>
        <w:spacing w:after="3" w:line="249" w:lineRule="auto"/>
        <w:ind w:left="3933" w:hanging="3097"/>
        <w:jc w:val="left"/>
      </w:pPr>
      <w:r>
        <w:rPr>
          <w:b/>
        </w:rPr>
        <w:t xml:space="preserve">JEDEN REGION, RÓŻNE OBSZARY, SPÓJNY ROZWÓJ, RÓŻNE POTENCJAŁY – DOLNY ŚLĄSK 2030. </w:t>
      </w:r>
    </w:p>
    <w:p w:rsidR="00E21F7B" w:rsidRDefault="00000000">
      <w:pPr>
        <w:spacing w:after="0" w:line="259" w:lineRule="auto"/>
        <w:ind w:left="751" w:firstLine="0"/>
        <w:jc w:val="center"/>
      </w:pPr>
      <w:r>
        <w:rPr>
          <w:b/>
        </w:rPr>
        <w:t xml:space="preserve"> </w:t>
      </w:r>
    </w:p>
    <w:p w:rsidR="00E21F7B" w:rsidRDefault="00000000">
      <w:pPr>
        <w:ind w:left="1" w:right="11" w:firstLine="708"/>
      </w:pPr>
      <w:r>
        <w:t xml:space="preserve">Aby wizję tą wprowadzić w życie wytyczono następujące </w:t>
      </w:r>
      <w:r>
        <w:rPr>
          <w:b/>
          <w:color w:val="C00000"/>
        </w:rPr>
        <w:t>cele</w:t>
      </w:r>
      <w:r>
        <w:t xml:space="preserve"> polityki zagospodarowania przestrzennego samorządu wojewódzkiego:  </w:t>
      </w:r>
    </w:p>
    <w:p w:rsidR="00E21F7B" w:rsidRDefault="00000000">
      <w:pPr>
        <w:spacing w:line="275" w:lineRule="auto"/>
        <w:ind w:left="1" w:right="11" w:firstLine="708"/>
      </w:pPr>
      <w:r>
        <w:rPr>
          <w:i/>
        </w:rPr>
        <w:t>Cel 1</w:t>
      </w:r>
      <w:r>
        <w:t xml:space="preserve">. Zapewnienie warunków zrównoważonego i równomiernego rozwoju społeczno-gospodarczego poprzez funkcjonalne kształtowanie hierarchicznej sieci osadniczej gwarantującej dostęp do usług i rynku pracy. </w:t>
      </w:r>
    </w:p>
    <w:p w:rsidR="00E21F7B" w:rsidRDefault="00000000">
      <w:pPr>
        <w:spacing w:after="57" w:line="259" w:lineRule="auto"/>
        <w:ind w:left="708" w:firstLine="0"/>
        <w:jc w:val="left"/>
      </w:pPr>
      <w:r>
        <w:t xml:space="preserve"> </w:t>
      </w:r>
    </w:p>
    <w:p w:rsidR="00E21F7B" w:rsidRDefault="00000000">
      <w:pPr>
        <w:spacing w:after="3" w:line="249" w:lineRule="auto"/>
        <w:ind w:left="-5"/>
        <w:jc w:val="left"/>
      </w:pPr>
      <w:r>
        <w:rPr>
          <w:rFonts w:ascii="Times New Roman" w:eastAsia="Times New Roman" w:hAnsi="Times New Roman" w:cs="Times New Roman"/>
          <w:b/>
        </w:rPr>
        <w:t xml:space="preserve"> </w:t>
      </w:r>
      <w:r>
        <w:rPr>
          <w:b/>
          <w:i/>
        </w:rPr>
        <w:t>Cel 2.</w:t>
      </w:r>
      <w:r>
        <w:rPr>
          <w:b/>
        </w:rPr>
        <w:t xml:space="preserve"> Racjonalny i zrównoważony sposób wykorzystania zasobów środowiska przyrodniczego, kulturowego i krajobrazu. </w:t>
      </w:r>
    </w:p>
    <w:p w:rsidR="00E21F7B" w:rsidRDefault="00000000">
      <w:pPr>
        <w:spacing w:after="0" w:line="259" w:lineRule="auto"/>
        <w:ind w:left="0" w:firstLine="0"/>
        <w:jc w:val="left"/>
      </w:pPr>
      <w:r>
        <w:rPr>
          <w:b/>
        </w:rPr>
        <w:t xml:space="preserve"> </w:t>
      </w:r>
    </w:p>
    <w:p w:rsidR="00E21F7B" w:rsidRDefault="00000000">
      <w:pPr>
        <w:spacing w:line="242" w:lineRule="auto"/>
        <w:ind w:left="1" w:right="11" w:firstLine="708"/>
      </w:pPr>
      <w:r>
        <w:rPr>
          <w:i/>
        </w:rPr>
        <w:t>Cel 3.</w:t>
      </w:r>
      <w:r>
        <w:t xml:space="preserve"> Zapewnienie bezpieczeństwa mieszkańcom przez struktury przestrzenne odporne na zmiany klimatu, zagrożenia naturalne i pochodzące z działalności człowieka. </w:t>
      </w:r>
    </w:p>
    <w:p w:rsidR="00E21F7B" w:rsidRDefault="00000000">
      <w:pPr>
        <w:spacing w:after="0" w:line="259" w:lineRule="auto"/>
        <w:ind w:left="708" w:firstLine="0"/>
        <w:jc w:val="left"/>
      </w:pPr>
      <w:r>
        <w:t xml:space="preserve"> </w:t>
      </w:r>
    </w:p>
    <w:p w:rsidR="00E21F7B" w:rsidRDefault="00000000">
      <w:pPr>
        <w:spacing w:line="239" w:lineRule="auto"/>
        <w:ind w:left="1" w:right="11" w:firstLine="708"/>
      </w:pPr>
      <w:r>
        <w:rPr>
          <w:i/>
        </w:rPr>
        <w:t>Cel 4</w:t>
      </w:r>
      <w:r>
        <w:t xml:space="preserve">. Dobra dostępność transportowa i sprawne systemy infrastruktury transportowej. </w:t>
      </w:r>
    </w:p>
    <w:p w:rsidR="00E21F7B" w:rsidRDefault="00000000">
      <w:pPr>
        <w:spacing w:after="304" w:line="259" w:lineRule="auto"/>
        <w:ind w:left="708" w:firstLine="0"/>
        <w:jc w:val="left"/>
      </w:pPr>
      <w: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7932" name="Group 227932"/>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289" name="Shape 313289"/>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7932" style="width:144.05pt;height:0.799988pt;mso-position-horizontal-relative:char;mso-position-vertical-relative:line" coordsize="18294,101">
                <v:shape id="Shape 313290"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ind w:left="1" w:right="11" w:firstLine="708"/>
      </w:pPr>
      <w:r>
        <w:t xml:space="preserve">Z punktu widzenia ochrony dziedzictwa kulturowego najistotniejszy jest </w:t>
      </w:r>
      <w:r>
        <w:rPr>
          <w:i/>
        </w:rPr>
        <w:t>Cel 2.</w:t>
      </w:r>
      <w:r>
        <w:t xml:space="preserve"> Zadeklarowano, iż rozwój przestrzenny terenów zurbanizowanych powinien dokonywać się w oparciu o racjonalne wykorzystanie zasobów przyrodniczych i kulturowych oraz przy uwzględnieniu zróżnicowanych zasobów krajobrazowych. Prowadzony powinien być w sposób minimalizujący szkody środowiskowe i konflikty funkcjonalno-przestrzenne. Podczas realizacji tego celu dążyć będzie się do zachowania czytelnego układu najcenniejszych założeń </w:t>
      </w:r>
      <w:r>
        <w:lastRenderedPageBreak/>
        <w:t xml:space="preserve">przestrzennych o historycznym rodowodzie i utrzymaniu przez nie roli istotnego elementu krajobrazu kulturowego. Cenne zespoły i obiekty zabytkowe mają znajdować się w dobrej kondycji, być udostępniane, a ich wartości podlegać trwałej ochronie. Narzędziem do realizacji </w:t>
      </w:r>
      <w:r>
        <w:rPr>
          <w:i/>
        </w:rPr>
        <w:t>Celu 2</w:t>
      </w:r>
      <w:r>
        <w:t xml:space="preserve"> są kierunki polityki zagospodarowania przestrzennego: </w:t>
      </w:r>
    </w:p>
    <w:p w:rsidR="00E21F7B" w:rsidRDefault="00000000">
      <w:pPr>
        <w:numPr>
          <w:ilvl w:val="0"/>
          <w:numId w:val="26"/>
        </w:numPr>
        <w:ind w:right="11" w:firstLine="708"/>
      </w:pPr>
      <w:r>
        <w:t xml:space="preserve">kierunek 2.1. Stworzenie spójnego regionalnego systemu ochrony przyrody, funkcjonującego w ramach struktur krajowych i europejskich.  </w:t>
      </w:r>
    </w:p>
    <w:p w:rsidR="00E21F7B" w:rsidRDefault="00000000">
      <w:pPr>
        <w:numPr>
          <w:ilvl w:val="0"/>
          <w:numId w:val="26"/>
        </w:numPr>
        <w:spacing w:after="3" w:line="361" w:lineRule="auto"/>
        <w:ind w:right="11" w:firstLine="708"/>
      </w:pPr>
      <w:r>
        <w:rPr>
          <w:b/>
        </w:rPr>
        <w:t xml:space="preserve">kierunek 2.2. Wykorzystanie zasobów dziedzictwa kulturowego i krajobrazu.  </w:t>
      </w:r>
    </w:p>
    <w:p w:rsidR="00E21F7B" w:rsidRDefault="00000000">
      <w:pPr>
        <w:numPr>
          <w:ilvl w:val="0"/>
          <w:numId w:val="26"/>
        </w:numPr>
        <w:spacing w:after="120" w:line="259" w:lineRule="auto"/>
        <w:ind w:right="11" w:firstLine="708"/>
      </w:pPr>
      <w:r>
        <w:t xml:space="preserve">kierunek 2.3. Ochrona i racjonalne wykorzystanie zasobów środowiska. </w:t>
      </w:r>
    </w:p>
    <w:p w:rsidR="00E21F7B" w:rsidRDefault="00000000">
      <w:pPr>
        <w:ind w:left="1" w:right="11" w:firstLine="708"/>
      </w:pPr>
      <w:r>
        <w:t xml:space="preserve">W dokumencie podkreślono wyróżniający się na tle całego kraju potencjał dolnośląskiego dziedzictwa kulturowego. Najważniejszym zadaniem jest poprawa stanu zachowania obiektów zabytkowych oraz historycznie ukształtowanych miejskich założeń przestrzennych, które pilnie wymagają podjęcia prac ratowniczych. Konieczne jest utrzymanie wartości historycznych świadczących o tożsamości i indywidualnych cechach założeń urbanistycznych, takich jak układ przestrzenny z centralnie usytuowanym rynkiem i dominującymi obiektami, ratuszem, kościołem oraz kwartałami mieszczańskiej zabudowy. Wskazano, że należy objąć je skuteczną ochroną, do czego powinny służyć narzędzia takie jak wpis na listę światowego dziedzictwa UNESCO, czy kreowanie Pomników Historii i parków krajobrazowych. Odpowiednio zarządzane dziedzictwo kulturowe i krajobraz, którego atrakcyjność zostanie zachowana ma podnieść konkurencyjność gospodarczą województwa dolnośląskiego w oparciu o turystykę, rozwijaną racjonalnie i w sposób zrównoważony. Samorząd miałby angażować się w rozwój systemu regionalnych szlaków turystycznych, oraz opracowanie zintegrowanej strategii rozwoju regionalnych klastrów turystycznych. </w:t>
      </w:r>
    </w:p>
    <w:p w:rsidR="00E21F7B" w:rsidRDefault="00000000">
      <w:pPr>
        <w:spacing w:after="217"/>
        <w:ind w:left="1" w:right="11" w:firstLine="708"/>
      </w:pPr>
      <w:r>
        <w:t xml:space="preserve">W ramach omawianego kierunku polityki zagospodarowania przestrzennego zaproponowano listę obiektów zabytkowych o wybitnych wartościach historycznych i artystycznych, </w:t>
      </w:r>
    </w:p>
    <w:p w:rsidR="00E21F7B" w:rsidRDefault="00000000">
      <w:pPr>
        <w:spacing w:after="62" w:line="259" w:lineRule="auto"/>
        <w:ind w:right="-3"/>
        <w:jc w:val="right"/>
      </w:pPr>
      <w:r>
        <w:rPr>
          <w:sz w:val="22"/>
        </w:rPr>
        <w:t>29</w:t>
      </w:r>
    </w:p>
    <w:p w:rsidR="00E21F7B" w:rsidRDefault="00000000">
      <w:pPr>
        <w:ind w:left="11" w:right="11"/>
      </w:pPr>
      <w:r>
        <w:t xml:space="preserve">które należałoby objąć szczególną ochroną poprzez wpis na listę UNESCO lub uznanie ich za Pomniki Historii.  </w:t>
      </w:r>
    </w:p>
    <w:p w:rsidR="00E21F7B" w:rsidRDefault="00000000">
      <w:pPr>
        <w:ind w:left="1" w:right="11" w:firstLine="708"/>
      </w:pPr>
      <w:r>
        <w:lastRenderedPageBreak/>
        <w:t xml:space="preserve">Skierowano także </w:t>
      </w:r>
      <w:r>
        <w:rPr>
          <w:b/>
        </w:rPr>
        <w:t>szereg postulatów do samorządów gminnych</w:t>
      </w:r>
      <w:r>
        <w:t xml:space="preserve">. Z tych część odnosi się do wszystkich gmin województwa dolnośląskiego: </w:t>
      </w:r>
    </w:p>
    <w:p w:rsidR="00E21F7B" w:rsidRDefault="00000000">
      <w:pPr>
        <w:numPr>
          <w:ilvl w:val="0"/>
          <w:numId w:val="27"/>
        </w:numPr>
        <w:spacing w:line="239" w:lineRule="auto"/>
        <w:ind w:right="11" w:firstLine="708"/>
      </w:pPr>
      <w:r>
        <w:t xml:space="preserve">Uwzględnianie założeń „Programu opieki nad zabytkami województwa dolnośląskiego” w gminnych programach opieki nad zabytkami w celu skoordynowania działań w sferze ochrony zabytków. </w:t>
      </w:r>
    </w:p>
    <w:p w:rsidR="00E21F7B" w:rsidRDefault="00000000">
      <w:pPr>
        <w:spacing w:after="0" w:line="259" w:lineRule="auto"/>
        <w:ind w:left="708" w:firstLine="0"/>
        <w:jc w:val="left"/>
      </w:pPr>
      <w:r>
        <w:t xml:space="preserve"> </w:t>
      </w:r>
    </w:p>
    <w:p w:rsidR="00E21F7B" w:rsidRDefault="00000000">
      <w:pPr>
        <w:numPr>
          <w:ilvl w:val="0"/>
          <w:numId w:val="27"/>
        </w:numPr>
        <w:spacing w:line="239" w:lineRule="auto"/>
        <w:ind w:right="11" w:firstLine="708"/>
      </w:pPr>
      <w:r>
        <w:t xml:space="preserve">Wskazywanie w dokumentach planistycznych obiektów i obszarów, które powinny uzyskać ustawową formę ochrony zabytków (wpis do rejestru zabytków lub ujęcie w wojewódzkiej ewidencji zabytków). </w:t>
      </w:r>
    </w:p>
    <w:p w:rsidR="00E21F7B" w:rsidRDefault="00000000">
      <w:pPr>
        <w:spacing w:after="0" w:line="259" w:lineRule="auto"/>
        <w:ind w:left="708" w:firstLine="0"/>
        <w:jc w:val="left"/>
      </w:pPr>
      <w:r>
        <w:rPr>
          <w:b/>
        </w:rPr>
        <w:t xml:space="preserve"> </w:t>
      </w:r>
    </w:p>
    <w:p w:rsidR="00E21F7B" w:rsidRDefault="00000000">
      <w:pPr>
        <w:numPr>
          <w:ilvl w:val="0"/>
          <w:numId w:val="27"/>
        </w:numPr>
        <w:spacing w:line="239" w:lineRule="auto"/>
        <w:ind w:right="11" w:firstLine="708"/>
      </w:pPr>
      <w:r>
        <w:t xml:space="preserve">Realizacja regionalnych szlaków turystycznych oraz powiązanie ich z zasobami przyrodniczymi i kulturowymi gmin z wykorzystaniem systemów lokalnych szlaków turystycznych.  </w:t>
      </w:r>
    </w:p>
    <w:p w:rsidR="00E21F7B" w:rsidRDefault="00000000">
      <w:pPr>
        <w:spacing w:after="0" w:line="259" w:lineRule="auto"/>
        <w:ind w:left="708" w:firstLine="0"/>
        <w:jc w:val="left"/>
      </w:pPr>
      <w:r>
        <w:t xml:space="preserve"> </w:t>
      </w:r>
    </w:p>
    <w:p w:rsidR="00E21F7B" w:rsidRDefault="00000000">
      <w:pPr>
        <w:numPr>
          <w:ilvl w:val="0"/>
          <w:numId w:val="27"/>
        </w:numPr>
        <w:spacing w:line="259" w:lineRule="auto"/>
        <w:ind w:right="11" w:firstLine="708"/>
      </w:pPr>
      <w:r>
        <w:t xml:space="preserve">Realizacja funkcji turystycznych w ramach rewitalizacji obszarów zdegradowanych. </w:t>
      </w:r>
    </w:p>
    <w:p w:rsidR="00E21F7B" w:rsidRDefault="00000000">
      <w:pPr>
        <w:spacing w:after="0" w:line="259" w:lineRule="auto"/>
        <w:ind w:left="708" w:firstLine="0"/>
        <w:jc w:val="left"/>
      </w:pPr>
      <w:r>
        <w:t xml:space="preserve"> </w:t>
      </w:r>
    </w:p>
    <w:p w:rsidR="00E21F7B" w:rsidRDefault="00000000">
      <w:pPr>
        <w:numPr>
          <w:ilvl w:val="0"/>
          <w:numId w:val="27"/>
        </w:numPr>
        <w:spacing w:line="249" w:lineRule="auto"/>
        <w:ind w:right="11" w:firstLine="708"/>
      </w:pPr>
      <w:r>
        <w:t xml:space="preserve">Dostosowanie rozwoju zaplecza turystyki i rekreacji do zmian klimatu. </w:t>
      </w:r>
    </w:p>
    <w:p w:rsidR="00E21F7B" w:rsidRDefault="00000000">
      <w:pPr>
        <w:spacing w:after="0" w:line="259" w:lineRule="auto"/>
        <w:ind w:left="0" w:firstLine="0"/>
        <w:jc w:val="left"/>
      </w:pPr>
      <w:r>
        <w:t xml:space="preserve"> </w:t>
      </w:r>
    </w:p>
    <w:p w:rsidR="00E21F7B" w:rsidRDefault="00000000">
      <w:pPr>
        <w:spacing w:after="120" w:line="259" w:lineRule="auto"/>
        <w:ind w:left="11" w:right="11"/>
      </w:pPr>
      <w:r>
        <w:t>Niektóre są skierowane do konkretnych samorządów, z czego jeden skierowany został do</w:t>
      </w:r>
      <w:r>
        <w:rPr>
          <w:b/>
        </w:rPr>
        <w:t xml:space="preserve"> min. </w:t>
      </w:r>
    </w:p>
    <w:p w:rsidR="00E21F7B" w:rsidRDefault="00000000">
      <w:pPr>
        <w:spacing w:after="134" w:line="249" w:lineRule="auto"/>
        <w:ind w:left="-5"/>
        <w:jc w:val="left"/>
      </w:pPr>
      <w:r>
        <w:rPr>
          <w:b/>
        </w:rPr>
        <w:t>Gminy Węgliniec</w:t>
      </w:r>
      <w:r>
        <w:t xml:space="preserve">: </w:t>
      </w:r>
    </w:p>
    <w:p w:rsidR="00E21F7B" w:rsidRDefault="00000000">
      <w:pPr>
        <w:numPr>
          <w:ilvl w:val="0"/>
          <w:numId w:val="27"/>
        </w:numPr>
        <w:spacing w:line="242" w:lineRule="auto"/>
        <w:ind w:right="11" w:firstLine="708"/>
      </w:pPr>
      <w:r>
        <w:t xml:space="preserve">Integracja szlaków wodnych ze szlakami pieszymi, rowerowymi i konnymi w ich otoczeniu (wzdłuż rzek o sezonowej zmienności poziomu wód). </w:t>
      </w:r>
    </w:p>
    <w:p w:rsidR="00E21F7B" w:rsidRDefault="00000000">
      <w:pPr>
        <w:spacing w:after="219" w:line="259" w:lineRule="auto"/>
        <w:ind w:left="708" w:firstLine="0"/>
        <w:jc w:val="left"/>
      </w:pPr>
      <w:r>
        <w:t xml:space="preserve"> </w:t>
      </w:r>
    </w:p>
    <w:p w:rsidR="00E21F7B" w:rsidRDefault="00000000">
      <w:pPr>
        <w:spacing w:after="0" w:line="249" w:lineRule="auto"/>
        <w:ind w:left="1424" w:hanging="370"/>
        <w:jc w:val="left"/>
      </w:pPr>
      <w:r>
        <w:rPr>
          <w:rFonts w:ascii="Segoe UI Symbol" w:eastAsia="Segoe UI Symbol" w:hAnsi="Segoe UI Symbol" w:cs="Segoe UI Symbol"/>
          <w:color w:val="365F91"/>
          <w:sz w:val="28"/>
        </w:rPr>
        <w:t>•</w:t>
      </w:r>
      <w:r>
        <w:rPr>
          <w:rFonts w:ascii="Arial" w:eastAsia="Arial" w:hAnsi="Arial" w:cs="Arial"/>
          <w:color w:val="365F91"/>
          <w:sz w:val="28"/>
        </w:rPr>
        <w:t xml:space="preserve"> </w:t>
      </w:r>
      <w:r>
        <w:rPr>
          <w:b/>
          <w:color w:val="365F91"/>
          <w:sz w:val="28"/>
        </w:rPr>
        <w:t xml:space="preserve">PROGRAM ROZWOJU TURYSTYKI DLA WOJEWÓDZTWA DOLNOŚLĄSKIEGO NA LATA 2023-2030. </w:t>
      </w:r>
    </w:p>
    <w:p w:rsidR="00E21F7B" w:rsidRDefault="00000000">
      <w:pPr>
        <w:spacing w:after="0" w:line="259" w:lineRule="auto"/>
        <w:ind w:left="0" w:firstLine="0"/>
        <w:jc w:val="left"/>
      </w:pPr>
      <w:r>
        <w:rPr>
          <w:rFonts w:ascii="Times New Roman" w:eastAsia="Times New Roman" w:hAnsi="Times New Roman" w:cs="Times New Roman"/>
          <w:b/>
        </w:rPr>
        <w:t xml:space="preserve">  </w:t>
      </w:r>
    </w:p>
    <w:p w:rsidR="00E21F7B" w:rsidRDefault="00000000">
      <w:pPr>
        <w:ind w:left="1" w:right="11" w:firstLine="708"/>
      </w:pPr>
      <w:r>
        <w:rPr>
          <w:i/>
        </w:rPr>
        <w:t>Program Rozwoju Turystyki dla Województwa Dolnośląskiego na lata 2023-2030</w:t>
      </w:r>
      <w:r>
        <w:rPr>
          <w:vertAlign w:val="superscript"/>
        </w:rPr>
        <w:footnoteReference w:id="13"/>
      </w:r>
      <w:r>
        <w:t xml:space="preserve"> jest  spójny z istniejącymi w regionie dokumentami strategicznymi, których realizacja ma wpływ na politykę w zakresie rozwoju turystyki. Dokument został podzielony na dwie części: informacyjno-badawczą oraz strategiczną. Pierwsza część, która zawiera szereg danych o województwie dolnośląskim oraz wyniki przeprowadzonych badań, jest niezbędna do </w:t>
      </w:r>
      <w:r>
        <w:lastRenderedPageBreak/>
        <w:t xml:space="preserve">wypracowania i zrozumienia spisanych w części drugiej celów, obszarów priorytetowych i kierunków działań. </w:t>
      </w:r>
    </w:p>
    <w:p w:rsidR="00E21F7B" w:rsidRDefault="00000000">
      <w:pPr>
        <w:spacing w:after="365"/>
        <w:ind w:left="1" w:right="11" w:firstLine="708"/>
      </w:pPr>
      <w:r>
        <w:t xml:space="preserve">W części zawierającej wszechstronny portret województwa zawarto także kilka uwag o zasobie dziedzictwa kulturowego. Podkreślono jego różnorodność, bogactwo i unikalność.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8256" name="Group 228256"/>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291" name="Shape 313291"/>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8256" style="width:144.05pt;height:0.799988pt;mso-position-horizontal-relative:char;mso-position-vertical-relative:line" coordsize="18294,101">
                <v:shape id="Shape 313292"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ind w:left="11" w:right="11"/>
      </w:pPr>
      <w:r>
        <w:t xml:space="preserve">Wskazano dolnośląskie zabytki o ponadregionalnym znaczeniu ujęte na listach światowego dziedzictwa UNESCO, liście Pomników Historii, oraz parki krajobrazowe. Zwrócono także uwagę na znaczenie regionalnych ośrodków pielgrzymkowych czy sanatoryjno-pensjonatowych. Wymieniono także instytucje kultury, których organizatorem jest samorząd wojewódzki, jak również liczne imprezy kulturalne o rosnącej sile oddziaływania.  </w:t>
      </w:r>
    </w:p>
    <w:p w:rsidR="00E21F7B" w:rsidRDefault="00000000">
      <w:pPr>
        <w:ind w:left="1" w:right="11" w:firstLine="708"/>
      </w:pPr>
      <w:r>
        <w:t xml:space="preserve">Analizy i studia ekspertów wykazały, że sytuacja na rynku turystycznym ulega w ostatnich latach szybkiemu przeobrażeniu wynikającemu z dynamicznie zmieniającej się sytuacji globalnej, w Europie i na obszarze Polski. Pandemia, jak również niestabilna sytuacja międzynarodowa powodują, że zmienia się model pracy i oczekiwania odnośnie czasu wolnego. Pojawiły się nowe sposoby korzystania z atrakcyjnych turystycznie lokalizacji, a sytuacja zdaje się być coraz bardziej korzystna dla rynku lokalnego. Jak wynika z badań w przypadku Dolnego Śląska  dziedzictwo kulturowe znajduje się zarówno w kategorii </w:t>
      </w:r>
      <w:r>
        <w:rPr>
          <w:i/>
        </w:rPr>
        <w:t>obecnie kluczowych</w:t>
      </w:r>
      <w:r>
        <w:t xml:space="preserve">, jak i </w:t>
      </w:r>
      <w:r>
        <w:rPr>
          <w:i/>
        </w:rPr>
        <w:t>najbardziej oczekiwanych</w:t>
      </w:r>
      <w:r>
        <w:t xml:space="preserve"> produktów turystycznych. </w:t>
      </w:r>
    </w:p>
    <w:p w:rsidR="00E21F7B" w:rsidRDefault="00000000">
      <w:pPr>
        <w:ind w:left="1" w:right="11" w:firstLine="708"/>
      </w:pPr>
      <w:r>
        <w:t xml:space="preserve">W części II. Strategicznej dokumentu nakreślono </w:t>
      </w:r>
      <w:r>
        <w:rPr>
          <w:b/>
          <w:color w:val="C00000"/>
        </w:rPr>
        <w:t>wizję rozwoju</w:t>
      </w:r>
      <w:r>
        <w:rPr>
          <w:color w:val="C00000"/>
        </w:rPr>
        <w:t xml:space="preserve"> </w:t>
      </w:r>
      <w:r>
        <w:t>turystyki w województwie dolnośląskim w najbliższych latach</w:t>
      </w:r>
      <w:r>
        <w:rPr>
          <w:b/>
        </w:rPr>
        <w:t xml:space="preserve">:  </w:t>
      </w:r>
    </w:p>
    <w:p w:rsidR="00E21F7B" w:rsidRDefault="00000000">
      <w:pPr>
        <w:spacing w:after="0" w:line="241" w:lineRule="auto"/>
        <w:ind w:left="0" w:right="7" w:firstLine="708"/>
      </w:pPr>
      <w:r>
        <w:rPr>
          <w:b/>
        </w:rPr>
        <w:t xml:space="preserve">DOLNY ŚLĄSK ZRÓŻNICOWANYM PRZYRODNICZO, HISTORYCZNIE I KULTUROWO CELEM TURYSTYCZNYM DLA GOŚCI WEWNĄTRZREGIONALNYCH, KRAJOWYCH I ZAGRANICZNYCH, KTÓRY WYKORZYSTUJE SWOJE POŁOŻENIE I SĄSIEDZTWO, MA ŚWIADOMOŚĆ WARTOŚCI TOŻSAMOŚCI LOKALNEJ, OPIERA SIĘ NA AURZE TAJEMNICZOŚCI I RADOŚCI ODKRYWANIA ORAZ KTÓRY OFERUJE USŁUGI TURYSTYCZNE NA NAJWYŻSZYM POZIOMIE W SPOSÓB DOSTĘPNY I INNOWACYJNY. </w:t>
      </w:r>
    </w:p>
    <w:p w:rsidR="00E21F7B" w:rsidRDefault="00000000">
      <w:pPr>
        <w:spacing w:after="0" w:line="259" w:lineRule="auto"/>
        <w:ind w:left="708" w:firstLine="0"/>
        <w:jc w:val="left"/>
      </w:pPr>
      <w:r>
        <w:rPr>
          <w:b/>
        </w:rPr>
        <w:t xml:space="preserve"> </w:t>
      </w:r>
    </w:p>
    <w:p w:rsidR="00E21F7B" w:rsidRDefault="00000000">
      <w:pPr>
        <w:ind w:left="1" w:right="11" w:firstLine="708"/>
      </w:pPr>
      <w:r>
        <w:t>Aby realizacja tej wizji była możliwa Program rozwoju turystyki dla Województwa Dolnośląskiego  wskazał cel nadrzędny i podporządkowane mu cele główne i cele operacyjne</w:t>
      </w:r>
      <w:r>
        <w:rPr>
          <w:color w:val="C00000"/>
        </w:rPr>
        <w:t xml:space="preserve">. </w:t>
      </w:r>
      <w:r>
        <w:rPr>
          <w:b/>
          <w:color w:val="C00000"/>
        </w:rPr>
        <w:t>Cel nadrzędny</w:t>
      </w:r>
      <w:r>
        <w:rPr>
          <w:color w:val="C00000"/>
        </w:rPr>
        <w:t xml:space="preserve"> </w:t>
      </w:r>
      <w:r>
        <w:t xml:space="preserve">sformułowano następująco:  </w:t>
      </w:r>
    </w:p>
    <w:p w:rsidR="00E21F7B" w:rsidRDefault="00000000">
      <w:pPr>
        <w:spacing w:after="3" w:line="249" w:lineRule="auto"/>
        <w:ind w:left="1301" w:hanging="477"/>
        <w:jc w:val="left"/>
      </w:pPr>
      <w:r>
        <w:rPr>
          <w:b/>
        </w:rPr>
        <w:lastRenderedPageBreak/>
        <w:t xml:space="preserve">Rozwój turystyki na poziomach regionalnym i obszarów turystycznych czynnikiem rozwoju społeczno-gospodarczego województwa dolnośląskiego. </w:t>
      </w:r>
    </w:p>
    <w:p w:rsidR="00E21F7B" w:rsidRDefault="00000000">
      <w:pPr>
        <w:spacing w:after="0" w:line="259" w:lineRule="auto"/>
        <w:ind w:left="751" w:firstLine="0"/>
        <w:jc w:val="center"/>
      </w:pPr>
      <w:r>
        <w:rPr>
          <w:b/>
        </w:rPr>
        <w:t xml:space="preserve"> </w:t>
      </w:r>
    </w:p>
    <w:p w:rsidR="00E21F7B" w:rsidRDefault="00000000">
      <w:pPr>
        <w:ind w:left="1" w:right="11" w:firstLine="708"/>
      </w:pPr>
      <w:r>
        <w:t xml:space="preserve">Przyjęto pojęcie elastycznych </w:t>
      </w:r>
      <w:r>
        <w:rPr>
          <w:i/>
        </w:rPr>
        <w:t>obszarów turystycznych</w:t>
      </w:r>
      <w:r>
        <w:rPr>
          <w:vertAlign w:val="superscript"/>
        </w:rPr>
        <w:footnoteReference w:id="14"/>
      </w:r>
      <w:r>
        <w:t xml:space="preserve">, w oparciu o które mają powstawać spójne produkty turystyczne: </w:t>
      </w:r>
    </w:p>
    <w:p w:rsidR="00E21F7B" w:rsidRDefault="00000000">
      <w:pPr>
        <w:numPr>
          <w:ilvl w:val="0"/>
          <w:numId w:val="28"/>
        </w:numPr>
        <w:spacing w:after="162" w:line="249" w:lineRule="auto"/>
        <w:ind w:right="11" w:hanging="240"/>
      </w:pPr>
      <w:r>
        <w:rPr>
          <w:b/>
        </w:rPr>
        <w:t>Bory Dolnośląskie</w:t>
      </w:r>
      <w: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28468" name="Group 228468"/>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295" name="Shape 313295"/>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8468" style="width:144.05pt;height:0.800049pt;mso-position-horizontal-relative:char;mso-position-vertical-relative:line" coordsize="18294,101">
                <v:shape id="Shape 313296"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28"/>
        </w:numPr>
        <w:spacing w:after="134" w:line="249" w:lineRule="auto"/>
        <w:ind w:right="11" w:hanging="240"/>
      </w:pPr>
      <w:r>
        <w:t xml:space="preserve">Dolina Odry; </w:t>
      </w:r>
    </w:p>
    <w:p w:rsidR="00E21F7B" w:rsidRDefault="00000000">
      <w:pPr>
        <w:numPr>
          <w:ilvl w:val="0"/>
          <w:numId w:val="28"/>
        </w:numPr>
        <w:spacing w:after="124" w:line="259" w:lineRule="auto"/>
        <w:ind w:right="11" w:hanging="240"/>
      </w:pPr>
      <w:r>
        <w:t xml:space="preserve">Dolina Baryczy i Wzgórza Trzebnickie;  </w:t>
      </w:r>
    </w:p>
    <w:p w:rsidR="00E21F7B" w:rsidRDefault="00000000">
      <w:pPr>
        <w:numPr>
          <w:ilvl w:val="0"/>
          <w:numId w:val="28"/>
        </w:numPr>
        <w:spacing w:after="124" w:line="259" w:lineRule="auto"/>
        <w:ind w:right="11" w:hanging="240"/>
      </w:pPr>
      <w:r>
        <w:t xml:space="preserve">Karkonosze i Góry Izerskie;  </w:t>
      </w:r>
    </w:p>
    <w:p w:rsidR="00E21F7B" w:rsidRDefault="00000000">
      <w:pPr>
        <w:numPr>
          <w:ilvl w:val="0"/>
          <w:numId w:val="28"/>
        </w:numPr>
        <w:spacing w:after="124" w:line="259" w:lineRule="auto"/>
        <w:ind w:right="11" w:hanging="240"/>
      </w:pPr>
      <w:r>
        <w:t xml:space="preserve">Pogórze Kaczawskie;  </w:t>
      </w:r>
    </w:p>
    <w:p w:rsidR="00E21F7B" w:rsidRDefault="00000000">
      <w:pPr>
        <w:numPr>
          <w:ilvl w:val="0"/>
          <w:numId w:val="28"/>
        </w:numPr>
        <w:spacing w:after="124" w:line="259" w:lineRule="auto"/>
        <w:ind w:right="11" w:hanging="240"/>
      </w:pPr>
      <w:r>
        <w:t xml:space="preserve">Wrocław;  </w:t>
      </w:r>
    </w:p>
    <w:p w:rsidR="00E21F7B" w:rsidRDefault="00000000">
      <w:pPr>
        <w:numPr>
          <w:ilvl w:val="0"/>
          <w:numId w:val="28"/>
        </w:numPr>
        <w:spacing w:after="124" w:line="259" w:lineRule="auto"/>
        <w:ind w:right="11" w:hanging="240"/>
      </w:pPr>
      <w:r>
        <w:t xml:space="preserve">Ziemia Kłodzka;  </w:t>
      </w:r>
    </w:p>
    <w:p w:rsidR="00E21F7B" w:rsidRDefault="00000000">
      <w:pPr>
        <w:numPr>
          <w:ilvl w:val="0"/>
          <w:numId w:val="28"/>
        </w:numPr>
        <w:spacing w:after="124" w:line="259" w:lineRule="auto"/>
        <w:ind w:right="11" w:hanging="240"/>
      </w:pPr>
      <w:r>
        <w:t xml:space="preserve">Ziemia Wałbrzyska i Góry Sowie. </w:t>
      </w:r>
    </w:p>
    <w:p w:rsidR="00E21F7B" w:rsidRDefault="00000000">
      <w:pPr>
        <w:ind w:left="1" w:right="11" w:firstLine="708"/>
      </w:pPr>
      <w:r>
        <w:t xml:space="preserve">Wyznaczono 5 </w:t>
      </w:r>
      <w:r>
        <w:rPr>
          <w:i/>
        </w:rPr>
        <w:t>obszarów priorytetowych</w:t>
      </w:r>
      <w:r>
        <w:t xml:space="preserve"> dla rozwoju turystyki na Dolnym Śląsku, którym przyporządkowano po jednym celu głównym i szeregu celów operacyjnych. </w:t>
      </w:r>
    </w:p>
    <w:p w:rsidR="00E21F7B" w:rsidRDefault="00000000">
      <w:pPr>
        <w:spacing w:after="118" w:line="265" w:lineRule="auto"/>
        <w:ind w:left="703"/>
        <w:jc w:val="left"/>
      </w:pPr>
      <w:r>
        <w:rPr>
          <w:i/>
        </w:rPr>
        <w:t>Obszar priorytetowy 1.</w:t>
      </w:r>
      <w:r>
        <w:t xml:space="preserve"> Konkurencyjność. </w:t>
      </w:r>
    </w:p>
    <w:p w:rsidR="00E21F7B" w:rsidRDefault="00000000">
      <w:pPr>
        <w:ind w:left="1" w:right="11" w:firstLine="708"/>
      </w:pPr>
      <w:r>
        <w:rPr>
          <w:i/>
        </w:rPr>
        <w:t>Cel główny:</w:t>
      </w:r>
      <w:r>
        <w:t xml:space="preserve"> Wzrost konkurencyjności produktów turystycznych województwa dolnośląskiego ze szczególnym uwzględnieniem obszarów obecnie mniej intensywnie wykorzystywanych turystycznie. </w:t>
      </w:r>
    </w:p>
    <w:p w:rsidR="00E21F7B" w:rsidRDefault="00000000">
      <w:pPr>
        <w:spacing w:after="124" w:line="259" w:lineRule="auto"/>
        <w:ind w:left="718" w:right="11"/>
      </w:pPr>
      <w:r>
        <w:rPr>
          <w:i/>
        </w:rPr>
        <w:t>Obszar priorytetowy 2:</w:t>
      </w:r>
      <w:r>
        <w:t xml:space="preserve"> Współpraca promocyjna. </w:t>
      </w:r>
    </w:p>
    <w:p w:rsidR="00E21F7B" w:rsidRDefault="00000000">
      <w:pPr>
        <w:ind w:left="1" w:right="11" w:firstLine="708"/>
      </w:pPr>
      <w:r>
        <w:rPr>
          <w:i/>
        </w:rPr>
        <w:t xml:space="preserve">Cel główny: </w:t>
      </w:r>
      <w:r>
        <w:t>Stworzenie nowoczesnego i efektywnego systemu marketingu produktów, atrakcji, usług oraz wizerunku regionu i obszarów turystycznych dla skutecznej ich komercjalizacji.</w:t>
      </w:r>
      <w:r>
        <w:rPr>
          <w:i/>
        </w:rPr>
        <w:t xml:space="preserve"> </w:t>
      </w:r>
    </w:p>
    <w:p w:rsidR="00E21F7B" w:rsidRDefault="00000000">
      <w:pPr>
        <w:spacing w:after="118" w:line="265" w:lineRule="auto"/>
        <w:ind w:left="703"/>
        <w:jc w:val="left"/>
      </w:pPr>
      <w:r>
        <w:rPr>
          <w:i/>
        </w:rPr>
        <w:t xml:space="preserve">Obszar priorytetowy 3: </w:t>
      </w:r>
      <w:r>
        <w:t xml:space="preserve">Infrastruktura </w:t>
      </w:r>
    </w:p>
    <w:p w:rsidR="00E21F7B" w:rsidRDefault="00000000">
      <w:pPr>
        <w:ind w:left="1" w:right="11" w:firstLine="708"/>
      </w:pPr>
      <w:r>
        <w:rPr>
          <w:i/>
        </w:rPr>
        <w:lastRenderedPageBreak/>
        <w:t xml:space="preserve">Cel główny: </w:t>
      </w:r>
      <w:r>
        <w:t>Wysoka jakość infrastruktury jako przewaga konkurencyjna województwa dolnośląskiego.</w:t>
      </w:r>
      <w:r>
        <w:rPr>
          <w:rFonts w:ascii="Arial" w:eastAsia="Arial" w:hAnsi="Arial" w:cs="Arial"/>
          <w:b/>
        </w:rPr>
        <w:t xml:space="preserve"> </w:t>
      </w:r>
    </w:p>
    <w:p w:rsidR="00E21F7B" w:rsidRDefault="00000000">
      <w:pPr>
        <w:spacing w:after="118" w:line="265" w:lineRule="auto"/>
        <w:ind w:left="703"/>
        <w:jc w:val="left"/>
      </w:pPr>
      <w:r>
        <w:rPr>
          <w:i/>
        </w:rPr>
        <w:t xml:space="preserve">Obszar priorytetowy 4: </w:t>
      </w:r>
      <w:r>
        <w:t xml:space="preserve">Kapitał społeczny. </w:t>
      </w:r>
    </w:p>
    <w:p w:rsidR="00E21F7B" w:rsidRDefault="00000000">
      <w:pPr>
        <w:spacing w:after="120" w:line="259" w:lineRule="auto"/>
        <w:ind w:left="718" w:right="11"/>
      </w:pPr>
      <w:r>
        <w:rPr>
          <w:i/>
        </w:rPr>
        <w:t xml:space="preserve">Cel główny: </w:t>
      </w:r>
      <w:r>
        <w:t xml:space="preserve">Wzmocnienie potencjału ludzkiego regionu na potrzeby turystyki. </w:t>
      </w:r>
    </w:p>
    <w:p w:rsidR="00E21F7B" w:rsidRDefault="00000000">
      <w:pPr>
        <w:spacing w:after="118" w:line="265" w:lineRule="auto"/>
        <w:ind w:left="703"/>
        <w:jc w:val="left"/>
      </w:pPr>
      <w:r>
        <w:rPr>
          <w:i/>
        </w:rPr>
        <w:t xml:space="preserve">Obszar priorytetowy 5: </w:t>
      </w:r>
      <w:r>
        <w:t xml:space="preserve">Synergia działań </w:t>
      </w:r>
    </w:p>
    <w:p w:rsidR="00E21F7B" w:rsidRDefault="00000000">
      <w:pPr>
        <w:ind w:left="1" w:right="11" w:firstLine="708"/>
      </w:pPr>
      <w:r>
        <w:rPr>
          <w:i/>
        </w:rPr>
        <w:t xml:space="preserve">Cel główny: </w:t>
      </w:r>
      <w:r>
        <w:t xml:space="preserve">Stworzenie silnego otoczenia instytucjonalnego wspierającego rozwój turystyki w regionie. </w:t>
      </w:r>
    </w:p>
    <w:p w:rsidR="00E21F7B" w:rsidRDefault="00000000">
      <w:pPr>
        <w:spacing w:after="174" w:line="259" w:lineRule="auto"/>
        <w:ind w:left="708" w:firstLine="0"/>
        <w:jc w:val="left"/>
      </w:pPr>
      <w:r>
        <w:rPr>
          <w:sz w:val="22"/>
        </w:rPr>
        <w:t xml:space="preserve"> </w:t>
      </w:r>
    </w:p>
    <w:p w:rsidR="00E21F7B" w:rsidRDefault="00000000">
      <w:pPr>
        <w:pStyle w:val="Nagwek5"/>
        <w:spacing w:after="0" w:line="259" w:lineRule="auto"/>
        <w:ind w:left="727"/>
      </w:pPr>
      <w:r>
        <w:t xml:space="preserve">4.2.2. DOKUMENTY POWIATU ZGORZELECKIEGO </w:t>
      </w:r>
    </w:p>
    <w:p w:rsidR="00E21F7B" w:rsidRDefault="00000000">
      <w:pPr>
        <w:spacing w:after="124" w:line="259" w:lineRule="auto"/>
        <w:ind w:left="708" w:firstLine="0"/>
        <w:jc w:val="left"/>
      </w:pPr>
      <w:r>
        <w:rPr>
          <w:b/>
        </w:rPr>
        <w:t xml:space="preserve"> </w:t>
      </w:r>
    </w:p>
    <w:p w:rsidR="00E21F7B" w:rsidRDefault="00000000">
      <w:pPr>
        <w:spacing w:after="737"/>
        <w:ind w:left="1" w:right="11" w:firstLine="708"/>
      </w:pPr>
      <w:r>
        <w:t xml:space="preserve">Podstawowym dokumentem kształtującym politykę powiatu zgorzeleckiego w kwestii ochrony i opieki nad zabytkami powinien być Powiatowy Program Opieki nad Zabytkami. Jak </w:t>
      </w:r>
    </w:p>
    <w:p w:rsidR="00E21F7B" w:rsidRDefault="00000000">
      <w:pPr>
        <w:spacing w:after="62" w:line="259" w:lineRule="auto"/>
        <w:ind w:right="-3"/>
        <w:jc w:val="right"/>
      </w:pPr>
      <w:r>
        <w:rPr>
          <w:sz w:val="22"/>
        </w:rPr>
        <w:t>32</w:t>
      </w:r>
    </w:p>
    <w:p w:rsidR="00E21F7B" w:rsidRDefault="00000000">
      <w:pPr>
        <w:ind w:left="11" w:right="11"/>
      </w:pPr>
      <w:r>
        <w:t xml:space="preserve">dotąd opracowanie takie jednak nie powstało, choć jego opracowanie zostało wskazane jako jedno z działań w Strategii Rozwoju Powiatu Zgorzeleckiego na lata 2023-2030.  </w:t>
      </w:r>
    </w:p>
    <w:p w:rsidR="00E21F7B" w:rsidRDefault="00000000">
      <w:pPr>
        <w:spacing w:after="33"/>
        <w:ind w:left="1" w:right="11" w:firstLine="708"/>
      </w:pPr>
      <w:r>
        <w:t xml:space="preserve">Strategia Rozwoju Powiatu Zgorzeleckiego na lata 2023-2030 współgra z dokumentami wyższego rzędu – Krajową Strategią Rozwoju Regionalnego 2030 oraz Strategią Rozwoju Województwa Dolnośląskiego do 2030. </w:t>
      </w:r>
    </w:p>
    <w:p w:rsidR="00E21F7B" w:rsidRDefault="00000000">
      <w:pPr>
        <w:spacing w:after="78" w:line="259" w:lineRule="auto"/>
        <w:ind w:left="708" w:firstLine="0"/>
        <w:jc w:val="left"/>
      </w:pPr>
      <w:r>
        <w:rPr>
          <w:sz w:val="28"/>
        </w:rPr>
        <w:t xml:space="preserve"> </w:t>
      </w:r>
    </w:p>
    <w:p w:rsidR="00E21F7B" w:rsidRDefault="00000000">
      <w:pPr>
        <w:pStyle w:val="Nagwek4"/>
        <w:spacing w:after="10" w:line="251" w:lineRule="auto"/>
        <w:ind w:left="1414" w:right="0" w:hanging="360"/>
      </w:pPr>
      <w:r>
        <w:rPr>
          <w:rFonts w:ascii="Segoe UI Symbol" w:eastAsia="Segoe UI Symbol" w:hAnsi="Segoe UI Symbol" w:cs="Segoe UI Symbol"/>
          <w:b w:val="0"/>
        </w:rPr>
        <w:t>•</w:t>
      </w:r>
      <w:r>
        <w:rPr>
          <w:rFonts w:ascii="Arial" w:eastAsia="Arial" w:hAnsi="Arial" w:cs="Arial"/>
          <w:b w:val="0"/>
        </w:rPr>
        <w:t xml:space="preserve"> </w:t>
      </w:r>
      <w:r>
        <w:t xml:space="preserve">STRATEGIA ROZWOJU POWIATU ZGORZELECKIEGO NA LATA 2023-2030 </w:t>
      </w:r>
    </w:p>
    <w:p w:rsidR="00E21F7B" w:rsidRDefault="00000000">
      <w:pPr>
        <w:spacing w:after="199" w:line="362" w:lineRule="auto"/>
        <w:ind w:left="-15" w:right="2" w:firstLine="708"/>
      </w:pPr>
      <w:r>
        <w:rPr>
          <w:i/>
          <w:sz w:val="22"/>
        </w:rPr>
        <w:t>Strategia Rozwoju Powiatu Zgorzeleckiego na lata 2023-2030</w:t>
      </w:r>
      <w:r>
        <w:rPr>
          <w:sz w:val="22"/>
          <w:vertAlign w:val="superscript"/>
        </w:rPr>
        <w:footnoteReference w:id="15"/>
      </w:r>
      <w:r>
        <w:rPr>
          <w:sz w:val="22"/>
        </w:rPr>
        <w:t xml:space="preserve"> została przyjęta uchwałą Rady Powiatu Zgorzeleckiego nr LXVI/402/2023 z dnia 27 lipca 2023 r. Określa ona strategiczne kierunki rozwoju w perspektywie do 2030 roku oraz umożliwia efektywne gospodarowanie własnymi zasobami, takimi jak środowisko przyrodnicze i kulturowe, zasoby ludzkie, infrastrukturalne czy środki finansowe, </w:t>
      </w:r>
      <w:r>
        <w:rPr>
          <w:sz w:val="22"/>
        </w:rPr>
        <w:lastRenderedPageBreak/>
        <w:t xml:space="preserve">jak również stanowi formalną podstawę do przygotowania wniosków o finansowanie zadań ze źródeł zewnętrznych. </w:t>
      </w:r>
    </w:p>
    <w:p w:rsidR="00E21F7B" w:rsidRDefault="00000000">
      <w:pPr>
        <w:spacing w:after="102" w:line="268" w:lineRule="auto"/>
        <w:ind w:left="718" w:right="2"/>
      </w:pPr>
      <w:r>
        <w:rPr>
          <w:sz w:val="22"/>
        </w:rPr>
        <w:t xml:space="preserve">Strategia podzielona została na dwie części: </w:t>
      </w:r>
    </w:p>
    <w:p w:rsidR="00E21F7B" w:rsidRDefault="00000000">
      <w:pPr>
        <w:numPr>
          <w:ilvl w:val="0"/>
          <w:numId w:val="29"/>
        </w:numPr>
        <w:spacing w:after="106" w:line="268" w:lineRule="auto"/>
        <w:ind w:hanging="220"/>
        <w:jc w:val="left"/>
      </w:pPr>
      <w:r>
        <w:rPr>
          <w:sz w:val="22"/>
        </w:rPr>
        <w:t xml:space="preserve">Stan i wyzwania rozwoju powiatu. </w:t>
      </w:r>
    </w:p>
    <w:p w:rsidR="00E21F7B" w:rsidRDefault="00000000">
      <w:pPr>
        <w:numPr>
          <w:ilvl w:val="0"/>
          <w:numId w:val="29"/>
        </w:numPr>
        <w:spacing w:after="126" w:line="268" w:lineRule="auto"/>
        <w:ind w:hanging="220"/>
        <w:jc w:val="left"/>
      </w:pPr>
      <w:r>
        <w:rPr>
          <w:sz w:val="22"/>
        </w:rPr>
        <w:t xml:space="preserve">Strategiczne kierunki rozwoju.  </w:t>
      </w:r>
    </w:p>
    <w:p w:rsidR="00E21F7B" w:rsidRDefault="00000000">
      <w:pPr>
        <w:spacing w:after="124" w:line="259" w:lineRule="auto"/>
        <w:ind w:left="708" w:firstLine="0"/>
        <w:jc w:val="left"/>
      </w:pPr>
      <w:r>
        <w:t xml:space="preserve"> </w:t>
      </w:r>
    </w:p>
    <w:p w:rsidR="00E21F7B" w:rsidRDefault="00000000">
      <w:pPr>
        <w:spacing w:after="1" w:line="364" w:lineRule="auto"/>
        <w:ind w:left="-15" w:firstLine="708"/>
        <w:jc w:val="left"/>
      </w:pPr>
      <w:r>
        <w:t xml:space="preserve">Podstawą do wnioskowania jest diagnoza stanu powiatu, którą zaprezentowano w jednym z załączników (nr 1). Kwestie związane z ochroną zabytków i opieką nad zabytkami przewijają się omawianym dokumencie kilkukrotnie.  </w:t>
      </w:r>
    </w:p>
    <w:p w:rsidR="00E21F7B" w:rsidRDefault="00000000">
      <w:pPr>
        <w:spacing w:after="1" w:line="364" w:lineRule="auto"/>
        <w:ind w:left="-15" w:firstLine="708"/>
        <w:jc w:val="left"/>
      </w:pPr>
      <w:r>
        <w:t xml:space="preserve">W części </w:t>
      </w:r>
      <w:r>
        <w:rPr>
          <w:i/>
        </w:rPr>
        <w:t>1. Stan i wyzwania rozwoju powiatu</w:t>
      </w:r>
      <w:r>
        <w:t xml:space="preserve"> we wnioskach z diagnozy strategicznej dotyczących gospodarki stwierdzono min: </w:t>
      </w:r>
      <w:r>
        <w:rPr>
          <w:i/>
        </w:rPr>
        <w:t>„Powiat posiada sprzyjające warunki do rozwoju gałęzi gospodarki związanej z turystyką i rekreacją (transgraniczne położenie, ukształtowanie terenu, bogate dziedzictwo historyczne)”</w:t>
      </w:r>
      <w:r>
        <w:t xml:space="preserve">. Podkreślić należy, że poszukiwanie gospodarczych alternatyw dla wydobycia węgla brunatnego stanowi ważny aspekt w planowaniu strategicznym powiatu.  </w:t>
      </w:r>
    </w:p>
    <w:p w:rsidR="00E21F7B" w:rsidRDefault="00000000">
      <w:pPr>
        <w:spacing w:after="134" w:line="249" w:lineRule="auto"/>
        <w:ind w:left="718"/>
        <w:jc w:val="left"/>
      </w:pPr>
      <w:r>
        <w:t xml:space="preserve">Wskazano zatem następujące </w:t>
      </w:r>
      <w:r>
        <w:rPr>
          <w:b/>
        </w:rPr>
        <w:t>wnioski dotyczące lokalnego dziedzictwa:</w:t>
      </w:r>
      <w:r>
        <w:t xml:space="preserve"> </w:t>
      </w:r>
    </w:p>
    <w:p w:rsidR="00E21F7B" w:rsidRDefault="00000000">
      <w:pPr>
        <w:numPr>
          <w:ilvl w:val="0"/>
          <w:numId w:val="30"/>
        </w:numPr>
        <w:spacing w:line="241" w:lineRule="auto"/>
        <w:ind w:right="5" w:firstLine="708"/>
        <w:jc w:val="left"/>
      </w:pPr>
      <w:r>
        <w:t xml:space="preserve">Starostwo Powiatowe podejmuje działania w zakresie inicjowania, wspierania i koordynowania przedsięwzięć z obszaru ochrony zabytków oraz upowszechniania i promowania dziedzictwa kulturowego.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8854" name="Group 228854"/>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11" name="Shape 313311"/>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8854" style="width:144.05pt;height:0.799988pt;mso-position-horizontal-relative:char;mso-position-vertical-relative:line" coordsize="18294,101">
                <v:shape id="Shape 313312"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0" w:line="259" w:lineRule="auto"/>
        <w:ind w:left="0" w:firstLine="0"/>
        <w:jc w:val="left"/>
      </w:pPr>
      <w:r>
        <w:t xml:space="preserve"> </w:t>
      </w:r>
    </w:p>
    <w:p w:rsidR="00E21F7B" w:rsidRDefault="00000000">
      <w:pPr>
        <w:numPr>
          <w:ilvl w:val="0"/>
          <w:numId w:val="30"/>
        </w:numPr>
        <w:spacing w:after="0" w:line="239" w:lineRule="auto"/>
        <w:ind w:right="5" w:firstLine="708"/>
        <w:jc w:val="left"/>
      </w:pPr>
      <w:r>
        <w:t xml:space="preserve">w celu kompleksowej ochrony dziedzictwa lokalnego oraz usystematyzowania informacji na temat ważnych dla Powiatu Zgorzeleckiego historycznych obiektów </w:t>
      </w:r>
      <w:r>
        <w:rPr>
          <w:b/>
        </w:rPr>
        <w:t xml:space="preserve">należy opracować Program Opieki nad Zabytkami.  </w:t>
      </w:r>
    </w:p>
    <w:p w:rsidR="00E21F7B" w:rsidRDefault="00000000">
      <w:pPr>
        <w:spacing w:after="0" w:line="259" w:lineRule="auto"/>
        <w:ind w:left="0" w:firstLine="0"/>
        <w:jc w:val="left"/>
      </w:pPr>
      <w:r>
        <w:t xml:space="preserve"> </w:t>
      </w:r>
    </w:p>
    <w:p w:rsidR="00E21F7B" w:rsidRDefault="00000000">
      <w:pPr>
        <w:numPr>
          <w:ilvl w:val="0"/>
          <w:numId w:val="30"/>
        </w:numPr>
        <w:spacing w:after="1" w:line="239" w:lineRule="auto"/>
        <w:ind w:right="5" w:firstLine="708"/>
        <w:jc w:val="left"/>
      </w:pPr>
      <w:r>
        <w:t xml:space="preserve">historia oraz dziedzictwo lokalne mogą stanowić ważną gałąź lokalnej gospodarki, przyciągając na jej obszar turystów, osoby zainteresowane aktywną rekreacją oraz pasjonatów dziejów Polski.  </w:t>
      </w:r>
    </w:p>
    <w:p w:rsidR="00E21F7B" w:rsidRDefault="00000000">
      <w:pPr>
        <w:spacing w:after="0" w:line="259" w:lineRule="auto"/>
        <w:ind w:left="0" w:firstLine="0"/>
        <w:jc w:val="left"/>
      </w:pPr>
      <w:r>
        <w:t xml:space="preserve"> </w:t>
      </w:r>
    </w:p>
    <w:p w:rsidR="00E21F7B" w:rsidRDefault="00000000">
      <w:pPr>
        <w:numPr>
          <w:ilvl w:val="0"/>
          <w:numId w:val="30"/>
        </w:numPr>
        <w:spacing w:line="239" w:lineRule="auto"/>
        <w:ind w:right="5" w:firstLine="708"/>
        <w:jc w:val="left"/>
      </w:pPr>
      <w:r>
        <w:t xml:space="preserve">konieczne jest podjęcie aktywnych działań zmierzających do rewitalizacji i odnowy zachowanych dotąd zabytków, w celu zwiększenia turystycznego potencjału Powiatu.  </w:t>
      </w:r>
    </w:p>
    <w:p w:rsidR="00E21F7B" w:rsidRDefault="00000000">
      <w:pPr>
        <w:spacing w:after="124" w:line="259" w:lineRule="auto"/>
        <w:ind w:left="708" w:firstLine="0"/>
        <w:jc w:val="left"/>
      </w:pPr>
      <w:r>
        <w:t xml:space="preserve"> </w:t>
      </w:r>
    </w:p>
    <w:p w:rsidR="00E21F7B" w:rsidRDefault="00000000">
      <w:pPr>
        <w:spacing w:after="1" w:line="364" w:lineRule="auto"/>
        <w:ind w:left="-5"/>
        <w:jc w:val="left"/>
      </w:pPr>
      <w:r>
        <w:t xml:space="preserve">Wymieniono ponadto placówki kulturalne z terenu powiatu zajmujące się badaniem przeszłości i promowaniem dziedzictwa kulturowego: Muzeum Łużyckie w Zgorzelcu, Muzeum Kresów Wschodnich w Węglińcu oraz Izbę Regionalną przy Szkole Podstawowej w </w:t>
      </w:r>
      <w:r>
        <w:lastRenderedPageBreak/>
        <w:t xml:space="preserve">Działoszynie. Na terenie Powiatu funkcjonuje także Europejskie Centrum Pamięci, Edukacji, Kultury Zgorzelec-Görlitz Meetingpoint Music Messiaen upamiętniające istnienie byłego obozu jenieckiego Stalagu VIIIA. </w:t>
      </w:r>
    </w:p>
    <w:p w:rsidR="00E21F7B" w:rsidRDefault="00000000">
      <w:pPr>
        <w:ind w:left="11" w:right="11"/>
      </w:pPr>
      <w:r>
        <w:t xml:space="preserve"> </w:t>
      </w:r>
      <w:r>
        <w:tab/>
        <w:t xml:space="preserve">W części </w:t>
      </w:r>
      <w:r>
        <w:rPr>
          <w:i/>
        </w:rPr>
        <w:t>2. Strategiczne kierunki rozwoju</w:t>
      </w:r>
      <w:r>
        <w:t xml:space="preserve"> nakreślono misję i wizję powiatu. Aktualna </w:t>
      </w:r>
      <w:r>
        <w:rPr>
          <w:b/>
          <w:color w:val="C00000"/>
        </w:rPr>
        <w:t>misja</w:t>
      </w:r>
      <w:r>
        <w:t xml:space="preserve"> powiatu zgorzeleckiego brzmi:  </w:t>
      </w:r>
    </w:p>
    <w:p w:rsidR="00E21F7B" w:rsidRDefault="00000000">
      <w:pPr>
        <w:spacing w:after="149" w:line="249" w:lineRule="auto"/>
        <w:ind w:right="4"/>
        <w:jc w:val="center"/>
      </w:pPr>
      <w:r>
        <w:rPr>
          <w:b/>
        </w:rPr>
        <w:t>POWIAT ZGORZELECKI. MOŻLIWOŚCI BEZ GRANIC</w:t>
      </w:r>
      <w:r>
        <w:t xml:space="preserve">. </w:t>
      </w:r>
    </w:p>
    <w:p w:rsidR="00E21F7B" w:rsidRDefault="00000000">
      <w:pPr>
        <w:spacing w:after="1" w:line="364" w:lineRule="auto"/>
        <w:ind w:left="-5"/>
        <w:jc w:val="left"/>
      </w:pPr>
      <w:r>
        <w:t xml:space="preserve"> </w:t>
      </w:r>
      <w:r>
        <w:tab/>
        <w:t>Z kolei wizja to obraz powiatu, który będzie efektem realizacji przyjętych w Strategii działań. Ukazuje powiat zgorzelecki w perspektywie strategicznej – do 2030 roku</w:t>
      </w:r>
      <w:r>
        <w:rPr>
          <w:color w:val="C00000"/>
        </w:rPr>
        <w:t>.</w:t>
      </w:r>
      <w:r>
        <w:rPr>
          <w:b/>
          <w:color w:val="C00000"/>
        </w:rPr>
        <w:t xml:space="preserve"> Wizję</w:t>
      </w:r>
      <w:r>
        <w:rPr>
          <w:color w:val="C00000"/>
        </w:rPr>
        <w:t xml:space="preserve"> </w:t>
      </w:r>
      <w:r>
        <w:t xml:space="preserve">tą sformułowano następująco:  </w:t>
      </w:r>
    </w:p>
    <w:p w:rsidR="00E21F7B" w:rsidRDefault="00000000">
      <w:pPr>
        <w:spacing w:after="0" w:line="249" w:lineRule="auto"/>
        <w:jc w:val="center"/>
      </w:pPr>
      <w:r>
        <w:rPr>
          <w:b/>
        </w:rPr>
        <w:t xml:space="preserve">Powiat zgorzelecki w 2030 roku to idealne miejsce do życia stawiające na zrównoważony rozwój i stałe podnoszenie poziomu życia swoich mieszkańców z jednoczesnym poszanowaniem walorów przyrodniczych i środowiskowych. Tutaj każdy czuje się bezpieczny i </w:t>
      </w:r>
    </w:p>
    <w:p w:rsidR="00E21F7B" w:rsidRDefault="00000000">
      <w:pPr>
        <w:spacing w:after="0" w:line="249" w:lineRule="auto"/>
        <w:jc w:val="center"/>
      </w:pPr>
      <w:r>
        <w:rPr>
          <w:b/>
        </w:rPr>
        <w:t>szczęśliwy. To miejsce atrakcyjne turystycznie z bogatą ofertą sportową, rekreacyjną oraz kulturową, wspierające lokalny patriotyzm i poszanowanie historii. Stawia na wielopłasz-</w:t>
      </w:r>
    </w:p>
    <w:p w:rsidR="00E21F7B" w:rsidRDefault="00000000">
      <w:pPr>
        <w:spacing w:after="0" w:line="249" w:lineRule="auto"/>
        <w:jc w:val="center"/>
      </w:pPr>
      <w:r>
        <w:rPr>
          <w:b/>
        </w:rPr>
        <w:t xml:space="preserve">czyznową współpracę i korzysta z możliwości, jakie generuje położenie na trójstyku granic. Skupia się na wspieraniu procesu transformacji energetycznej z jednoczesnym wzmacnianiem przedsiębiorczości wśród mieszkańców. </w:t>
      </w:r>
    </w:p>
    <w:p w:rsidR="00E21F7B" w:rsidRDefault="00000000">
      <w:pPr>
        <w:spacing w:after="0" w:line="259" w:lineRule="auto"/>
        <w:ind w:left="0" w:firstLine="0"/>
        <w:jc w:val="left"/>
      </w:pPr>
      <w:r>
        <w:rPr>
          <w:b/>
        </w:rPr>
        <w:t xml:space="preserve"> </w:t>
      </w:r>
    </w:p>
    <w:p w:rsidR="00E21F7B" w:rsidRDefault="00000000">
      <w:pPr>
        <w:ind w:left="1" w:right="11" w:firstLine="708"/>
      </w:pPr>
      <w:r>
        <w:t xml:space="preserve">Na podstawie przyjętych misji i wizji opracowano cele oraz priorytetowe zadania, które stanowią praktyczne narzędzie realizacji założeń Strategii. Wytyczono cztery </w:t>
      </w:r>
      <w:r>
        <w:rPr>
          <w:b/>
        </w:rPr>
        <w:t>cele strategiczne</w:t>
      </w:r>
      <w:r>
        <w:t xml:space="preserve">, którym przyporządkowano szereg bardziej szczegółowych celów operacyjnych. </w:t>
      </w:r>
    </w:p>
    <w:p w:rsidR="00E21F7B" w:rsidRDefault="00000000">
      <w:pPr>
        <w:spacing w:after="531"/>
        <w:ind w:left="718" w:right="11"/>
      </w:pPr>
      <w:r>
        <w:t xml:space="preserve">CEL STRATEGICZNY I: bezpieczny i lepiej połączony powiat zgorzelecki. </w:t>
      </w:r>
    </w:p>
    <w:p w:rsidR="00E21F7B" w:rsidRDefault="00000000">
      <w:pPr>
        <w:spacing w:after="62" w:line="259" w:lineRule="auto"/>
        <w:ind w:right="-3"/>
        <w:jc w:val="right"/>
      </w:pPr>
      <w:r>
        <w:rPr>
          <w:sz w:val="22"/>
        </w:rPr>
        <w:t>34</w:t>
      </w:r>
    </w:p>
    <w:p w:rsidR="00E21F7B" w:rsidRDefault="00000000">
      <w:pPr>
        <w:numPr>
          <w:ilvl w:val="0"/>
          <w:numId w:val="31"/>
        </w:numPr>
        <w:spacing w:line="242" w:lineRule="auto"/>
        <w:ind w:left="129" w:right="11" w:hanging="128"/>
      </w:pPr>
      <w:r>
        <w:rPr>
          <w:i/>
        </w:rPr>
        <w:t>cel operacyjny 1.1.</w:t>
      </w:r>
      <w:r>
        <w:t xml:space="preserve"> Rozwój dostępności komunikacyjnej oraz poprawa mobilności mieszkańców.  </w:t>
      </w:r>
    </w:p>
    <w:p w:rsidR="00E21F7B" w:rsidRDefault="00000000">
      <w:pPr>
        <w:numPr>
          <w:ilvl w:val="0"/>
          <w:numId w:val="31"/>
        </w:numPr>
        <w:spacing w:line="259" w:lineRule="auto"/>
        <w:ind w:left="129" w:right="11" w:hanging="128"/>
      </w:pPr>
      <w:r>
        <w:rPr>
          <w:i/>
        </w:rPr>
        <w:t>cel operacyjny 1.2.</w:t>
      </w:r>
      <w:r>
        <w:t xml:space="preserve"> Kształtowanie atrakcyjnej przestrzeni publicznej. </w:t>
      </w:r>
    </w:p>
    <w:p w:rsidR="00E21F7B" w:rsidRDefault="00000000">
      <w:pPr>
        <w:numPr>
          <w:ilvl w:val="0"/>
          <w:numId w:val="31"/>
        </w:numPr>
        <w:spacing w:line="259" w:lineRule="auto"/>
        <w:ind w:left="129" w:right="11" w:hanging="128"/>
      </w:pPr>
      <w:r>
        <w:rPr>
          <w:i/>
        </w:rPr>
        <w:t>cel operacyjny 1.3.</w:t>
      </w:r>
      <w:r>
        <w:t xml:space="preserve"> Wzmocnienie poczucia bezpieczeństwa wśród mieszkańców. </w:t>
      </w:r>
    </w:p>
    <w:p w:rsidR="00E21F7B" w:rsidRDefault="00000000">
      <w:pPr>
        <w:spacing w:after="0" w:line="259" w:lineRule="auto"/>
        <w:ind w:left="0" w:firstLine="0"/>
        <w:jc w:val="left"/>
      </w:pPr>
      <w:r>
        <w:rPr>
          <w:rFonts w:ascii="Tahoma" w:eastAsia="Tahoma" w:hAnsi="Tahoma" w:cs="Tahoma"/>
        </w:rPr>
        <w:t xml:space="preserve"> </w:t>
      </w:r>
    </w:p>
    <w:p w:rsidR="00E21F7B" w:rsidRDefault="00000000">
      <w:pPr>
        <w:spacing w:after="0" w:line="259" w:lineRule="auto"/>
        <w:ind w:left="0" w:firstLine="0"/>
        <w:jc w:val="left"/>
      </w:pPr>
      <w:r>
        <w:rPr>
          <w:rFonts w:ascii="Tahoma" w:eastAsia="Tahoma" w:hAnsi="Tahoma" w:cs="Tahoma"/>
        </w:rPr>
        <w:t xml:space="preserve"> </w:t>
      </w:r>
    </w:p>
    <w:p w:rsidR="00E21F7B" w:rsidRDefault="00000000">
      <w:pPr>
        <w:spacing w:after="139" w:line="259" w:lineRule="auto"/>
        <w:ind w:left="718" w:right="11"/>
      </w:pPr>
      <w:r>
        <w:t xml:space="preserve">CEL STRATEGICZNY II: powiat zgorzelecki bliżej obywateli. </w:t>
      </w:r>
    </w:p>
    <w:p w:rsidR="00E21F7B" w:rsidRDefault="00000000">
      <w:pPr>
        <w:numPr>
          <w:ilvl w:val="0"/>
          <w:numId w:val="31"/>
        </w:numPr>
        <w:spacing w:line="239" w:lineRule="auto"/>
        <w:ind w:left="129" w:right="11" w:hanging="128"/>
      </w:pPr>
      <w:r>
        <w:rPr>
          <w:i/>
        </w:rPr>
        <w:t>cel operacyjny 2.1.</w:t>
      </w:r>
      <w:r>
        <w:t xml:space="preserve"> Rozwój usług pomocy społecznej oraz ochrona zdrowia mieszkańców. </w:t>
      </w:r>
    </w:p>
    <w:p w:rsidR="00E21F7B" w:rsidRDefault="00000000">
      <w:pPr>
        <w:numPr>
          <w:ilvl w:val="0"/>
          <w:numId w:val="31"/>
        </w:numPr>
        <w:spacing w:line="259" w:lineRule="auto"/>
        <w:ind w:left="129" w:right="11" w:hanging="128"/>
      </w:pPr>
      <w:r>
        <w:rPr>
          <w:i/>
        </w:rPr>
        <w:t>cel operacyjny 2.2.</w:t>
      </w:r>
      <w:r>
        <w:t xml:space="preserve"> Działalność na rzecz pieczy zastępczej. </w:t>
      </w:r>
    </w:p>
    <w:p w:rsidR="00E21F7B" w:rsidRDefault="00000000">
      <w:pPr>
        <w:numPr>
          <w:ilvl w:val="0"/>
          <w:numId w:val="31"/>
        </w:numPr>
        <w:spacing w:line="259" w:lineRule="auto"/>
        <w:ind w:left="129" w:right="11" w:hanging="128"/>
      </w:pPr>
      <w:r>
        <w:rPr>
          <w:i/>
        </w:rPr>
        <w:t>cel operacyjny 2.3.</w:t>
      </w:r>
      <w:r>
        <w:t xml:space="preserve"> Usprawnienie obsługi mieszkańców Powiatu Zgorzeleckiego. </w:t>
      </w:r>
    </w:p>
    <w:p w:rsidR="00E21F7B" w:rsidRDefault="00000000">
      <w:pPr>
        <w:spacing w:after="124" w:line="259" w:lineRule="auto"/>
        <w:ind w:left="708" w:firstLine="0"/>
        <w:jc w:val="left"/>
      </w:pPr>
      <w:r>
        <w:lastRenderedPageBreak/>
        <w:t xml:space="preserve"> </w:t>
      </w:r>
    </w:p>
    <w:p w:rsidR="00E21F7B" w:rsidRDefault="00000000">
      <w:pPr>
        <w:spacing w:line="239" w:lineRule="auto"/>
        <w:ind w:left="1" w:right="11" w:firstLine="708"/>
      </w:pPr>
      <w:r>
        <w:t xml:space="preserve">CEL STRATEGICZNY III: konkurencyjny powiat zgorzelecki o silnym wymiarze przedsiębiorczej społeczności. </w:t>
      </w:r>
    </w:p>
    <w:p w:rsidR="00E21F7B" w:rsidRDefault="00000000">
      <w:pPr>
        <w:numPr>
          <w:ilvl w:val="0"/>
          <w:numId w:val="31"/>
        </w:numPr>
        <w:spacing w:line="242" w:lineRule="auto"/>
        <w:ind w:left="129" w:right="11" w:hanging="128"/>
      </w:pPr>
      <w:r>
        <w:rPr>
          <w:i/>
        </w:rPr>
        <w:t>cel operacyjny 3.1.</w:t>
      </w:r>
      <w:r>
        <w:t xml:space="preserve"> Wsparcie rozwoju przedsiębiorczości i innowacyjności w gospodarce. </w:t>
      </w:r>
    </w:p>
    <w:p w:rsidR="00E21F7B" w:rsidRDefault="00000000">
      <w:pPr>
        <w:numPr>
          <w:ilvl w:val="0"/>
          <w:numId w:val="31"/>
        </w:numPr>
        <w:spacing w:line="239" w:lineRule="auto"/>
        <w:ind w:left="129" w:right="11" w:hanging="128"/>
      </w:pPr>
      <w:r>
        <w:rPr>
          <w:i/>
        </w:rPr>
        <w:t>cel operacyjny 3.2.</w:t>
      </w:r>
      <w:r>
        <w:t xml:space="preserve"> Rozwój kapitału społecznego oraz aktywizacja społeczna i zawodowa mieszkańców. </w:t>
      </w:r>
    </w:p>
    <w:p w:rsidR="00E21F7B" w:rsidRDefault="00000000">
      <w:pPr>
        <w:numPr>
          <w:ilvl w:val="0"/>
          <w:numId w:val="31"/>
        </w:numPr>
        <w:spacing w:line="243" w:lineRule="auto"/>
        <w:ind w:left="129" w:right="11" w:hanging="128"/>
      </w:pPr>
      <w:r>
        <w:rPr>
          <w:i/>
        </w:rPr>
        <w:t>cel operacyjny 3.3.</w:t>
      </w:r>
      <w:r>
        <w:t xml:space="preserve"> Promocja Powiatu Zgorzeleckiego oraz wzmacnianie współpracy ponadlokalnej i międzynarodowej. </w:t>
      </w:r>
    </w:p>
    <w:p w:rsidR="00E21F7B" w:rsidRDefault="00000000">
      <w:pPr>
        <w:spacing w:after="0" w:line="259" w:lineRule="auto"/>
        <w:ind w:left="0" w:firstLine="0"/>
        <w:jc w:val="left"/>
      </w:pPr>
      <w:r>
        <w:t xml:space="preserve"> </w:t>
      </w:r>
    </w:p>
    <w:p w:rsidR="00E21F7B" w:rsidRDefault="00000000">
      <w:pPr>
        <w:spacing w:after="150" w:line="249" w:lineRule="auto"/>
        <w:ind w:left="718"/>
        <w:jc w:val="left"/>
      </w:pPr>
      <w:r>
        <w:rPr>
          <w:b/>
        </w:rPr>
        <w:t>CEL STRATEGICZNY IV:</w:t>
      </w:r>
      <w:r>
        <w:t xml:space="preserve"> </w:t>
      </w:r>
      <w:r>
        <w:rPr>
          <w:b/>
        </w:rPr>
        <w:t xml:space="preserve">powiat zgorzelecki przyjazny dla środowiska. </w:t>
      </w:r>
    </w:p>
    <w:p w:rsidR="00E21F7B" w:rsidRDefault="00000000">
      <w:pPr>
        <w:numPr>
          <w:ilvl w:val="0"/>
          <w:numId w:val="31"/>
        </w:numPr>
        <w:spacing w:line="239" w:lineRule="auto"/>
        <w:ind w:left="129" w:right="11" w:hanging="128"/>
      </w:pPr>
      <w:r>
        <w:rPr>
          <w:i/>
        </w:rPr>
        <w:t>cel operacyjny 4.1.</w:t>
      </w:r>
      <w:r>
        <w:t xml:space="preserve"> Działania na rzecz zwiększenia efektywności energetycznej oraz świadomości ekologicznej mieszkańców. </w:t>
      </w:r>
    </w:p>
    <w:p w:rsidR="00E21F7B" w:rsidRDefault="00000000">
      <w:pPr>
        <w:numPr>
          <w:ilvl w:val="0"/>
          <w:numId w:val="31"/>
        </w:numPr>
        <w:spacing w:line="259" w:lineRule="auto"/>
        <w:ind w:left="129" w:right="11" w:hanging="128"/>
      </w:pPr>
      <w:r>
        <w:rPr>
          <w:i/>
        </w:rPr>
        <w:t>cel operacyjny 4.2.</w:t>
      </w:r>
      <w:r>
        <w:t xml:space="preserve"> Ochrona lokalnych zasobów przyrodniczych. </w:t>
      </w:r>
    </w:p>
    <w:p w:rsidR="00E21F7B" w:rsidRDefault="00000000">
      <w:pPr>
        <w:numPr>
          <w:ilvl w:val="0"/>
          <w:numId w:val="31"/>
        </w:numPr>
        <w:spacing w:after="3" w:line="249" w:lineRule="auto"/>
        <w:ind w:left="129" w:right="11" w:hanging="128"/>
      </w:pPr>
      <w:r>
        <w:rPr>
          <w:b/>
          <w:i/>
        </w:rPr>
        <w:t>cel operacyjny 4.3.</w:t>
      </w:r>
      <w:r>
        <w:rPr>
          <w:b/>
        </w:rPr>
        <w:t xml:space="preserve"> Rozwój turystyki i rekreacji na bazie istniejących zasobów przyrodniczych i kulturowych. </w:t>
      </w:r>
    </w:p>
    <w:p w:rsidR="00E21F7B" w:rsidRDefault="00000000">
      <w:pPr>
        <w:spacing w:after="35" w:line="259" w:lineRule="auto"/>
        <w:ind w:left="0" w:firstLine="0"/>
        <w:jc w:val="left"/>
      </w:pPr>
      <w:r>
        <w:t xml:space="preserve"> </w:t>
      </w:r>
      <w:r>
        <w:tab/>
        <w:t xml:space="preserve"> </w:t>
      </w:r>
    </w:p>
    <w:p w:rsidR="00E21F7B" w:rsidRDefault="00000000">
      <w:pPr>
        <w:spacing w:after="1" w:line="364" w:lineRule="auto"/>
        <w:ind w:left="-5"/>
        <w:jc w:val="left"/>
      </w:pPr>
      <w:r>
        <w:t xml:space="preserve"> </w:t>
      </w:r>
      <w:r>
        <w:tab/>
        <w:t>Z punktu widzenia dbałości o powiatowe dziedzictwo kulturalne najistotniejszy jest cel operacyjny 4.3. W celu zwiększenia potencjału turystycznego powiatu</w:t>
      </w:r>
      <w:r>
        <w:rPr>
          <w:b/>
        </w:rPr>
        <w:t xml:space="preserve"> </w:t>
      </w:r>
      <w:r>
        <w:t>planuje się rozwój infrastruktury rekreacyjnej i turystycznej, wytyczenie szlaków, wsparcie rozwoju bazy gastronomicznej oraz noclegowej. Zadeklarowano chęć</w:t>
      </w:r>
      <w:r>
        <w:rPr>
          <w:b/>
        </w:rPr>
        <w:t xml:space="preserve"> dołożenia wszelkich starań by na bieżąco rewitalizować obiekty zabytkowe i pomniki historii. </w:t>
      </w:r>
      <w:r>
        <w:t xml:space="preserve">Realizacja działań we wszystkich przyjętych celach operacyjnych, w tym liczba zrewitalizowanych obiektów zabytkowych i inicjatyw społecznych na rzecz rozwoju turystyki i promocji dziedzictwa kulturowego ma być na bieżąco monitorowana przez Starostwo Powiatowe.  </w:t>
      </w:r>
    </w:p>
    <w:p w:rsidR="00E21F7B" w:rsidRDefault="00000000">
      <w:pPr>
        <w:spacing w:after="24" w:line="259" w:lineRule="auto"/>
        <w:ind w:left="0" w:firstLine="0"/>
        <w:jc w:val="left"/>
      </w:pPr>
      <w:r>
        <w:rPr>
          <w:b/>
        </w:rPr>
        <w:t xml:space="preserve"> </w:t>
      </w:r>
    </w:p>
    <w:p w:rsidR="00E21F7B" w:rsidRDefault="00000000">
      <w:pPr>
        <w:spacing w:after="20" w:line="259" w:lineRule="auto"/>
        <w:ind w:left="0" w:firstLine="0"/>
        <w:jc w:val="left"/>
      </w:pPr>
      <w:r>
        <w:rPr>
          <w:b/>
        </w:rPr>
        <w:t xml:space="preserve"> </w:t>
      </w:r>
    </w:p>
    <w:p w:rsidR="00E21F7B" w:rsidRDefault="00000000">
      <w:pPr>
        <w:spacing w:after="19" w:line="259" w:lineRule="auto"/>
        <w:ind w:left="0" w:firstLine="0"/>
        <w:jc w:val="left"/>
      </w:pPr>
      <w:r>
        <w:rPr>
          <w:b/>
        </w:rPr>
        <w:t xml:space="preserve"> </w:t>
      </w:r>
    </w:p>
    <w:p w:rsidR="00E21F7B" w:rsidRDefault="00000000">
      <w:pPr>
        <w:spacing w:after="324" w:line="259" w:lineRule="auto"/>
        <w:ind w:left="0" w:firstLine="0"/>
        <w:jc w:val="left"/>
      </w:pPr>
      <w:r>
        <w:rPr>
          <w:b/>
        </w:rPr>
        <w:t xml:space="preserve"> </w:t>
      </w:r>
    </w:p>
    <w:p w:rsidR="00E21F7B" w:rsidRDefault="00000000">
      <w:pPr>
        <w:spacing w:after="62" w:line="259" w:lineRule="auto"/>
        <w:ind w:right="-3"/>
        <w:jc w:val="right"/>
      </w:pPr>
      <w:r>
        <w:rPr>
          <w:sz w:val="22"/>
        </w:rPr>
        <w:t>35</w:t>
      </w:r>
    </w:p>
    <w:p w:rsidR="00E21F7B" w:rsidRDefault="00000000">
      <w:pPr>
        <w:pStyle w:val="Nagwek2"/>
        <w:ind w:left="1675"/>
        <w:jc w:val="left"/>
      </w:pPr>
      <w:r>
        <w:t xml:space="preserve">5. UWARUNKOWANIA WEWNĘTRZNE OCHRONY  DZIEDZICTWA KULTUROWEGO </w:t>
      </w:r>
    </w:p>
    <w:p w:rsidR="00E21F7B" w:rsidRDefault="00000000">
      <w:pPr>
        <w:spacing w:after="26" w:line="259" w:lineRule="auto"/>
        <w:ind w:left="769" w:firstLine="0"/>
        <w:jc w:val="center"/>
      </w:pPr>
      <w:r>
        <w:rPr>
          <w:b/>
          <w:color w:val="C00000"/>
          <w:sz w:val="32"/>
        </w:rPr>
        <w:t xml:space="preserve"> </w:t>
      </w:r>
    </w:p>
    <w:p w:rsidR="00E21F7B" w:rsidRDefault="00000000">
      <w:pPr>
        <w:spacing w:after="0" w:line="259" w:lineRule="auto"/>
        <w:ind w:left="769" w:firstLine="0"/>
        <w:jc w:val="center"/>
      </w:pPr>
      <w:r>
        <w:rPr>
          <w:b/>
          <w:color w:val="C00000"/>
          <w:sz w:val="32"/>
        </w:rPr>
        <w:t xml:space="preserve"> </w:t>
      </w:r>
    </w:p>
    <w:p w:rsidR="00E21F7B" w:rsidRDefault="00000000">
      <w:pPr>
        <w:spacing w:after="0" w:line="259" w:lineRule="auto"/>
        <w:ind w:left="727"/>
        <w:jc w:val="left"/>
      </w:pPr>
      <w:r>
        <w:rPr>
          <w:b/>
          <w:sz w:val="28"/>
        </w:rPr>
        <w:t>5.1. RELACJE GMINNEGO PROGRAMU OPIEKI NAD ZABYTKAMI Z DOKU-</w:t>
      </w:r>
    </w:p>
    <w:p w:rsidR="00E21F7B" w:rsidRDefault="00000000">
      <w:pPr>
        <w:pStyle w:val="Nagwek3"/>
        <w:spacing w:after="0"/>
        <w:ind w:left="854"/>
        <w:jc w:val="left"/>
      </w:pPr>
      <w:r>
        <w:lastRenderedPageBreak/>
        <w:t xml:space="preserve">MENTAMI WYKONANYMI NA POZIOMIE GMINY </w:t>
      </w:r>
      <w:r>
        <w:rPr>
          <w:b w:val="0"/>
        </w:rPr>
        <w:t>(ANALIZA DOKUMEN-</w:t>
      </w:r>
    </w:p>
    <w:p w:rsidR="00E21F7B" w:rsidRDefault="00000000">
      <w:pPr>
        <w:spacing w:after="0" w:line="259" w:lineRule="auto"/>
        <w:ind w:left="2369" w:firstLine="0"/>
        <w:jc w:val="left"/>
      </w:pPr>
      <w:r>
        <w:rPr>
          <w:sz w:val="28"/>
        </w:rPr>
        <w:t>TÓW PROGRAMOWYCH GMINY WĘGLINIEC)</w:t>
      </w:r>
      <w:r>
        <w:rPr>
          <w:b/>
          <w:sz w:val="28"/>
        </w:rPr>
        <w:t xml:space="preserve"> </w:t>
      </w:r>
    </w:p>
    <w:p w:rsidR="00E21F7B" w:rsidRDefault="00000000">
      <w:pPr>
        <w:spacing w:after="0" w:line="259" w:lineRule="auto"/>
        <w:ind w:left="708" w:firstLine="0"/>
        <w:jc w:val="left"/>
      </w:pPr>
      <w:r>
        <w:rPr>
          <w:b/>
        </w:rPr>
        <w:t xml:space="preserve"> </w:t>
      </w:r>
    </w:p>
    <w:p w:rsidR="00E21F7B" w:rsidRDefault="00000000">
      <w:pPr>
        <w:ind w:left="1" w:right="11" w:firstLine="708"/>
      </w:pPr>
      <w:r>
        <w:t xml:space="preserve">Samorząd gminny wykonuje zadania w zakresie ochrony i opieki nad zabytkami </w:t>
      </w:r>
      <w:r>
        <w:rPr>
          <w:b/>
        </w:rPr>
        <w:t>pośrednio</w:t>
      </w:r>
      <w:r>
        <w:t xml:space="preserve">, jako jednostka samorządu terytorialnego, wspierająca działania mające na celu zachowanie dziedzictwa kulturowego znajdującego się na terenie gminy, a także </w:t>
      </w:r>
      <w:r>
        <w:rPr>
          <w:b/>
        </w:rPr>
        <w:t>bezpośrednio,</w:t>
      </w:r>
      <w:r>
        <w:t xml:space="preserve"> jako właściciel obiektów zabytkowych, zobowiązany do należytej nad nimi opieki.  </w:t>
      </w:r>
    </w:p>
    <w:p w:rsidR="00E21F7B" w:rsidRDefault="00000000">
      <w:pPr>
        <w:ind w:left="1" w:right="11" w:firstLine="708"/>
      </w:pPr>
      <w:r>
        <w:rPr>
          <w:i/>
        </w:rPr>
        <w:t>Program Opieki nad Zabytkami Gminy Węgliniec</w:t>
      </w:r>
      <w:r>
        <w:t xml:space="preserve"> jest narzędziem pozwalającym władzom samorządowym na zaplanowanie działań mających na celu poprawę stanu lokalnego dziedzictwa kulturowego i pełne wykorzystanie jego potencjału. Jest zgodny z </w:t>
      </w:r>
      <w:r>
        <w:rPr>
          <w:b/>
        </w:rPr>
        <w:t>dokumentami strategicznymi gminy</w:t>
      </w:r>
      <w:r>
        <w:t xml:space="preserve">: </w:t>
      </w:r>
    </w:p>
    <w:p w:rsidR="00E21F7B" w:rsidRDefault="00000000">
      <w:pPr>
        <w:numPr>
          <w:ilvl w:val="0"/>
          <w:numId w:val="32"/>
        </w:numPr>
        <w:spacing w:line="239" w:lineRule="auto"/>
        <w:ind w:right="11" w:firstLine="708"/>
      </w:pPr>
      <w:r>
        <w:t xml:space="preserve">Strategia rozwoju Gminy i Miasta Węgliniec na lata 2021-2030 – przyjęta uchwałą nr 593/XXXIX/21 Rady Miejskiej Węglińca dnia 22 września 2021 r.; </w:t>
      </w:r>
    </w:p>
    <w:p w:rsidR="00E21F7B" w:rsidRDefault="00000000">
      <w:pPr>
        <w:spacing w:after="0" w:line="259" w:lineRule="auto"/>
        <w:ind w:left="708" w:firstLine="0"/>
        <w:jc w:val="left"/>
      </w:pPr>
      <w:r>
        <w:t xml:space="preserve"> </w:t>
      </w:r>
    </w:p>
    <w:p w:rsidR="00E21F7B" w:rsidRDefault="00000000">
      <w:pPr>
        <w:numPr>
          <w:ilvl w:val="0"/>
          <w:numId w:val="32"/>
        </w:numPr>
        <w:spacing w:line="259" w:lineRule="auto"/>
        <w:ind w:right="11" w:firstLine="708"/>
      </w:pPr>
      <w:r>
        <w:t xml:space="preserve">Sołecka Strategia Rozwoju Wsi Czerwona Woda. Aktualizacja – przyjęta </w:t>
      </w:r>
    </w:p>
    <w:p w:rsidR="00E21F7B" w:rsidRDefault="00000000">
      <w:pPr>
        <w:spacing w:line="259" w:lineRule="auto"/>
        <w:ind w:left="11" w:right="11"/>
      </w:pPr>
      <w:r>
        <w:t>uchwałą nr 688/XXXIII/17</w:t>
      </w:r>
      <w:r>
        <w:rPr>
          <w:rFonts w:ascii="Times New Roman" w:eastAsia="Times New Roman" w:hAnsi="Times New Roman" w:cs="Times New Roman"/>
          <w:b/>
        </w:rPr>
        <w:t xml:space="preserve"> </w:t>
      </w:r>
      <w:r>
        <w:t xml:space="preserve">Rady Miejskiej Węglińca dnia 17 lipca 2017 r.; </w:t>
      </w:r>
    </w:p>
    <w:p w:rsidR="00E21F7B" w:rsidRDefault="00000000">
      <w:pPr>
        <w:spacing w:after="0" w:line="259" w:lineRule="auto"/>
        <w:ind w:left="708" w:firstLine="0"/>
        <w:jc w:val="left"/>
      </w:pPr>
      <w:r>
        <w:t xml:space="preserve"> </w:t>
      </w:r>
    </w:p>
    <w:p w:rsidR="00E21F7B" w:rsidRDefault="00000000">
      <w:pPr>
        <w:numPr>
          <w:ilvl w:val="0"/>
          <w:numId w:val="32"/>
        </w:numPr>
        <w:spacing w:line="275" w:lineRule="auto"/>
        <w:ind w:right="11" w:firstLine="708"/>
      </w:pPr>
      <w:r>
        <w:t xml:space="preserve">Sołecka Strategia Rozwoju Wsi Jagodzin - przyjęta uchwałą nr 644/XXX/17 Rady Miejskiej Węglińca dnia 25 kwietnia 2017 r.; </w:t>
      </w:r>
    </w:p>
    <w:p w:rsidR="00E21F7B" w:rsidRDefault="00000000">
      <w:pPr>
        <w:spacing w:after="124" w:line="259" w:lineRule="auto"/>
        <w:ind w:left="708" w:firstLine="0"/>
        <w:jc w:val="left"/>
      </w:pPr>
      <w:r>
        <w:t xml:space="preserve"> </w:t>
      </w:r>
    </w:p>
    <w:p w:rsidR="00E21F7B" w:rsidRDefault="00000000">
      <w:pPr>
        <w:numPr>
          <w:ilvl w:val="0"/>
          <w:numId w:val="32"/>
        </w:numPr>
        <w:spacing w:line="259" w:lineRule="auto"/>
        <w:ind w:right="11" w:firstLine="708"/>
      </w:pPr>
      <w:r>
        <w:t xml:space="preserve">Sołecka Strategia Rozwoju Wsi Kościelna Wieś - przyjęta uchwałą nr </w:t>
      </w:r>
    </w:p>
    <w:p w:rsidR="00E21F7B" w:rsidRDefault="00000000">
      <w:pPr>
        <w:spacing w:line="259" w:lineRule="auto"/>
        <w:ind w:left="11" w:right="11"/>
      </w:pPr>
      <w:r>
        <w:t xml:space="preserve">547/XXVII/17 Rady Miejskiej Węglińca dnia 31 stycznia 2017 r.; </w:t>
      </w:r>
    </w:p>
    <w:p w:rsidR="00E21F7B" w:rsidRDefault="00000000">
      <w:pPr>
        <w:spacing w:after="124" w:line="259" w:lineRule="auto"/>
        <w:ind w:left="708" w:firstLine="0"/>
        <w:jc w:val="left"/>
      </w:pPr>
      <w:r>
        <w:t xml:space="preserve"> </w:t>
      </w:r>
    </w:p>
    <w:p w:rsidR="00E21F7B" w:rsidRDefault="00000000">
      <w:pPr>
        <w:numPr>
          <w:ilvl w:val="0"/>
          <w:numId w:val="32"/>
        </w:numPr>
        <w:spacing w:line="279" w:lineRule="auto"/>
        <w:ind w:right="11" w:firstLine="708"/>
      </w:pPr>
      <w:r>
        <w:t xml:space="preserve">Sołecka Strategia Rozwoju Wsi Piaseczna - przyjęta uchwałą nr 643/XXX/17 Rady Miejskiej Węglińca dnia 25 kwietnia 2017 r.; </w:t>
      </w:r>
    </w:p>
    <w:p w:rsidR="00E21F7B" w:rsidRDefault="00000000">
      <w:pPr>
        <w:spacing w:after="124" w:line="259" w:lineRule="auto"/>
        <w:ind w:left="708" w:firstLine="0"/>
        <w:jc w:val="left"/>
      </w:pPr>
      <w:r>
        <w:t xml:space="preserve"> </w:t>
      </w:r>
    </w:p>
    <w:p w:rsidR="00E21F7B" w:rsidRDefault="00000000">
      <w:pPr>
        <w:numPr>
          <w:ilvl w:val="0"/>
          <w:numId w:val="32"/>
        </w:numPr>
        <w:spacing w:line="275" w:lineRule="auto"/>
        <w:ind w:right="11" w:firstLine="708"/>
      </w:pPr>
      <w:r>
        <w:t xml:space="preserve">Sołecka Strategia Rozwoju Wsi Ruszów - przyjęta uchwałą nr 641/XXX/17 Rady Miejskiej Węglińca dnia 25 kwietnia 2017 r.; </w:t>
      </w:r>
    </w:p>
    <w:p w:rsidR="00E21F7B" w:rsidRDefault="00000000">
      <w:pPr>
        <w:spacing w:after="124" w:line="259" w:lineRule="auto"/>
        <w:ind w:left="708" w:firstLine="0"/>
        <w:jc w:val="left"/>
      </w:pPr>
      <w:r>
        <w:t xml:space="preserve"> </w:t>
      </w:r>
    </w:p>
    <w:p w:rsidR="00E21F7B" w:rsidRDefault="00000000">
      <w:pPr>
        <w:numPr>
          <w:ilvl w:val="0"/>
          <w:numId w:val="32"/>
        </w:numPr>
        <w:spacing w:line="259" w:lineRule="auto"/>
        <w:ind w:right="11" w:firstLine="708"/>
      </w:pPr>
      <w:r>
        <w:t xml:space="preserve">Sołecka Strategia Rozwoju Wsi Stary Węgliniec - przyjęta uchwałą nr </w:t>
      </w:r>
    </w:p>
    <w:p w:rsidR="00E21F7B" w:rsidRDefault="00000000">
      <w:pPr>
        <w:spacing w:after="352" w:line="259" w:lineRule="auto"/>
        <w:ind w:left="11" w:right="11"/>
      </w:pPr>
      <w:r>
        <w:t xml:space="preserve">642/XXX/17 Rady Miejskiej Węglińca dnia 25 kwietnia 2017 r.; </w:t>
      </w:r>
    </w:p>
    <w:p w:rsidR="00E21F7B" w:rsidRDefault="00000000">
      <w:pPr>
        <w:spacing w:after="62" w:line="259" w:lineRule="auto"/>
        <w:ind w:right="-3"/>
        <w:jc w:val="right"/>
      </w:pPr>
      <w:r>
        <w:rPr>
          <w:sz w:val="22"/>
        </w:rPr>
        <w:t>36</w:t>
      </w:r>
    </w:p>
    <w:p w:rsidR="00E21F7B" w:rsidRDefault="00000000">
      <w:pPr>
        <w:spacing w:after="124" w:line="259" w:lineRule="auto"/>
        <w:ind w:left="0" w:firstLine="0"/>
        <w:jc w:val="left"/>
      </w:pPr>
      <w:r>
        <w:t xml:space="preserve"> </w:t>
      </w:r>
    </w:p>
    <w:p w:rsidR="00E21F7B" w:rsidRDefault="00000000">
      <w:pPr>
        <w:numPr>
          <w:ilvl w:val="0"/>
          <w:numId w:val="32"/>
        </w:numPr>
        <w:spacing w:line="279" w:lineRule="auto"/>
        <w:ind w:right="11" w:firstLine="708"/>
      </w:pPr>
      <w:r>
        <w:lastRenderedPageBreak/>
        <w:t xml:space="preserve">Sołecka Strategia Rozwoju Wsi Zielonka - przyjęta uchwałą nr 645/ XXX/17 Rady Miejskiej Węglińca dnia 25 kwietnia 2017 r.; </w:t>
      </w:r>
    </w:p>
    <w:p w:rsidR="00E21F7B" w:rsidRDefault="00000000">
      <w:pPr>
        <w:spacing w:after="124" w:line="259" w:lineRule="auto"/>
        <w:ind w:left="0" w:firstLine="0"/>
        <w:jc w:val="left"/>
      </w:pPr>
      <w:r>
        <w:t xml:space="preserve"> </w:t>
      </w:r>
    </w:p>
    <w:p w:rsidR="00E21F7B" w:rsidRDefault="00000000">
      <w:pPr>
        <w:numPr>
          <w:ilvl w:val="0"/>
          <w:numId w:val="32"/>
        </w:numPr>
        <w:spacing w:line="275" w:lineRule="auto"/>
        <w:ind w:right="11" w:firstLine="708"/>
      </w:pPr>
      <w:r>
        <w:t xml:space="preserve">Strategia Rozwoju Sudety 2030 - przyjęta uchwałą nr 1048/XLV/18 Rady Miejskiej Węglińca dnia 30 października 2018 r. </w:t>
      </w:r>
    </w:p>
    <w:p w:rsidR="00E21F7B" w:rsidRDefault="00000000">
      <w:pPr>
        <w:spacing w:after="115" w:line="259" w:lineRule="auto"/>
        <w:ind w:left="708" w:firstLine="0"/>
        <w:jc w:val="left"/>
      </w:pPr>
      <w:r>
        <w:rPr>
          <w:b/>
        </w:rPr>
        <w:t xml:space="preserve"> </w:t>
      </w:r>
    </w:p>
    <w:p w:rsidR="00E21F7B" w:rsidRDefault="00000000">
      <w:pPr>
        <w:pStyle w:val="Nagwek4"/>
        <w:spacing w:after="10" w:line="251" w:lineRule="auto"/>
        <w:ind w:left="1414" w:right="0" w:hanging="360"/>
      </w:pPr>
      <w:r>
        <w:rPr>
          <w:rFonts w:ascii="Segoe UI Symbol" w:eastAsia="Segoe UI Symbol" w:hAnsi="Segoe UI Symbol" w:cs="Segoe UI Symbol"/>
          <w:b w:val="0"/>
          <w:color w:val="000000"/>
        </w:rPr>
        <w:t>•</w:t>
      </w:r>
      <w:r>
        <w:rPr>
          <w:rFonts w:ascii="Arial" w:eastAsia="Arial" w:hAnsi="Arial" w:cs="Arial"/>
          <w:b w:val="0"/>
          <w:color w:val="000000"/>
        </w:rPr>
        <w:t xml:space="preserve"> </w:t>
      </w:r>
      <w:r>
        <w:t>STRATEGIA ROZWOJU GMINY I MIASTA WĘGLINIEC NA LATA 2021-2030</w:t>
      </w:r>
      <w:r>
        <w:rPr>
          <w:color w:val="000000"/>
        </w:rPr>
        <w:t xml:space="preserve"> </w:t>
      </w:r>
    </w:p>
    <w:p w:rsidR="00E21F7B" w:rsidRDefault="00000000">
      <w:pPr>
        <w:spacing w:after="131" w:line="259" w:lineRule="auto"/>
        <w:ind w:left="708" w:firstLine="0"/>
        <w:jc w:val="left"/>
      </w:pPr>
      <w:r>
        <w:t xml:space="preserve"> </w:t>
      </w:r>
    </w:p>
    <w:p w:rsidR="00E21F7B" w:rsidRDefault="00000000">
      <w:pPr>
        <w:ind w:left="1" w:right="11" w:firstLine="708"/>
      </w:pPr>
      <w:r>
        <w:rPr>
          <w:i/>
        </w:rPr>
        <w:t>Strategia Rozwoju Gminy i Miasta Węgliniec na lata 2021-2030</w:t>
      </w:r>
      <w:r>
        <w:rPr>
          <w:vertAlign w:val="superscript"/>
        </w:rPr>
        <w:footnoteReference w:id="16"/>
      </w:r>
      <w:r>
        <w:t xml:space="preserve"> jest podstawowym instrumentem długofalowego zarządzania gminą. Określa ona strategiczne kierunki rozwoju Gminy w perspektywie do 2030 roku. Umożliwia również efektywne gospodarowanie własnymi zasobami, oraz stanowi formalną podstawę do przygotowania i oceny wniosków o finansowanie zadań ze źródeł zewnętrznych. </w:t>
      </w:r>
    </w:p>
    <w:p w:rsidR="00E21F7B" w:rsidRDefault="00000000">
      <w:pPr>
        <w:spacing w:after="0" w:line="361" w:lineRule="auto"/>
        <w:ind w:left="-15" w:firstLine="708"/>
      </w:pPr>
      <w:r>
        <w:rPr>
          <w:i/>
        </w:rPr>
        <w:t>Strategia Rozwoju Gminy i Miasta Węgliniec na lata 2021-203</w:t>
      </w:r>
      <w:r>
        <w:t xml:space="preserve">0 jest dokumentem nadrzędnym względem innych dokumentów planistyczno-strategicznych obowiązujących w gminie Węgliniec, a spójnym z dokumentami wyższego rzędu – </w:t>
      </w:r>
      <w:r>
        <w:rPr>
          <w:i/>
        </w:rPr>
        <w:t>Strategią rozwoju województwa dolnośląskiego do 2030 roku</w:t>
      </w:r>
      <w:r>
        <w:t xml:space="preserve"> oraz </w:t>
      </w:r>
      <w:r>
        <w:rPr>
          <w:i/>
        </w:rPr>
        <w:t>Krajową Strategią Rozwoju Regionalnego 2030</w:t>
      </w:r>
      <w:r>
        <w:t xml:space="preserve">. </w:t>
      </w:r>
    </w:p>
    <w:p w:rsidR="00E21F7B" w:rsidRDefault="00000000">
      <w:pPr>
        <w:spacing w:line="259" w:lineRule="auto"/>
        <w:ind w:left="718" w:right="11"/>
      </w:pPr>
      <w:r>
        <w:t xml:space="preserve">Strategia podzielona została na dwie części: </w:t>
      </w:r>
    </w:p>
    <w:p w:rsidR="00E21F7B" w:rsidRDefault="00000000">
      <w:pPr>
        <w:numPr>
          <w:ilvl w:val="0"/>
          <w:numId w:val="33"/>
        </w:numPr>
        <w:spacing w:line="259" w:lineRule="auto"/>
        <w:ind w:right="11" w:hanging="240"/>
      </w:pPr>
      <w:r>
        <w:t xml:space="preserve">Stan i wyzwania rozwoju gminy Węgliniec. </w:t>
      </w:r>
    </w:p>
    <w:p w:rsidR="00E21F7B" w:rsidRDefault="00000000">
      <w:pPr>
        <w:numPr>
          <w:ilvl w:val="0"/>
          <w:numId w:val="33"/>
        </w:numPr>
        <w:spacing w:line="259" w:lineRule="auto"/>
        <w:ind w:right="11" w:hanging="240"/>
      </w:pPr>
      <w:r>
        <w:t xml:space="preserve">Strategiczne kierunki rozwoju gminy Węgliniec.  </w:t>
      </w:r>
    </w:p>
    <w:p w:rsidR="00E21F7B" w:rsidRDefault="00000000">
      <w:pPr>
        <w:spacing w:after="24" w:line="259" w:lineRule="auto"/>
        <w:ind w:left="708" w:firstLine="0"/>
        <w:jc w:val="left"/>
      </w:pPr>
      <w:r>
        <w:t xml:space="preserve"> </w:t>
      </w:r>
    </w:p>
    <w:p w:rsidR="00E21F7B" w:rsidRDefault="00000000">
      <w:pPr>
        <w:spacing w:after="145"/>
        <w:ind w:left="1" w:right="11" w:firstLine="708"/>
      </w:pPr>
      <w:r>
        <w:t xml:space="preserve">Podstawą do wnioskowania jest diagnoza stanu gminy, którą zaprezentowano w jednym z załączników (nr 1). Dziedzictwo kulturowe wraz z zasobami przyrodniczymi i dobrym skomunikowaniem zostało potraktowane jako jeden z poważnych atutów gminy Węgliniec. We wnioskach do analizy sytuacji przestrzennej wskazano, iż na terenie Gminy Węgliniec znajduje się 428  zabytków ujętych w GEZ, z których 7 objęto ochroną poprzez wpis do rejestru. Te </w:t>
      </w:r>
      <w:r>
        <w:lastRenderedPageBreak/>
        <w:t xml:space="preserve">ostatnie to obiekty sakralne zlokalizowanych w miejscowościach Stary Węgliniec, Czerwona Woda, Ruszów i Węgliniec, a także zespół dworca kolejowego w Węglińcu. Jako wartą odnotowania wskazano także wieżę ciśnień w Węglińcu.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9650" name="Group 229650"/>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13" name="Shape 313313"/>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9650" style="width:144.05pt;height:0.799988pt;mso-position-horizontal-relative:char;mso-position-vertical-relative:line" coordsize="18294,101">
                <v:shape id="Shape 313314"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ind w:left="1" w:right="11" w:firstLine="708"/>
      </w:pPr>
      <w:r>
        <w:t xml:space="preserve">W analizie SWOT wśród silnych stron wymieniono min. aktywność miejscowych stowarzyszeń wspierającą rozwój turystyki i kultury w gminie, wysokie walory przyrodnicze i krajobrazowe, a także kulturowe. Z kolei jako słabą stronę wskazano min. niskie poczucie tożsamości lokalnej, niski poziom partycypacji społecznej, niewystarczająco rozwiniętą infrastrukturę turystyczno-rekreacyjną. Sfery te mogłyby zostać znacząco wzmocnione poprzez właściwe zarządzanie dziedzictwem kulturowym. Rozwój turystyki uznano jako jedną z szans na rozwój w gminie, będącą być może odpowiedzią na zagrożenia takie jak niekorzystny bilans demograficzny, wzrost przestępczości, czy brak perspektyw dla młodych mieszkańców gminy.  </w:t>
      </w:r>
    </w:p>
    <w:p w:rsidR="00E21F7B" w:rsidRDefault="00000000">
      <w:pPr>
        <w:ind w:left="1" w:right="11" w:firstLine="708"/>
      </w:pPr>
      <w:r>
        <w:t xml:space="preserve">W części drugiej </w:t>
      </w:r>
      <w:r>
        <w:rPr>
          <w:i/>
        </w:rPr>
        <w:t>Strategii</w:t>
      </w:r>
      <w:r>
        <w:t xml:space="preserve"> wskazano misję i wizję rozwoju gminy. </w:t>
      </w:r>
      <w:r>
        <w:rPr>
          <w:b/>
          <w:color w:val="C00000"/>
        </w:rPr>
        <w:t>Misję</w:t>
      </w:r>
      <w:r>
        <w:t xml:space="preserve"> gminy Węgliniec ujęto następująco:  </w:t>
      </w:r>
    </w:p>
    <w:p w:rsidR="00E21F7B" w:rsidRDefault="00000000">
      <w:pPr>
        <w:spacing w:after="3" w:line="249" w:lineRule="auto"/>
        <w:ind w:left="750"/>
        <w:jc w:val="left"/>
      </w:pPr>
      <w:r>
        <w:rPr>
          <w:b/>
        </w:rPr>
        <w:t>POPRZEZ WSPÓLNE DZIAŁANIE SPOŁECZNOŚCI GMINA WĘGLINIEC ROZWIJA SIĘ TU-</w:t>
      </w:r>
    </w:p>
    <w:p w:rsidR="00E21F7B" w:rsidRDefault="00000000">
      <w:pPr>
        <w:spacing w:after="0" w:line="249" w:lineRule="auto"/>
        <w:jc w:val="center"/>
      </w:pPr>
      <w:r>
        <w:rPr>
          <w:b/>
        </w:rPr>
        <w:t xml:space="preserve">RYSTYCZNIE I GOSPODARCZO, ZACHOWUJĄC RÓWNE SZANSE I SPECYFIKĘ KAŻDEJ MIEJSCOWOŚCI, GDZIE WARTO MIESZKAĆ. </w:t>
      </w:r>
    </w:p>
    <w:p w:rsidR="00E21F7B" w:rsidRDefault="00000000">
      <w:pPr>
        <w:spacing w:after="0" w:line="259" w:lineRule="auto"/>
        <w:ind w:left="751" w:firstLine="0"/>
        <w:jc w:val="center"/>
      </w:pPr>
      <w:r>
        <w:rPr>
          <w:b/>
        </w:rPr>
        <w:t xml:space="preserve"> </w:t>
      </w:r>
    </w:p>
    <w:p w:rsidR="00E21F7B" w:rsidRDefault="00000000">
      <w:pPr>
        <w:ind w:left="1" w:right="11" w:firstLine="708"/>
      </w:pPr>
      <w:r>
        <w:rPr>
          <w:b/>
          <w:color w:val="C00000"/>
        </w:rPr>
        <w:t>Wizja</w:t>
      </w:r>
      <w:r>
        <w:rPr>
          <w:b/>
        </w:rPr>
        <w:t xml:space="preserve"> </w:t>
      </w:r>
      <w:r>
        <w:t xml:space="preserve">rozwoju gminy to wynik jaki władze gminy chciałyby osiągnąć wdrażając założenia </w:t>
      </w:r>
      <w:r>
        <w:rPr>
          <w:i/>
        </w:rPr>
        <w:t>Strategii</w:t>
      </w:r>
      <w:r>
        <w:t>:</w:t>
      </w:r>
      <w:r>
        <w:rPr>
          <w:b/>
        </w:rPr>
        <w:t xml:space="preserve">  </w:t>
      </w:r>
    </w:p>
    <w:p w:rsidR="00E21F7B" w:rsidRDefault="00000000">
      <w:pPr>
        <w:spacing w:after="3" w:line="249" w:lineRule="auto"/>
        <w:ind w:left="148" w:firstLine="688"/>
        <w:jc w:val="left"/>
      </w:pPr>
      <w:r>
        <w:rPr>
          <w:b/>
        </w:rPr>
        <w:t xml:space="preserve">Gmina Węgliniec to miejsce w sercu Borów Dolnośląskich, gdzie mieszkańcy czują się bezpiecznie, żyjąc w czystym środowisku, a gospodarka rozwija się z poszanowaniem zasad zrównoważonego rozwoju. </w:t>
      </w:r>
    </w:p>
    <w:p w:rsidR="00E21F7B" w:rsidRDefault="00000000">
      <w:pPr>
        <w:spacing w:after="0" w:line="259" w:lineRule="auto"/>
        <w:ind w:left="751" w:firstLine="0"/>
        <w:jc w:val="center"/>
      </w:pPr>
      <w:r>
        <w:rPr>
          <w:b/>
        </w:rPr>
        <w:t xml:space="preserve"> </w:t>
      </w:r>
    </w:p>
    <w:p w:rsidR="00E21F7B" w:rsidRDefault="00000000">
      <w:pPr>
        <w:ind w:left="1" w:right="11" w:firstLine="708"/>
      </w:pPr>
      <w:r>
        <w:t>Na podstawie przyjętych misji i wizji opracowano cele oraz priorytetowe zadania, które stanowią praktyczne narzędzie realizacji założeń</w:t>
      </w:r>
      <w:r>
        <w:rPr>
          <w:i/>
        </w:rPr>
        <w:t xml:space="preserve"> Strategii</w:t>
      </w:r>
      <w:r>
        <w:t xml:space="preserve">. Wytyczono trzy </w:t>
      </w:r>
      <w:r>
        <w:rPr>
          <w:b/>
          <w:color w:val="C00000"/>
        </w:rPr>
        <w:t>cele strategiczne</w:t>
      </w:r>
      <w:r>
        <w:t>, którym przyporządkowano szereg bardziej szczegółowych celów operacyjnych.</w:t>
      </w:r>
      <w:r>
        <w:rPr>
          <w:b/>
        </w:rPr>
        <w:t xml:space="preserve"> </w:t>
      </w:r>
    </w:p>
    <w:p w:rsidR="00E21F7B" w:rsidRDefault="00000000">
      <w:pPr>
        <w:spacing w:line="259" w:lineRule="auto"/>
        <w:ind w:left="718" w:right="11"/>
      </w:pPr>
      <w:r>
        <w:t xml:space="preserve">CEL STRATEGICZNY I: Dostosowanie usług publicznych do potrzeb mieszkańców. </w:t>
      </w:r>
    </w:p>
    <w:p w:rsidR="00E21F7B" w:rsidRDefault="00000000">
      <w:pPr>
        <w:numPr>
          <w:ilvl w:val="0"/>
          <w:numId w:val="34"/>
        </w:numPr>
        <w:spacing w:line="259" w:lineRule="auto"/>
        <w:ind w:right="11" w:firstLine="708"/>
      </w:pPr>
      <w:r>
        <w:rPr>
          <w:i/>
        </w:rPr>
        <w:t>cel operacyjny 1.1.:</w:t>
      </w:r>
      <w:r>
        <w:t xml:space="preserve"> Poprawa jakości i dostępności usług publicznych. </w:t>
      </w:r>
    </w:p>
    <w:p w:rsidR="00E21F7B" w:rsidRDefault="00000000">
      <w:pPr>
        <w:numPr>
          <w:ilvl w:val="0"/>
          <w:numId w:val="34"/>
        </w:numPr>
        <w:spacing w:line="259" w:lineRule="auto"/>
        <w:ind w:right="11" w:firstLine="708"/>
      </w:pPr>
      <w:r>
        <w:rPr>
          <w:i/>
        </w:rPr>
        <w:t>cel operacyjny 1.2.:</w:t>
      </w:r>
      <w:r>
        <w:t xml:space="preserve"> Wzmocnienie kapitału ludzkiego. </w:t>
      </w:r>
    </w:p>
    <w:p w:rsidR="00E21F7B" w:rsidRDefault="00000000">
      <w:pPr>
        <w:spacing w:after="20" w:line="259" w:lineRule="auto"/>
        <w:ind w:left="708" w:firstLine="0"/>
        <w:jc w:val="left"/>
      </w:pPr>
      <w:r>
        <w:t xml:space="preserve"> </w:t>
      </w:r>
    </w:p>
    <w:p w:rsidR="00E21F7B" w:rsidRDefault="00000000">
      <w:pPr>
        <w:spacing w:after="30" w:line="249" w:lineRule="auto"/>
        <w:ind w:left="-15" w:firstLine="708"/>
        <w:jc w:val="left"/>
      </w:pPr>
      <w:r>
        <w:rPr>
          <w:b/>
        </w:rPr>
        <w:t xml:space="preserve">CEL STRATEGICZNY II: Wykorzystanie potencjału gospodarczego Gminy w oparciu o zasady zrównoważonego rozwoju. </w:t>
      </w:r>
    </w:p>
    <w:p w:rsidR="00E21F7B" w:rsidRDefault="00000000">
      <w:pPr>
        <w:numPr>
          <w:ilvl w:val="0"/>
          <w:numId w:val="34"/>
        </w:numPr>
        <w:spacing w:line="259" w:lineRule="auto"/>
        <w:ind w:right="11" w:firstLine="708"/>
      </w:pPr>
      <w:r>
        <w:rPr>
          <w:i/>
        </w:rPr>
        <w:t>cel operacyjny 2.1.:</w:t>
      </w:r>
      <w:r>
        <w:t xml:space="preserve"> Efektywne wykorzystanie potencjału gospodarczego Gminy. </w:t>
      </w:r>
    </w:p>
    <w:p w:rsidR="00E21F7B" w:rsidRDefault="00000000">
      <w:pPr>
        <w:numPr>
          <w:ilvl w:val="0"/>
          <w:numId w:val="34"/>
        </w:numPr>
        <w:spacing w:after="26" w:line="249" w:lineRule="auto"/>
        <w:ind w:right="11" w:firstLine="708"/>
      </w:pPr>
      <w:r>
        <w:rPr>
          <w:b/>
          <w:i/>
        </w:rPr>
        <w:lastRenderedPageBreak/>
        <w:t>cel operacyjny 2.2.:</w:t>
      </w:r>
      <w:r>
        <w:rPr>
          <w:b/>
        </w:rPr>
        <w:t xml:space="preserve"> Odpowiedzialne wykorzystanie zasobów oraz walorów środowiska naturalnego i dziedzictwa kulturowego. </w:t>
      </w:r>
    </w:p>
    <w:p w:rsidR="00E21F7B" w:rsidRDefault="00000000">
      <w:pPr>
        <w:spacing w:after="124" w:line="259" w:lineRule="auto"/>
        <w:ind w:left="708" w:firstLine="0"/>
        <w:jc w:val="left"/>
      </w:pPr>
      <w:r>
        <w:t xml:space="preserve"> </w:t>
      </w:r>
    </w:p>
    <w:p w:rsidR="00E21F7B" w:rsidRDefault="00000000">
      <w:pPr>
        <w:spacing w:line="259" w:lineRule="auto"/>
        <w:ind w:left="718" w:right="11"/>
      </w:pPr>
      <w:r>
        <w:t xml:space="preserve">CEL STRATEGICZNY III: Wzmocnienie przestrzennej dostępności i spójności Gminy. </w:t>
      </w:r>
    </w:p>
    <w:p w:rsidR="00E21F7B" w:rsidRDefault="00000000">
      <w:pPr>
        <w:numPr>
          <w:ilvl w:val="0"/>
          <w:numId w:val="34"/>
        </w:numPr>
        <w:spacing w:after="428" w:line="275" w:lineRule="auto"/>
        <w:ind w:right="11" w:firstLine="708"/>
      </w:pPr>
      <w:r>
        <w:rPr>
          <w:i/>
        </w:rPr>
        <w:t>cel operacyjny 3.1.:</w:t>
      </w:r>
      <w:r>
        <w:t xml:space="preserve"> Wsparcie rozwoju sieci transportowej oraz współpracy międzyregionalnej i transgranicznej. </w:t>
      </w:r>
    </w:p>
    <w:p w:rsidR="00E21F7B" w:rsidRDefault="00000000">
      <w:pPr>
        <w:spacing w:after="62" w:line="259" w:lineRule="auto"/>
        <w:ind w:right="-3"/>
        <w:jc w:val="right"/>
      </w:pPr>
      <w:r>
        <w:rPr>
          <w:sz w:val="22"/>
        </w:rPr>
        <w:t>38</w:t>
      </w:r>
    </w:p>
    <w:p w:rsidR="00E21F7B" w:rsidRDefault="00000000">
      <w:pPr>
        <w:numPr>
          <w:ilvl w:val="0"/>
          <w:numId w:val="34"/>
        </w:numPr>
        <w:spacing w:line="259" w:lineRule="auto"/>
        <w:ind w:right="11" w:firstLine="708"/>
      </w:pPr>
      <w:r>
        <w:rPr>
          <w:i/>
        </w:rPr>
        <w:t xml:space="preserve">cel operacyjny 3.2.: </w:t>
      </w:r>
      <w:r>
        <w:t xml:space="preserve">Wzrost dostępności infrastruktury informacyjnej. </w:t>
      </w:r>
    </w:p>
    <w:p w:rsidR="00E21F7B" w:rsidRDefault="00000000">
      <w:pPr>
        <w:spacing w:after="0" w:line="259" w:lineRule="auto"/>
        <w:ind w:left="0" w:firstLine="0"/>
        <w:jc w:val="left"/>
      </w:pPr>
      <w:r>
        <w:rPr>
          <w:rFonts w:ascii="Arial" w:eastAsia="Arial" w:hAnsi="Arial" w:cs="Arial"/>
        </w:rPr>
        <w:t xml:space="preserve"> </w:t>
      </w:r>
    </w:p>
    <w:p w:rsidR="00E21F7B" w:rsidRDefault="00000000">
      <w:pPr>
        <w:ind w:left="1" w:right="11" w:firstLine="708"/>
      </w:pPr>
      <w:r>
        <w:t xml:space="preserve">Cel strategiczny II zakłada działania w zakresie wykorzystania potencjału gospodarczego oraz walorów przyrodniczych i kulturowych gminy, ze szczególnym uwzględnieniem upowszechnienia wiedzy o tradycji i pamięci historycznej związanej z kulturą Kresów Wschodnich II RP. Działania te mają na celu również kształtowanie postaw i zachowań międzyludzkich, tożsamości lokalnej, a także integrację wszystkich uczestników życia społecznego. Zadeklarowano zatem wspieranie działań Izby Pamięci Kresów Wschodnich. Wśród planów znalazło się także wykorzystanie potencjału miejscowych zabytków związanych z transportem poprzez powołanie Muzeum Kolejnictwa. </w:t>
      </w:r>
    </w:p>
    <w:p w:rsidR="00E21F7B" w:rsidRDefault="00000000">
      <w:pPr>
        <w:spacing w:after="146" w:line="249" w:lineRule="auto"/>
        <w:ind w:left="718"/>
        <w:jc w:val="left"/>
      </w:pPr>
      <w:r>
        <w:rPr>
          <w:b/>
        </w:rPr>
        <w:t xml:space="preserve">Zaplanowano działania przy zabytkach: </w:t>
      </w:r>
    </w:p>
    <w:p w:rsidR="00E21F7B" w:rsidRDefault="00000000">
      <w:pPr>
        <w:numPr>
          <w:ilvl w:val="0"/>
          <w:numId w:val="34"/>
        </w:numPr>
        <w:ind w:right="11" w:firstLine="708"/>
      </w:pPr>
      <w:r>
        <w:t xml:space="preserve">renowację zabytkowych murów cmentarnych w Ruszowie i w Czerwonej Wodzie,  </w:t>
      </w:r>
      <w:r>
        <w:tab/>
        <w:t xml:space="preserve">- restaurację zabytkowej ambony w kościele parafialnym w Starym Węglińcu. </w:t>
      </w:r>
    </w:p>
    <w:p w:rsidR="00E21F7B" w:rsidRDefault="00000000">
      <w:pPr>
        <w:tabs>
          <w:tab w:val="right" w:pos="9082"/>
        </w:tabs>
        <w:spacing w:after="3" w:line="249" w:lineRule="auto"/>
        <w:ind w:left="-15" w:firstLine="0"/>
        <w:jc w:val="left"/>
      </w:pPr>
      <w:r>
        <w:t xml:space="preserve"> </w:t>
      </w:r>
      <w:r>
        <w:tab/>
      </w:r>
      <w:r>
        <w:rPr>
          <w:b/>
        </w:rPr>
        <w:t xml:space="preserve">Rekomendacje w zakresie polityki przestrzennej dotyczące dziedzictwa kulturowego: </w:t>
      </w:r>
    </w:p>
    <w:p w:rsidR="00E21F7B" w:rsidRDefault="00000000">
      <w:pPr>
        <w:spacing w:after="0" w:line="259" w:lineRule="auto"/>
        <w:ind w:left="0" w:firstLine="0"/>
        <w:jc w:val="left"/>
      </w:pPr>
      <w:r>
        <w:rPr>
          <w:b/>
        </w:rPr>
        <w:t xml:space="preserve"> </w:t>
      </w:r>
    </w:p>
    <w:p w:rsidR="00E21F7B" w:rsidRDefault="00000000">
      <w:pPr>
        <w:numPr>
          <w:ilvl w:val="0"/>
          <w:numId w:val="34"/>
        </w:numPr>
        <w:spacing w:line="239" w:lineRule="auto"/>
        <w:ind w:right="11" w:firstLine="708"/>
      </w:pPr>
      <w:r>
        <w:t xml:space="preserve">architektura nowo realizowanej zabudowy powinna formą architektoniczną nawiązywać do cech lokalnej, historycznej zabudowy oraz nie pogarszać walorów krajobrazowych. </w:t>
      </w:r>
    </w:p>
    <w:p w:rsidR="00E21F7B" w:rsidRDefault="00000000">
      <w:pPr>
        <w:spacing w:after="0" w:line="259" w:lineRule="auto"/>
        <w:ind w:left="0" w:firstLine="0"/>
        <w:jc w:val="left"/>
      </w:pPr>
      <w:r>
        <w:t xml:space="preserve"> </w:t>
      </w:r>
    </w:p>
    <w:p w:rsidR="00E21F7B" w:rsidRDefault="00000000">
      <w:pPr>
        <w:numPr>
          <w:ilvl w:val="0"/>
          <w:numId w:val="34"/>
        </w:numPr>
        <w:spacing w:line="240" w:lineRule="auto"/>
        <w:ind w:right="11" w:firstLine="708"/>
      </w:pPr>
      <w:r>
        <w:t xml:space="preserve">ze względu na walory kulturowe Gminy Węgliniec poprzez działania konserwatorskie należy dążyć do zachowania dziedzictwa historycznego Gminy oraz do odbudowy i rewaloryzacji zabytków architektury i budownictwa. Wszelkie obiekty i obszary uznane za zabytkowe (tj. wpisane do rejestru zabytków) oraz o walorach zabytkowych (ujęte w wojewódzkiej lub gminnej ewidencji zabytków), ich ekspozycja oraz wszystkie znaleziska, relikty archeologiczne powinny zostać objęte ochroną. Ochrona ta polega na wprowadzeniu określonych wymagań konserwatorskich obowiązujących inwestorów, czego dokonuje się poprzez objęcie ochroną w postaci konserwatorskiej strefy ochrony układów  urbanistycznych lub ruralistycznych (tożsamej z ujęciem obiektu lub terenu w wojewódzkiej lub gminnej ewidencji zabytków). </w:t>
      </w:r>
    </w:p>
    <w:p w:rsidR="00E21F7B" w:rsidRDefault="00000000">
      <w:pPr>
        <w:spacing w:after="0" w:line="259" w:lineRule="auto"/>
        <w:ind w:left="708" w:firstLine="0"/>
        <w:jc w:val="left"/>
      </w:pPr>
      <w:r>
        <w:lastRenderedPageBreak/>
        <w:t xml:space="preserve"> </w:t>
      </w:r>
    </w:p>
    <w:p w:rsidR="00E21F7B" w:rsidRDefault="00000000">
      <w:pPr>
        <w:numPr>
          <w:ilvl w:val="0"/>
          <w:numId w:val="34"/>
        </w:numPr>
        <w:spacing w:line="239" w:lineRule="auto"/>
        <w:ind w:right="11" w:firstLine="708"/>
      </w:pPr>
      <w:r>
        <w:t xml:space="preserve">racjonalne wykorzystanie walorów środowiska przyrodniczo-kulturowego i krajobrazu dla rozwoju turystyki i zachowania tożsamości kulturowej Gminy. </w:t>
      </w:r>
    </w:p>
    <w:p w:rsidR="00E21F7B" w:rsidRDefault="00000000">
      <w:pPr>
        <w:spacing w:after="75" w:line="259" w:lineRule="auto"/>
        <w:ind w:left="708" w:firstLine="0"/>
        <w:jc w:val="left"/>
      </w:pPr>
      <w:r>
        <w:rPr>
          <w:color w:val="365F91"/>
        </w:rPr>
        <w:t xml:space="preserve"> </w:t>
      </w:r>
    </w:p>
    <w:p w:rsidR="00E21F7B" w:rsidRDefault="00000000">
      <w:pPr>
        <w:pStyle w:val="Nagwek4"/>
        <w:ind w:left="1054" w:right="0" w:firstLine="0"/>
      </w:pPr>
      <w:r>
        <w:rPr>
          <w:rFonts w:ascii="Segoe UI Symbol" w:eastAsia="Segoe UI Symbol" w:hAnsi="Segoe UI Symbol" w:cs="Segoe UI Symbol"/>
          <w:b w:val="0"/>
        </w:rPr>
        <w:t>•</w:t>
      </w:r>
      <w:r>
        <w:rPr>
          <w:rFonts w:ascii="Arial" w:eastAsia="Arial" w:hAnsi="Arial" w:cs="Arial"/>
          <w:b w:val="0"/>
        </w:rPr>
        <w:t xml:space="preserve"> </w:t>
      </w:r>
      <w:r>
        <w:t xml:space="preserve">SOŁECKIE STRATEGIE ROZWOJU </w:t>
      </w:r>
    </w:p>
    <w:p w:rsidR="00E21F7B" w:rsidRDefault="00000000">
      <w:pPr>
        <w:spacing w:after="0" w:line="259" w:lineRule="auto"/>
        <w:ind w:left="0" w:firstLine="0"/>
        <w:jc w:val="left"/>
      </w:pPr>
      <w:r>
        <w:rPr>
          <w:b/>
          <w:color w:val="365F91"/>
        </w:rPr>
        <w:t xml:space="preserve"> </w:t>
      </w:r>
    </w:p>
    <w:p w:rsidR="00E21F7B" w:rsidRDefault="00000000">
      <w:pPr>
        <w:spacing w:after="658"/>
        <w:ind w:left="-15" w:right="-7" w:firstLine="708"/>
        <w:jc w:val="left"/>
      </w:pPr>
      <w:r>
        <w:rPr>
          <w:i/>
        </w:rPr>
        <w:t>Sołeckie Strategie Rozwoju</w:t>
      </w:r>
      <w:r>
        <w:rPr>
          <w:vertAlign w:val="superscript"/>
        </w:rPr>
        <w:footnoteReference w:id="17"/>
      </w:r>
      <w:r>
        <w:t xml:space="preserve"> opracowano w ramach </w:t>
      </w:r>
      <w:r>
        <w:rPr>
          <w:b/>
        </w:rPr>
        <w:t>Programu Odnowy Dolnośląskiej Wsi</w:t>
      </w:r>
      <w:r>
        <w:t xml:space="preserve"> - </w:t>
      </w:r>
      <w:r>
        <w:rPr>
          <w:shd w:val="clear" w:color="auto" w:fill="F8F8F8"/>
        </w:rPr>
        <w:t>największego i najdłużej działającego regionalnego programu aktywizacji społeczności</w:t>
      </w:r>
      <w: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29163" name="Group 229163"/>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15" name="Shape 313315"/>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29163" style="width:144.05pt;height:0.799988pt;mso-position-horizontal-relative:char;mso-position-vertical-relative:line" coordsize="18294,101">
                <v:shape id="Shape 313316"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0"/>
        <w:ind w:left="-5" w:right="-7"/>
        <w:jc w:val="left"/>
      </w:pPr>
      <w:r>
        <w:rPr>
          <w:shd w:val="clear" w:color="auto" w:fill="F8F8F8"/>
        </w:rPr>
        <w:t>lokalnych. Jest to jednocześnie pierwszy program, który na sołeckim poziomie zastosował metodę długoterminowego planowania strategicznego.</w:t>
      </w:r>
      <w:r>
        <w:t xml:space="preserve"> </w:t>
      </w:r>
    </w:p>
    <w:p w:rsidR="00E21F7B" w:rsidRDefault="00000000">
      <w:pPr>
        <w:ind w:left="1" w:right="11" w:firstLine="708"/>
      </w:pPr>
      <w:r>
        <w:t xml:space="preserve">Gmina Węgliniec, przystępując do tego programu, zobowiązała się do przeprowadzenia dla sołectw warsztatów z cyklu „Planowanie w procesie rozwoju wsi”. W efekcie wszystkie sołectwa w gminie (Czerwona Woda, Jagodzin, Kościelna Wieś, Piaseczna, Ruszów, Stary Węgliniec i Zielonka) opracowały własny dokument strategiczny. </w:t>
      </w:r>
    </w:p>
    <w:p w:rsidR="00E21F7B" w:rsidRDefault="00000000">
      <w:pPr>
        <w:spacing w:after="124" w:line="259" w:lineRule="auto"/>
        <w:ind w:left="718" w:right="11"/>
      </w:pPr>
      <w:r>
        <w:t xml:space="preserve">Struktura tych opracowań jest stała, składa się z następujących części: </w:t>
      </w:r>
    </w:p>
    <w:p w:rsidR="00E21F7B" w:rsidRDefault="00000000">
      <w:pPr>
        <w:numPr>
          <w:ilvl w:val="0"/>
          <w:numId w:val="35"/>
        </w:numPr>
        <w:spacing w:after="32" w:line="249" w:lineRule="auto"/>
        <w:ind w:hanging="128"/>
      </w:pPr>
      <w:r>
        <w:rPr>
          <w:i/>
        </w:rPr>
        <w:t xml:space="preserve">analiza zasobów; </w:t>
      </w:r>
    </w:p>
    <w:p w:rsidR="00E21F7B" w:rsidRDefault="00000000">
      <w:pPr>
        <w:numPr>
          <w:ilvl w:val="0"/>
          <w:numId w:val="35"/>
        </w:numPr>
        <w:spacing w:after="14" w:line="265" w:lineRule="auto"/>
        <w:ind w:hanging="128"/>
      </w:pPr>
      <w:r>
        <w:rPr>
          <w:i/>
        </w:rPr>
        <w:t xml:space="preserve">analiza SWOT; </w:t>
      </w:r>
    </w:p>
    <w:p w:rsidR="00E21F7B" w:rsidRDefault="00000000">
      <w:pPr>
        <w:numPr>
          <w:ilvl w:val="0"/>
          <w:numId w:val="35"/>
        </w:numPr>
        <w:spacing w:after="32" w:line="249" w:lineRule="auto"/>
        <w:ind w:hanging="128"/>
      </w:pPr>
      <w:r>
        <w:rPr>
          <w:i/>
        </w:rPr>
        <w:t xml:space="preserve">analiza potencjału rozwojowego wsi; </w:t>
      </w:r>
    </w:p>
    <w:p w:rsidR="00E21F7B" w:rsidRDefault="00000000">
      <w:pPr>
        <w:numPr>
          <w:ilvl w:val="0"/>
          <w:numId w:val="35"/>
        </w:numPr>
        <w:spacing w:after="14" w:line="265" w:lineRule="auto"/>
        <w:ind w:hanging="128"/>
      </w:pPr>
      <w:r>
        <w:rPr>
          <w:i/>
        </w:rPr>
        <w:t xml:space="preserve">wizja rozwoju i odnowy wsi; </w:t>
      </w:r>
    </w:p>
    <w:p w:rsidR="00E21F7B" w:rsidRDefault="00000000">
      <w:pPr>
        <w:numPr>
          <w:ilvl w:val="0"/>
          <w:numId w:val="35"/>
        </w:numPr>
        <w:spacing w:after="32" w:line="249" w:lineRule="auto"/>
        <w:ind w:hanging="128"/>
      </w:pPr>
      <w:r>
        <w:rPr>
          <w:i/>
        </w:rPr>
        <w:t xml:space="preserve">program krótkoterminowy rozwoju wsi; - plan i program odnowy wsi.  </w:t>
      </w:r>
    </w:p>
    <w:p w:rsidR="00E21F7B" w:rsidRDefault="00000000">
      <w:pPr>
        <w:spacing w:after="124" w:line="259" w:lineRule="auto"/>
        <w:ind w:left="708" w:firstLine="0"/>
        <w:jc w:val="left"/>
      </w:pPr>
      <w:r>
        <w:t xml:space="preserve"> </w:t>
      </w:r>
    </w:p>
    <w:p w:rsidR="00E21F7B" w:rsidRDefault="00000000">
      <w:pPr>
        <w:ind w:left="1" w:right="11" w:firstLine="708"/>
      </w:pPr>
      <w:r>
        <w:t xml:space="preserve">Społeczności lokalne opracowując swoje strategie włączały z zasady dziedzictwo kulturowe i lokalne zabytki do wskazywanych w dokumencie cennych zasobów sołectwa. W części I, w analizie zasobów wymieniały miejscowe zabytki, osobliwości kulturowe, itp.  </w:t>
      </w:r>
    </w:p>
    <w:p w:rsidR="00E21F7B" w:rsidRDefault="00000000">
      <w:pPr>
        <w:ind w:left="1" w:right="11" w:firstLine="708"/>
      </w:pPr>
      <w:r>
        <w:t xml:space="preserve">Niektóre z sołectw zaplanowały w długoterminowej perspektywie do 2027 r. </w:t>
      </w:r>
      <w:r>
        <w:rPr>
          <w:b/>
        </w:rPr>
        <w:t>działania na rzecz zabytków</w:t>
      </w:r>
      <w:r>
        <w:t xml:space="preserve">: </w:t>
      </w:r>
    </w:p>
    <w:p w:rsidR="00E21F7B" w:rsidRDefault="00000000">
      <w:pPr>
        <w:numPr>
          <w:ilvl w:val="0"/>
          <w:numId w:val="35"/>
        </w:numPr>
        <w:ind w:hanging="128"/>
      </w:pPr>
      <w:r>
        <w:rPr>
          <w:b/>
        </w:rPr>
        <w:lastRenderedPageBreak/>
        <w:t>Jagodzin</w:t>
      </w:r>
      <w:r>
        <w:t xml:space="preserve"> - renowacja pomników historycznych, oznaczenie miejsc zabytkowych i historycznych, remont kościoła i ogrodzenia, tworzenie ścieżek edukacyjnych dotyczących lokalnej przyrody i historii. </w:t>
      </w:r>
    </w:p>
    <w:p w:rsidR="00E21F7B" w:rsidRDefault="00000000">
      <w:pPr>
        <w:numPr>
          <w:ilvl w:val="0"/>
          <w:numId w:val="35"/>
        </w:numPr>
        <w:spacing w:line="360" w:lineRule="auto"/>
        <w:ind w:hanging="128"/>
      </w:pPr>
      <w:r>
        <w:rPr>
          <w:b/>
        </w:rPr>
        <w:t>Kościelna Wieś</w:t>
      </w:r>
      <w:r>
        <w:t xml:space="preserve"> - oznakowanie atrakcji historycznych i przyrodniczych (tablice informacyjne, tablice kierunkowe), utworzenie skansenu. </w:t>
      </w:r>
    </w:p>
    <w:p w:rsidR="00E21F7B" w:rsidRDefault="00000000">
      <w:pPr>
        <w:numPr>
          <w:ilvl w:val="0"/>
          <w:numId w:val="35"/>
        </w:numPr>
        <w:spacing w:after="133" w:line="249" w:lineRule="auto"/>
        <w:ind w:hanging="128"/>
      </w:pPr>
      <w:r>
        <w:rPr>
          <w:b/>
        </w:rPr>
        <w:t>Ruszów</w:t>
      </w:r>
      <w:r>
        <w:t xml:space="preserve"> -  renowacja muru cmentarnego. </w:t>
      </w:r>
    </w:p>
    <w:p w:rsidR="00E21F7B" w:rsidRDefault="00000000">
      <w:pPr>
        <w:numPr>
          <w:ilvl w:val="0"/>
          <w:numId w:val="35"/>
        </w:numPr>
        <w:ind w:hanging="128"/>
      </w:pPr>
      <w:r>
        <w:rPr>
          <w:b/>
        </w:rPr>
        <w:t>Stary Węgliniec</w:t>
      </w:r>
      <w:r>
        <w:t xml:space="preserve"> - odrestaurowanie kapliczki przy ul. Głównej, oraz pomnika upamiętniającego żołnierzy poległych w I Wojnie Światowej, rewitalizacja centrum miejscowości.  </w:t>
      </w:r>
    </w:p>
    <w:p w:rsidR="00E21F7B" w:rsidRDefault="00000000">
      <w:pPr>
        <w:spacing w:after="219" w:line="259" w:lineRule="auto"/>
        <w:ind w:left="0" w:firstLine="0"/>
        <w:jc w:val="left"/>
      </w:pPr>
      <w:r>
        <w:t xml:space="preserve"> </w:t>
      </w:r>
    </w:p>
    <w:p w:rsidR="00E21F7B" w:rsidRDefault="00000000">
      <w:pPr>
        <w:pStyle w:val="Nagwek4"/>
        <w:spacing w:after="10" w:line="251" w:lineRule="auto"/>
        <w:ind w:left="1064" w:right="0" w:hanging="10"/>
      </w:pPr>
      <w:r>
        <w:rPr>
          <w:rFonts w:ascii="Segoe UI Symbol" w:eastAsia="Segoe UI Symbol" w:hAnsi="Segoe UI Symbol" w:cs="Segoe UI Symbol"/>
          <w:b w:val="0"/>
        </w:rPr>
        <w:t>•</w:t>
      </w:r>
      <w:r>
        <w:rPr>
          <w:rFonts w:ascii="Arial" w:eastAsia="Arial" w:hAnsi="Arial" w:cs="Arial"/>
          <w:b w:val="0"/>
        </w:rPr>
        <w:t xml:space="preserve"> </w:t>
      </w:r>
      <w:r>
        <w:t xml:space="preserve">STRATEGIA ROZWOJU SUDETY 2030 </w:t>
      </w:r>
    </w:p>
    <w:p w:rsidR="00E21F7B" w:rsidRDefault="00000000">
      <w:pPr>
        <w:spacing w:after="124" w:line="259" w:lineRule="auto"/>
        <w:ind w:left="0" w:firstLine="0"/>
        <w:jc w:val="left"/>
      </w:pPr>
      <w:r>
        <w:rPr>
          <w:b/>
        </w:rPr>
        <w:t xml:space="preserve"> </w:t>
      </w:r>
    </w:p>
    <w:p w:rsidR="00E21F7B" w:rsidRDefault="00000000">
      <w:pPr>
        <w:spacing w:after="480" w:line="361" w:lineRule="auto"/>
        <w:ind w:left="-15" w:firstLine="708"/>
      </w:pPr>
      <w:r>
        <w:rPr>
          <w:i/>
        </w:rPr>
        <w:t>Strategia rozwoju społeczno-gospodarczego południowej i zachodniej części województwa dolnośląskiego na lata 2020–2030</w:t>
      </w:r>
      <w:r>
        <w:t xml:space="preserve">, obejmuje swoim zasięgiem subregiony wałbrzyski i </w:t>
      </w:r>
    </w:p>
    <w:p w:rsidR="00E21F7B" w:rsidRDefault="00000000">
      <w:pPr>
        <w:spacing w:after="62" w:line="259" w:lineRule="auto"/>
        <w:ind w:right="-3"/>
        <w:jc w:val="right"/>
      </w:pPr>
      <w:r>
        <w:rPr>
          <w:sz w:val="22"/>
        </w:rPr>
        <w:t>40</w:t>
      </w:r>
    </w:p>
    <w:p w:rsidR="00E21F7B" w:rsidRDefault="00000000">
      <w:pPr>
        <w:ind w:left="11" w:right="11"/>
      </w:pPr>
      <w:r>
        <w:t>jeleniogórski (NUTS 3); funkcjonuje pod skróconą nazwą: Strategia rozwoju Sudety 2030</w:t>
      </w:r>
      <w:r>
        <w:rPr>
          <w:vertAlign w:val="superscript"/>
        </w:rPr>
        <w:footnoteReference w:id="18"/>
      </w:r>
      <w:r>
        <w:t xml:space="preserve">. Jest spójna z dokumentami strategicznymi: na poziomie województwa dolnośląskiego – projektem zaktualizowanej Strategii Rozwoju Województwa Dolnośląskiego 2030, na poziomie Polski – Strategią na rzecz Odpowiedzialnego Rozwoju do roku 2020 (z perspektywą do rozwoju do 2030 roku). </w:t>
      </w:r>
    </w:p>
    <w:p w:rsidR="00E21F7B" w:rsidRDefault="00000000">
      <w:pPr>
        <w:ind w:left="1" w:right="11" w:firstLine="708"/>
      </w:pPr>
      <w:r>
        <w:t>Jest to dokument wspierający nowoczesne wieloszczeblowe współrządzenie (</w:t>
      </w:r>
      <w:r>
        <w:rPr>
          <w:i/>
        </w:rPr>
        <w:t>multilevel governance</w:t>
      </w:r>
      <w:r>
        <w:t xml:space="preserve">) oraz budowę tożsamości lokalnej na obszarze NUTS 3. Działania ukierunkowane </w:t>
      </w:r>
      <w:r>
        <w:lastRenderedPageBreak/>
        <w:t>będą na budowę terytorium (</w:t>
      </w:r>
      <w:r>
        <w:rPr>
          <w:i/>
        </w:rPr>
        <w:t>place-based approach</w:t>
      </w:r>
      <w:r>
        <w:t xml:space="preserve">), wyrównanie zapóźnień rozwojowych, aktywizację społeczności lokalnych a także rozwijanie szeroko rozumianej współpracy.  </w:t>
      </w:r>
    </w:p>
    <w:p w:rsidR="00E21F7B" w:rsidRDefault="00000000">
      <w:pPr>
        <w:spacing w:after="124" w:line="259" w:lineRule="auto"/>
        <w:ind w:left="718" w:right="11"/>
      </w:pPr>
      <w:r>
        <w:t xml:space="preserve">Strategia Rozwoju Sudety 2030 podzielona została na dwie części: </w:t>
      </w:r>
    </w:p>
    <w:p w:rsidR="00E21F7B" w:rsidRDefault="00000000">
      <w:pPr>
        <w:numPr>
          <w:ilvl w:val="0"/>
          <w:numId w:val="36"/>
        </w:numPr>
        <w:spacing w:after="124" w:line="259" w:lineRule="auto"/>
        <w:ind w:right="11" w:hanging="240"/>
      </w:pPr>
      <w:r>
        <w:t xml:space="preserve">Diagnoza społeczno-gospodarcza, środowiskowa i przestrzenna. </w:t>
      </w:r>
    </w:p>
    <w:p w:rsidR="00E21F7B" w:rsidRDefault="00000000">
      <w:pPr>
        <w:numPr>
          <w:ilvl w:val="0"/>
          <w:numId w:val="36"/>
        </w:numPr>
        <w:spacing w:after="123" w:line="259" w:lineRule="auto"/>
        <w:ind w:right="11" w:hanging="240"/>
      </w:pPr>
      <w:r>
        <w:t xml:space="preserve">Założenia strategiczne. </w:t>
      </w:r>
    </w:p>
    <w:p w:rsidR="00E21F7B" w:rsidRDefault="00000000">
      <w:pPr>
        <w:ind w:left="1" w:right="11" w:firstLine="708"/>
      </w:pPr>
      <w:r>
        <w:t xml:space="preserve">W części 1. przeanalizowano dane statystyczne, oraz dokumenty strategiczne jednostek samorządu terytorialnego z subregionu wałbrzyskiego i jeleniogórskiego, a także opisano formy dotychczasowej współpracy gmin i powiatów, przedstawiono wyniki badań ankietowych i analizę SWOT sytuacji perspektyw obszary Sudety. Mimo dość szeroko zakrojonej analizy poruszającej rozmaite kwestie ekonomiczne, społeczne, itd. kwestie dotyczące dziedzictwa kulturowego i ochrony zabytków zostały w tej części w zasadzie pominięte, a dużo więcej miejsca poświęcono środowisku przyrodniczemu. Jedynie w analizie SWOT wskazano jako jedną z mocnych stron subregionu wybitną wartość sudeckiego dziedzictwa kulturowego i jego wysokie walory turystyczne.  </w:t>
      </w:r>
    </w:p>
    <w:p w:rsidR="00E21F7B" w:rsidRDefault="00000000">
      <w:pPr>
        <w:ind w:left="1" w:right="11" w:firstLine="708"/>
      </w:pPr>
      <w:r>
        <w:t xml:space="preserve">W części 2. określono wizję, misję i cel główny Strategii rozwoju Sudety 2030, cele strategiczne oraz cele operacyjne (priorytety), a w ich ramach przedsięwzięcia strategiczne. </w:t>
      </w:r>
    </w:p>
    <w:p w:rsidR="00E21F7B" w:rsidRDefault="00000000">
      <w:pPr>
        <w:spacing w:after="124" w:line="259" w:lineRule="auto"/>
        <w:ind w:left="718" w:right="11"/>
      </w:pPr>
      <w:r>
        <w:rPr>
          <w:b/>
          <w:color w:val="C00000"/>
        </w:rPr>
        <w:t>Wizję</w:t>
      </w:r>
      <w:r>
        <w:t xml:space="preserve"> sformułowano następująco:  </w:t>
      </w:r>
    </w:p>
    <w:p w:rsidR="00E21F7B" w:rsidRDefault="00000000">
      <w:pPr>
        <w:spacing w:after="134" w:line="249" w:lineRule="auto"/>
        <w:ind w:left="707"/>
        <w:jc w:val="center"/>
      </w:pPr>
      <w:r>
        <w:rPr>
          <w:b/>
        </w:rPr>
        <w:t xml:space="preserve">ROZWÓJ, WSPÓŁPRACA, DOBROBYT. </w:t>
      </w:r>
    </w:p>
    <w:p w:rsidR="00E21F7B" w:rsidRDefault="00000000">
      <w:pPr>
        <w:spacing w:line="249" w:lineRule="auto"/>
        <w:ind w:left="718"/>
      </w:pPr>
      <w:r>
        <w:rPr>
          <w:b/>
          <w:color w:val="C00000"/>
        </w:rPr>
        <w:t>Misji</w:t>
      </w:r>
      <w:r>
        <w:t xml:space="preserve"> </w:t>
      </w:r>
      <w:r>
        <w:rPr>
          <w:i/>
        </w:rPr>
        <w:t xml:space="preserve">Strategii </w:t>
      </w:r>
      <w:r>
        <w:t xml:space="preserve">nadano brzmienie:  </w:t>
      </w:r>
    </w:p>
    <w:p w:rsidR="00E21F7B" w:rsidRDefault="00000000">
      <w:pPr>
        <w:spacing w:after="3" w:line="249" w:lineRule="auto"/>
        <w:ind w:left="910"/>
        <w:jc w:val="left"/>
      </w:pPr>
      <w:r>
        <w:rPr>
          <w:b/>
        </w:rPr>
        <w:t xml:space="preserve">Integrujący się system społeczno-gospodarczy wzmacniany synergią z otoczenia. </w:t>
      </w:r>
    </w:p>
    <w:p w:rsidR="00E21F7B" w:rsidRDefault="00000000">
      <w:pPr>
        <w:spacing w:after="120" w:line="259" w:lineRule="auto"/>
        <w:ind w:left="708" w:firstLine="0"/>
        <w:jc w:val="left"/>
      </w:pPr>
      <w:r>
        <w:t xml:space="preserve"> </w:t>
      </w:r>
    </w:p>
    <w:p w:rsidR="00E21F7B" w:rsidRDefault="00000000">
      <w:pPr>
        <w:spacing w:after="258" w:line="249" w:lineRule="auto"/>
        <w:ind w:left="-5"/>
        <w:jc w:val="left"/>
      </w:pPr>
      <w:r>
        <w:t>Na podstawie wizji i misji opracowano</w:t>
      </w:r>
      <w:r>
        <w:rPr>
          <w:b/>
        </w:rPr>
        <w:t xml:space="preserve"> </w:t>
      </w:r>
      <w:r>
        <w:rPr>
          <w:b/>
          <w:color w:val="C00000"/>
        </w:rPr>
        <w:t>cel główny</w:t>
      </w:r>
      <w:r>
        <w:rPr>
          <w:b/>
        </w:rPr>
        <w:t xml:space="preserve">: Długookresowa współpraca, wysoka jakość życia i środowiska, konkurencyjna i innowacyjna gospodarka.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30336" name="Group 230336"/>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17" name="Shape 313317"/>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0336" style="width:144.05pt;height:0.799988pt;mso-position-horizontal-relative:char;mso-position-vertical-relative:line" coordsize="18294,101">
                <v:shape id="Shape 313318"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line="249" w:lineRule="auto"/>
        <w:ind w:left="11"/>
      </w:pPr>
      <w:r>
        <w:t xml:space="preserve">CELE STRATEGICZNE: </w:t>
      </w:r>
    </w:p>
    <w:p w:rsidR="00E21F7B" w:rsidRDefault="00000000">
      <w:pPr>
        <w:numPr>
          <w:ilvl w:val="0"/>
          <w:numId w:val="37"/>
        </w:numPr>
        <w:spacing w:line="249" w:lineRule="auto"/>
        <w:ind w:left="237" w:right="5" w:hanging="236"/>
      </w:pPr>
      <w:r>
        <w:t xml:space="preserve">Bardziej inteligentne terytorium. </w:t>
      </w:r>
    </w:p>
    <w:p w:rsidR="00E21F7B" w:rsidRDefault="00000000">
      <w:pPr>
        <w:numPr>
          <w:ilvl w:val="0"/>
          <w:numId w:val="37"/>
        </w:numPr>
        <w:spacing w:line="259" w:lineRule="auto"/>
        <w:ind w:left="237" w:right="5" w:hanging="236"/>
      </w:pPr>
      <w:r>
        <w:t xml:space="preserve">Terytorium bliżej obywateli. </w:t>
      </w:r>
    </w:p>
    <w:p w:rsidR="00E21F7B" w:rsidRDefault="00000000">
      <w:pPr>
        <w:numPr>
          <w:ilvl w:val="0"/>
          <w:numId w:val="37"/>
        </w:numPr>
        <w:spacing w:line="249" w:lineRule="auto"/>
        <w:ind w:left="237" w:right="5" w:hanging="236"/>
      </w:pPr>
      <w:r>
        <w:t xml:space="preserve">Terytorium lepiej skomunikowane. </w:t>
      </w:r>
    </w:p>
    <w:p w:rsidR="00E21F7B" w:rsidRDefault="00000000">
      <w:pPr>
        <w:numPr>
          <w:ilvl w:val="0"/>
          <w:numId w:val="37"/>
        </w:numPr>
        <w:spacing w:line="259" w:lineRule="auto"/>
        <w:ind w:left="237" w:right="5" w:hanging="236"/>
      </w:pPr>
      <w:r>
        <w:t>Terytorium przyjazne dla środowiska, wykorzystujące swój potencjał.</w:t>
      </w:r>
      <w:r>
        <w:rPr>
          <w:b/>
        </w:rPr>
        <w:t xml:space="preserve"> </w:t>
      </w:r>
    </w:p>
    <w:p w:rsidR="00E21F7B" w:rsidRDefault="00000000">
      <w:pPr>
        <w:spacing w:after="71" w:line="259" w:lineRule="auto"/>
        <w:ind w:left="708" w:firstLine="0"/>
        <w:jc w:val="left"/>
      </w:pPr>
      <w:r>
        <w:t xml:space="preserve"> </w:t>
      </w:r>
    </w:p>
    <w:p w:rsidR="00E21F7B" w:rsidRDefault="00000000">
      <w:pPr>
        <w:pStyle w:val="Nagwek4"/>
        <w:spacing w:after="10" w:line="251" w:lineRule="auto"/>
        <w:ind w:left="10" w:right="129" w:hanging="10"/>
        <w:jc w:val="right"/>
      </w:pPr>
      <w:r>
        <w:rPr>
          <w:rFonts w:ascii="Segoe UI Symbol" w:eastAsia="Segoe UI Symbol" w:hAnsi="Segoe UI Symbol" w:cs="Segoe UI Symbol"/>
          <w:b w:val="0"/>
        </w:rPr>
        <w:lastRenderedPageBreak/>
        <w:t>•</w:t>
      </w:r>
      <w:r>
        <w:rPr>
          <w:rFonts w:ascii="Arial" w:eastAsia="Arial" w:hAnsi="Arial" w:cs="Arial"/>
          <w:b w:val="0"/>
        </w:rPr>
        <w:t xml:space="preserve"> </w:t>
      </w:r>
      <w:r>
        <w:t xml:space="preserve">GMINNY PROGRAM REWITALIZACJI GMINY I MIASTA WĘGLINIEC NA LATA 2023-2030 </w:t>
      </w:r>
    </w:p>
    <w:p w:rsidR="00E21F7B" w:rsidRDefault="00000000">
      <w:pPr>
        <w:spacing w:after="0" w:line="259" w:lineRule="auto"/>
        <w:ind w:left="1429" w:firstLine="0"/>
        <w:jc w:val="left"/>
      </w:pPr>
      <w:r>
        <w:t xml:space="preserve"> </w:t>
      </w:r>
    </w:p>
    <w:p w:rsidR="00E21F7B" w:rsidRDefault="00000000">
      <w:pPr>
        <w:ind w:left="11" w:right="11"/>
      </w:pPr>
      <w:r>
        <w:t xml:space="preserve"> Uchwałą Rady Gminy Węgliniec nr 991/LIX/23 z dnia 11 stycznia 2023 r.</w:t>
      </w:r>
      <w:r>
        <w:rPr>
          <w:vertAlign w:val="superscript"/>
        </w:rPr>
        <w:footnoteReference w:id="19"/>
      </w:r>
      <w:r>
        <w:t xml:space="preserve"> przystąpiono do opracowania </w:t>
      </w:r>
      <w:r>
        <w:rPr>
          <w:i/>
        </w:rPr>
        <w:t>Gminnego Programu Rewitalizacji Gminy i Miasta Węgliniec na lata 20232030</w:t>
      </w:r>
      <w:r>
        <w:t>. Jego celem jest umożliwienie podjęcia kompleksowych działań rewitalizacyjnych na zdegradowanym obszarze gminy wymagającym szczególnego wsparcia</w:t>
      </w:r>
      <w:r>
        <w:rPr>
          <w:vertAlign w:val="superscript"/>
        </w:rPr>
        <w:footnoteReference w:id="20"/>
      </w:r>
      <w:r>
        <w:t xml:space="preserve">, a także efektywne pozyskiwanie dofinansowania projektów ze środków Unii Europejskiej w perspektywie finansowej na lata 2021-2027. </w:t>
      </w:r>
    </w:p>
    <w:p w:rsidR="00E21F7B" w:rsidRDefault="00000000">
      <w:pPr>
        <w:ind w:left="11" w:right="11"/>
      </w:pPr>
      <w:r>
        <w:t xml:space="preserve"> W założeniu </w:t>
      </w:r>
      <w:r>
        <w:rPr>
          <w:i/>
        </w:rPr>
        <w:t>Gminny Program Rewitalizacji</w:t>
      </w:r>
      <w:r>
        <w:t xml:space="preserve"> ma zawierać cele, kierunki i przedsięwzięcia rewitalizacyjne, a także system monitorowania i oceny programu. Przedstawiona będzie również wizja obszaru gminy po wdrożeniu zaplanowanych działań rewitalizacyjnych.  </w:t>
      </w:r>
    </w:p>
    <w:p w:rsidR="00E21F7B" w:rsidRDefault="00000000">
      <w:pPr>
        <w:ind w:left="11" w:right="11"/>
      </w:pPr>
      <w:r>
        <w:t xml:space="preserve"> Na obecnym etapie przedstawiono </w:t>
      </w:r>
      <w:r>
        <w:rPr>
          <w:i/>
        </w:rPr>
        <w:t>Diagnozę służącą wyznaczeniu obszaru zdegradowanego i obszaru rewitalizacji gminy Węgliniec</w:t>
      </w:r>
      <w:r>
        <w:rPr>
          <w:i/>
          <w:vertAlign w:val="superscript"/>
        </w:rPr>
        <w:footnoteReference w:id="21"/>
      </w:r>
      <w:r>
        <w:t xml:space="preserve">, w której podzielono zamieszkany obszar gminy na 10 jednostek analitycznych (w przypadku Gminy Węgliniec zastosowano podział na obręby ewidencyjne, przy czym obręb Ruszów oraz Węgliniec podzielono na 2 oddzielne jednostki) i wskazano ich charakterystykę w sferze społecznej, gospodarczej, środowiskowej, przestrzenno-funkcjonalnej i technicznej.  </w:t>
      </w:r>
    </w:p>
    <w:p w:rsidR="00E21F7B" w:rsidRDefault="00000000">
      <w:pPr>
        <w:spacing w:after="305"/>
        <w:ind w:left="11" w:right="11"/>
      </w:pPr>
      <w:r>
        <w:t xml:space="preserve"> Dzięki analizie danych dotyczących wspomnianych sfer z każdej z jednostek analitycznych wskazano zjawiska kryzysowe, obszary najpilniej wymagające interwencji i pożądane kierunki działań. W wyniku analizy danych wyznaczono </w:t>
      </w:r>
      <w:r>
        <w:rPr>
          <w:b/>
        </w:rPr>
        <w:t>obszary rewitalizacji</w:t>
      </w:r>
      <w:r>
        <w:t xml:space="preserve"> dla dwóch z nich: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30473" name="Group 230473"/>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27" name="Shape 313327"/>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0473" style="width:144.05pt;height:0.799988pt;mso-position-horizontal-relative:char;mso-position-vertical-relative:line" coordsize="18294,101">
                <v:shape id="Shape 313328"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ind w:left="11" w:right="11"/>
      </w:pPr>
      <w:r>
        <w:lastRenderedPageBreak/>
        <w:t xml:space="preserve"> - </w:t>
      </w:r>
      <w:r>
        <w:rPr>
          <w:b/>
        </w:rPr>
        <w:t>Węgliniec Północ</w:t>
      </w:r>
      <w:r>
        <w:t xml:space="preserve"> (rejon ulic: Karola Wojtyły, Kochanowskiego (częściowo) Kolejowa, Kościuszki (częściowo), Leśna (częściowo), Mickiewicza, Parkowa, Partyzantów (częściowo), </w:t>
      </w:r>
    </w:p>
    <w:p w:rsidR="00E21F7B" w:rsidRDefault="00000000">
      <w:pPr>
        <w:ind w:left="11" w:right="11"/>
      </w:pPr>
      <w:r>
        <w:t xml:space="preserve">Piłsudskiego, Plac Wolności, Sikorskiego, Wojska Polskiego (częściowo), Wolna, Zła Droga);  - </w:t>
      </w:r>
      <w:r>
        <w:rPr>
          <w:b/>
        </w:rPr>
        <w:t xml:space="preserve">Ruszów Centrum </w:t>
      </w:r>
      <w:r>
        <w:t xml:space="preserve">(rejon ulic: II Armii Wojska Polskiego, część ul. J. Sobieskiego, Kantowicza, Śródmiejska, E. Plater, Dworcowa, część ul. Strzeleckiej, Ratuszowa).  </w:t>
      </w:r>
    </w:p>
    <w:p w:rsidR="00E21F7B" w:rsidRDefault="00000000">
      <w:pPr>
        <w:spacing w:after="25"/>
        <w:ind w:left="11" w:right="11"/>
      </w:pPr>
      <w:r>
        <w:t xml:space="preserve"> Warto podkreślić, że </w:t>
      </w:r>
      <w:r>
        <w:rPr>
          <w:b/>
        </w:rPr>
        <w:t xml:space="preserve">obszary zdegradowane (wymagające rewitalizacji) to historyczne centra miejscowości, gdzie zlokalizowane są liczne obiekty zabytkowe ujęte w wojewódzkiej i gminnej ewidencji zabytków. </w:t>
      </w:r>
      <w:r>
        <w:t>W sferze technicznej oraz sferze przestrzenno-funkcjonalnej zbadano dostępność infrastruktury publicznej (w tym parków, terenów zielonych, a także obiektów sportowych) oraz stan techniczny jej elementów oraz dostęp do obiektów zabytkowych. Podkreślono wysoki odsetek budynków wymagających remontu, zwłaszcza w wymienionych powyżej obszarach zdegradowanych. W rozdziale podsumowującym sferę techniczną skonkludowano</w:t>
      </w:r>
      <w:r>
        <w:rPr>
          <w:i/>
        </w:rPr>
        <w:t>: „Postępująca degradacja stanu technicznego i estetycznego obiektów przestrzeni publicznej zauważalna jest przez wszystkich użytkowników przestrzeni tj. mieszkańców, turystów lub osoby odwiedzające Gminę. Zdegradowane, a niekiedy także zdewastowane obiekty szpecą przestrzeń niszcząc ład przestrzenny i walory estetyczne. Tereny, na których stan techniczny obiektów, określa się jako zły lub bardzo zły często, stają się nieatrakcyjne dla mieszkańców i przestają być użytkowane, co sprawia, że pogłębia się degradacja tego terenu</w:t>
      </w:r>
      <w:r>
        <w:t>”.  W trakcie naboru przedsięwzięć rewitalizacyjnych wyłoniono propozycje, które poddane zostały konsultacjom społecznym</w:t>
      </w:r>
      <w:r>
        <w:rPr>
          <w:vertAlign w:val="superscript"/>
        </w:rPr>
        <w:footnoteReference w:id="22"/>
      </w:r>
      <w:r>
        <w:t xml:space="preserve">. Część z nich przewiduje adaptację obiektów zabytkowych do nowych celów, lub dotyczy obszarów wchodzących w skład strefy ochrony konserwatorskiej wyznaczonych dla historycznych centrów miejscowości: </w:t>
      </w:r>
    </w:p>
    <w:p w:rsidR="00E21F7B" w:rsidRDefault="00000000">
      <w:pPr>
        <w:numPr>
          <w:ilvl w:val="0"/>
          <w:numId w:val="38"/>
        </w:numPr>
        <w:spacing w:line="276" w:lineRule="auto"/>
        <w:ind w:right="11" w:hanging="361"/>
      </w:pPr>
      <w:r>
        <w:t xml:space="preserve">PZ nr 1. </w:t>
      </w:r>
      <w:r>
        <w:rPr>
          <w:i/>
        </w:rPr>
        <w:t>Aktywny mieszkaniec – aktywna Gmina</w:t>
      </w:r>
      <w:r>
        <w:t xml:space="preserve"> – utworzenie Kompleksu Sportu, Rekreacji i Wypoczynku poprzez zagospodarowanie terenu nad stawem „Tajwan” oraz modernizację Stadionu Miejskiego im. Adama i Mariana Galantów w Węglińcu; </w:t>
      </w:r>
    </w:p>
    <w:p w:rsidR="00E21F7B" w:rsidRDefault="00000000">
      <w:pPr>
        <w:spacing w:after="60" w:line="259" w:lineRule="auto"/>
        <w:ind w:left="1065" w:firstLine="0"/>
        <w:jc w:val="left"/>
      </w:pPr>
      <w:r>
        <w:lastRenderedPageBreak/>
        <w:t xml:space="preserve"> </w:t>
      </w:r>
    </w:p>
    <w:p w:rsidR="00E21F7B" w:rsidRDefault="00000000">
      <w:pPr>
        <w:numPr>
          <w:ilvl w:val="0"/>
          <w:numId w:val="38"/>
        </w:numPr>
        <w:spacing w:after="404" w:line="275" w:lineRule="auto"/>
        <w:ind w:right="11" w:hanging="361"/>
      </w:pPr>
      <w:r>
        <w:t xml:space="preserve">PZ nr 2. </w:t>
      </w:r>
      <w:r>
        <w:rPr>
          <w:i/>
        </w:rPr>
        <w:t>Zielona i funkcjonalna przestrzeń</w:t>
      </w:r>
      <w:r>
        <w:t xml:space="preserve"> – zagospodarowanie terenów pokolejowych w Węglińcu;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0627" name="Group 230627"/>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29" name="Shape 313329"/>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0627" style="width:144.05pt;height:0.800049pt;mso-position-horizontal-relative:char;mso-position-vertical-relative:line" coordsize="18294,101">
                <v:shape id="Shape 313330"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38"/>
        </w:numPr>
        <w:spacing w:line="277" w:lineRule="auto"/>
        <w:ind w:right="11" w:hanging="361"/>
      </w:pPr>
      <w:r>
        <w:t xml:space="preserve">PZ nr 3. </w:t>
      </w:r>
      <w:r>
        <w:rPr>
          <w:i/>
        </w:rPr>
        <w:t>Od juniora do seniora</w:t>
      </w:r>
      <w:r>
        <w:t xml:space="preserve"> – integracja międzypokoleniowa mieszkańców poprzez modernizację Domu Kultury w Ruszowie oraz adaptację budynku gospodarczego przy ulicy Strzeleckiej; </w:t>
      </w:r>
    </w:p>
    <w:p w:rsidR="00E21F7B" w:rsidRDefault="00000000">
      <w:pPr>
        <w:spacing w:after="56" w:line="259" w:lineRule="auto"/>
        <w:ind w:left="1065" w:firstLine="0"/>
        <w:jc w:val="left"/>
      </w:pPr>
      <w:r>
        <w:t xml:space="preserve"> </w:t>
      </w:r>
    </w:p>
    <w:p w:rsidR="00E21F7B" w:rsidRDefault="00000000">
      <w:pPr>
        <w:numPr>
          <w:ilvl w:val="0"/>
          <w:numId w:val="38"/>
        </w:numPr>
        <w:spacing w:after="32" w:line="249" w:lineRule="auto"/>
        <w:ind w:right="11" w:hanging="361"/>
      </w:pPr>
      <w:r>
        <w:t xml:space="preserve">PU nr 1. </w:t>
      </w:r>
      <w:r>
        <w:rPr>
          <w:i/>
        </w:rPr>
        <w:t>Kompleksowy rozwój ogólnodostępnych terenów zielonych</w:t>
      </w:r>
      <w:r>
        <w:t xml:space="preserve"> – odnowa </w:t>
      </w:r>
    </w:p>
    <w:p w:rsidR="00E21F7B" w:rsidRDefault="00000000">
      <w:pPr>
        <w:spacing w:line="275" w:lineRule="auto"/>
        <w:ind w:left="1075" w:right="11"/>
      </w:pPr>
      <w:r>
        <w:t xml:space="preserve">Parku Miejskiego w Węglińcu, Parku w Ruszowie oraz Skweru im. Zygmunta Jana Rumla w Ruszowie; </w:t>
      </w:r>
    </w:p>
    <w:p w:rsidR="00E21F7B" w:rsidRDefault="00000000">
      <w:pPr>
        <w:spacing w:after="56" w:line="259" w:lineRule="auto"/>
        <w:ind w:left="1065" w:firstLine="0"/>
        <w:jc w:val="left"/>
      </w:pPr>
      <w:r>
        <w:t xml:space="preserve"> </w:t>
      </w:r>
    </w:p>
    <w:p w:rsidR="00E21F7B" w:rsidRDefault="00000000">
      <w:pPr>
        <w:numPr>
          <w:ilvl w:val="0"/>
          <w:numId w:val="38"/>
        </w:numPr>
        <w:spacing w:after="32" w:line="249" w:lineRule="auto"/>
        <w:ind w:right="11" w:hanging="361"/>
      </w:pPr>
      <w:r>
        <w:t xml:space="preserve">PU nr 2. </w:t>
      </w:r>
      <w:r>
        <w:rPr>
          <w:i/>
        </w:rPr>
        <w:t>Modernizacja wieży ciśnień w Węglińcu</w:t>
      </w:r>
      <w:r>
        <w:t xml:space="preserve"> z adaptacja do pełnienia nowych funkcji; </w:t>
      </w:r>
    </w:p>
    <w:p w:rsidR="00E21F7B" w:rsidRDefault="00000000">
      <w:pPr>
        <w:spacing w:after="57" w:line="259" w:lineRule="auto"/>
        <w:ind w:left="1065" w:firstLine="0"/>
        <w:jc w:val="left"/>
      </w:pPr>
      <w:r>
        <w:t xml:space="preserve"> </w:t>
      </w:r>
    </w:p>
    <w:p w:rsidR="00E21F7B" w:rsidRDefault="00000000">
      <w:pPr>
        <w:numPr>
          <w:ilvl w:val="0"/>
          <w:numId w:val="38"/>
        </w:numPr>
        <w:spacing w:line="275" w:lineRule="auto"/>
        <w:ind w:right="11" w:hanging="361"/>
      </w:pPr>
      <w:r>
        <w:t xml:space="preserve">PU nr 3. </w:t>
      </w:r>
      <w:r>
        <w:rPr>
          <w:i/>
        </w:rPr>
        <w:t>Modernizacja schronu przeciwlotniczego w Węglińcu</w:t>
      </w:r>
      <w:r>
        <w:t xml:space="preserve"> wraz z adaptacją pomieszczeń do pełnienia nowych funkcji.  </w:t>
      </w:r>
    </w:p>
    <w:p w:rsidR="00E21F7B" w:rsidRDefault="00000000">
      <w:pPr>
        <w:spacing w:after="0" w:line="259" w:lineRule="auto"/>
        <w:ind w:left="0" w:firstLine="0"/>
        <w:jc w:val="left"/>
      </w:pPr>
      <w:r>
        <w:t xml:space="preserve"> </w:t>
      </w:r>
    </w:p>
    <w:p w:rsidR="00E21F7B" w:rsidRDefault="00000000">
      <w:pPr>
        <w:spacing w:after="71" w:line="259" w:lineRule="auto"/>
        <w:ind w:left="0" w:firstLine="0"/>
        <w:jc w:val="left"/>
      </w:pPr>
      <w:r>
        <w:t xml:space="preserve"> </w:t>
      </w:r>
    </w:p>
    <w:p w:rsidR="00E21F7B" w:rsidRDefault="00000000">
      <w:pPr>
        <w:pStyle w:val="Nagwek4"/>
        <w:ind w:left="1424" w:right="0"/>
      </w:pPr>
      <w:r>
        <w:rPr>
          <w:rFonts w:ascii="Segoe UI Symbol" w:eastAsia="Segoe UI Symbol" w:hAnsi="Segoe UI Symbol" w:cs="Segoe UI Symbol"/>
          <w:b w:val="0"/>
        </w:rPr>
        <w:t>•</w:t>
      </w:r>
      <w:r>
        <w:rPr>
          <w:rFonts w:ascii="Arial" w:eastAsia="Arial" w:hAnsi="Arial" w:cs="Arial"/>
          <w:b w:val="0"/>
        </w:rPr>
        <w:t xml:space="preserve"> </w:t>
      </w:r>
      <w:r>
        <w:t xml:space="preserve">ZMIANA STUDIUM UWARUNKOWAŃ I KIERUNKÓW ZAGOSPODAROWANIA PRZESTRZENNEGO </w:t>
      </w:r>
    </w:p>
    <w:p w:rsidR="00E21F7B" w:rsidRDefault="00000000">
      <w:pPr>
        <w:spacing w:after="220" w:line="259" w:lineRule="auto"/>
        <w:ind w:left="0" w:firstLine="0"/>
        <w:jc w:val="left"/>
      </w:pPr>
      <w:r>
        <w:t xml:space="preserve"> </w:t>
      </w:r>
    </w:p>
    <w:p w:rsidR="00E21F7B" w:rsidRDefault="00000000">
      <w:pPr>
        <w:spacing w:after="192"/>
        <w:ind w:left="1" w:right="11" w:firstLine="708"/>
      </w:pPr>
      <w:r>
        <w:rPr>
          <w:i/>
        </w:rPr>
        <w:t>Zmiana Studium Uwarunkowań i Kierunków Zagospodarowania Przestrzennego Gminy Węgliniec</w:t>
      </w:r>
      <w:r>
        <w:t xml:space="preserve"> przyjęta została uchwałą Rady Miejskiej Węglińca nr 123/X/2015 dnia 29.09.2015 r</w:t>
      </w:r>
      <w:r>
        <w:rPr>
          <w:vertAlign w:val="superscript"/>
        </w:rPr>
        <w:footnoteReference w:id="23"/>
      </w:r>
      <w:r>
        <w:t xml:space="preserve">. Jest to dokument planistyczny, określający ogólną politykę władz gminnych, z którym zgodne są miejscowe plany zagospodarowania przestrzennego.  </w:t>
      </w:r>
    </w:p>
    <w:p w:rsidR="00E21F7B" w:rsidRDefault="00000000">
      <w:pPr>
        <w:spacing w:after="193"/>
        <w:ind w:left="1" w:right="11" w:firstLine="708"/>
      </w:pPr>
      <w:r>
        <w:t xml:space="preserve">Składa się on z części opisowej, gdzie zawarto szczegółowe uwarunkowania rozwoju obszaru gminy i nakreślono kierunki jego rozwoju przestrzennego, a także części graficznej w postaci mapy w skali 1: 10 000. W części rozważającej uwarunkowania rozwoju podano szczegółową charakterystykę terenu gminy, opisano warunki przyrodnicze, dziedzictwo </w:t>
      </w:r>
      <w:r>
        <w:lastRenderedPageBreak/>
        <w:t xml:space="preserve">kulturowe, istniejącą infrastrukturę, a także sytuację społeczną, demograficzną i socjalną mieszkańców. Podkreślono wybitne walory przyrodnicze omawianego obszaru. Z punktu widzenia niniejszego Programu najistotniejsze są informacje zawarte w części:  </w:t>
      </w:r>
    </w:p>
    <w:p w:rsidR="00E21F7B" w:rsidRDefault="00000000">
      <w:pPr>
        <w:spacing w:after="1406" w:line="265" w:lineRule="auto"/>
        <w:ind w:left="703"/>
        <w:jc w:val="left"/>
      </w:pPr>
      <w:r>
        <w:rPr>
          <w:i/>
        </w:rPr>
        <w:t xml:space="preserve">II. 3. Uwarunkowania kulturowe.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0771" name="Group 230771"/>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31" name="Shape 313331"/>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0771" style="width:144.05pt;height:0.800049pt;mso-position-horizontal-relative:char;mso-position-vertical-relative:line" coordsize="18294,101">
                <v:shape id="Shape 313332"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93"/>
        <w:ind w:left="1" w:right="11" w:firstLine="708"/>
      </w:pPr>
      <w:r>
        <w:t xml:space="preserve">Zawarte w niej informacje, poza krótkimi informacjami wstępnymi, powtarzają w zasadzie dane zawarte w GEZ, włącznie z tabelarycznie zestawionymi wykazami obiektów i stanowisk archeologicznych ujętych w rejestrze i ewidencji zabytków.  </w:t>
      </w:r>
    </w:p>
    <w:p w:rsidR="00E21F7B" w:rsidRDefault="00000000">
      <w:pPr>
        <w:ind w:left="1" w:right="11" w:firstLine="708"/>
      </w:pPr>
      <w:r>
        <w:t xml:space="preserve">W części poświęconej kierunkom rozwoju przestrzennego  wskazano </w:t>
      </w:r>
      <w:r>
        <w:rPr>
          <w:b/>
        </w:rPr>
        <w:t>obszary i zasady ochrony dziedzictwa kulturowego i zabytków</w:t>
      </w:r>
      <w:r>
        <w:t xml:space="preserve"> oraz dóbr kultury współczesnej: </w:t>
      </w:r>
    </w:p>
    <w:p w:rsidR="00E21F7B" w:rsidRDefault="00000000">
      <w:pPr>
        <w:spacing w:after="0" w:line="259" w:lineRule="auto"/>
        <w:ind w:left="708" w:firstLine="0"/>
        <w:jc w:val="left"/>
      </w:pPr>
      <w:r>
        <w:t xml:space="preserve"> </w:t>
      </w:r>
    </w:p>
    <w:p w:rsidR="00E21F7B" w:rsidRDefault="00000000">
      <w:pPr>
        <w:numPr>
          <w:ilvl w:val="0"/>
          <w:numId w:val="39"/>
        </w:numPr>
        <w:spacing w:line="239" w:lineRule="auto"/>
        <w:ind w:right="11" w:firstLine="708"/>
      </w:pPr>
      <w:r>
        <w:t xml:space="preserve">poprzez działania konserwatorskie należy dążyć do zachowania dziedzictwa historycznego gminy oraz do odbudowy i rewaloryzacji zabytków architektury i budownictwa; </w:t>
      </w:r>
    </w:p>
    <w:p w:rsidR="00E21F7B" w:rsidRDefault="00000000">
      <w:pPr>
        <w:spacing w:after="0" w:line="259" w:lineRule="auto"/>
        <w:ind w:left="708" w:firstLine="0"/>
        <w:jc w:val="left"/>
      </w:pPr>
      <w:r>
        <w:t xml:space="preserve"> </w:t>
      </w:r>
    </w:p>
    <w:p w:rsidR="00E21F7B" w:rsidRDefault="00000000">
      <w:pPr>
        <w:numPr>
          <w:ilvl w:val="0"/>
          <w:numId w:val="39"/>
        </w:numPr>
        <w:spacing w:line="242" w:lineRule="auto"/>
        <w:ind w:right="11" w:firstLine="708"/>
      </w:pPr>
      <w:r>
        <w:t xml:space="preserve">w </w:t>
      </w:r>
      <w:r>
        <w:rPr>
          <w:color w:val="C00000"/>
        </w:rPr>
        <w:t xml:space="preserve">strefach ochrony konserwatorskiej zabytkowych układów przestrzennych </w:t>
      </w:r>
      <w:r>
        <w:t>należy zachować i wyeksponować elementy historycznego układu przestrzennego, obiekty oraz zespoły zabudowy o walorach historycznych, kompozycję historycznej zieleni, oryginalne nawierzchnie. Przy rozbudowach, przebudowach i remontach obiektów w strefie ochrony konserwatorskiej wymagane jest dostosowanie do walorów architektonicznych otoczenia i walorów krajobrazowych wsi. Nowa zabudowa nie może dominować nad zabytkową, winna być zharmonizowana z historyczną kompozycją przestrzenno-architektoniczną, elewacje i pokrycia dachów mają nawiązywać do rozwiązań stosowanych w obiektach zabytkowych. Wyklucza się możliwość stosowania monolitycznych ogrodzeń betonowych i prefabrykowanych, a także dominant architektonicznych kolidujących z krajobrazem kulturowym. Wszelka działalność inwestycyjna winna uwzględniać istniejące związki przestrzenne i planistyczne oraz pozostawać w zgodzie z przepisami dotyczącymi ochrony zabytków</w:t>
      </w:r>
      <w:r>
        <w:rPr>
          <w:rFonts w:ascii="Times New Roman" w:eastAsia="Times New Roman" w:hAnsi="Times New Roman" w:cs="Times New Roman"/>
        </w:rPr>
        <w:t xml:space="preserve">; </w:t>
      </w:r>
    </w:p>
    <w:p w:rsidR="00E21F7B" w:rsidRDefault="00000000">
      <w:pPr>
        <w:spacing w:after="0" w:line="259" w:lineRule="auto"/>
        <w:ind w:left="708" w:firstLine="0"/>
        <w:jc w:val="left"/>
      </w:pPr>
      <w:r>
        <w:t xml:space="preserve"> </w:t>
      </w:r>
    </w:p>
    <w:p w:rsidR="00E21F7B" w:rsidRDefault="00000000">
      <w:pPr>
        <w:numPr>
          <w:ilvl w:val="0"/>
          <w:numId w:val="39"/>
        </w:numPr>
        <w:spacing w:line="249" w:lineRule="auto"/>
        <w:ind w:right="11" w:firstLine="708"/>
      </w:pPr>
      <w:r>
        <w:t xml:space="preserve">w </w:t>
      </w:r>
      <w:r>
        <w:rPr>
          <w:color w:val="C00000"/>
        </w:rPr>
        <w:t xml:space="preserve">strefach obserwacji archeologicznej OW </w:t>
      </w:r>
      <w:r>
        <w:t xml:space="preserve">wszelkie prace ziemne należy prowadzić pod nadzorem archeologicznym lub po uprzednim przebadaniu terenu przez uprawnionego archeologa; </w:t>
      </w:r>
    </w:p>
    <w:p w:rsidR="00E21F7B" w:rsidRDefault="00000000">
      <w:pPr>
        <w:spacing w:after="0" w:line="259" w:lineRule="auto"/>
        <w:ind w:left="708" w:firstLine="0"/>
        <w:jc w:val="left"/>
      </w:pPr>
      <w:r>
        <w:t xml:space="preserve"> </w:t>
      </w:r>
    </w:p>
    <w:p w:rsidR="00E21F7B" w:rsidRDefault="00000000">
      <w:pPr>
        <w:numPr>
          <w:ilvl w:val="0"/>
          <w:numId w:val="39"/>
        </w:numPr>
        <w:spacing w:line="240" w:lineRule="auto"/>
        <w:ind w:right="11" w:firstLine="708"/>
      </w:pPr>
      <w:r>
        <w:t xml:space="preserve">w przypadku </w:t>
      </w:r>
      <w:r>
        <w:rPr>
          <w:color w:val="C00000"/>
        </w:rPr>
        <w:t xml:space="preserve">obiektów wpisanych do rejestru zabytków </w:t>
      </w:r>
      <w:r>
        <w:t xml:space="preserve">obowiązują wszystkie zasady wymienione powyżej a także następujące ustalenia: działania inwestycyjne należy </w:t>
      </w:r>
      <w:r>
        <w:lastRenderedPageBreak/>
        <w:t xml:space="preserve">realizować zgodnie z wymogami przepisów odrębnych w zakresie ochrony zabytków, obowiązuje priorytet wymagań i ustaleń konserwatorskich. Należy dążyć do pełnej rewaloryzacji obiektów oraz ich bezpośredniego otoczenia, z zachowaniem historycznej bryły, kształtu i rozmieszczenia otworów okiennych i drzwiowych, ukształtowania dachu. Wszelkie prace muszą być prowadzone przy zastosowaniu tradycyjnych materiałów oraz kolorystyki. Należy utrzymać, a w zniszczonych fragmentach odtworzyć historyczny detal architektoniczny, oraz oryginalną stolarkę okienną i drzwiową; </w:t>
      </w:r>
    </w:p>
    <w:p w:rsidR="00E21F7B" w:rsidRDefault="00000000">
      <w:pPr>
        <w:spacing w:after="0" w:line="259" w:lineRule="auto"/>
        <w:ind w:left="708" w:firstLine="0"/>
        <w:jc w:val="left"/>
      </w:pPr>
      <w:r>
        <w:t xml:space="preserve"> </w:t>
      </w:r>
    </w:p>
    <w:p w:rsidR="00E21F7B" w:rsidRDefault="00000000">
      <w:pPr>
        <w:numPr>
          <w:ilvl w:val="0"/>
          <w:numId w:val="39"/>
        </w:numPr>
        <w:spacing w:line="240" w:lineRule="auto"/>
        <w:ind w:right="11" w:firstLine="708"/>
      </w:pPr>
      <w:r>
        <w:t xml:space="preserve">w przypadku </w:t>
      </w:r>
      <w:r>
        <w:rPr>
          <w:color w:val="C00000"/>
        </w:rPr>
        <w:t xml:space="preserve">obiektów ujętych w GEZ </w:t>
      </w:r>
      <w:r>
        <w:t xml:space="preserve">obowiązują zasady takie jak w przypadku obiektów wpisanych do rejestru, przy czym dopuszcza się możliwość ingerowania w substancję obiektu przykładowo poprzez wybicie nowych otworów okiennych, jednak wszelkie zmiany muszą harmonijnie współgrać z oryginalną fasadą budynku; </w:t>
      </w:r>
    </w:p>
    <w:p w:rsidR="00E21F7B" w:rsidRDefault="00000000">
      <w:pPr>
        <w:spacing w:after="0" w:line="259" w:lineRule="auto"/>
        <w:ind w:left="708" w:firstLine="0"/>
        <w:jc w:val="left"/>
      </w:pPr>
      <w:r>
        <w:t xml:space="preserve"> </w:t>
      </w:r>
    </w:p>
    <w:p w:rsidR="00E21F7B" w:rsidRDefault="00000000">
      <w:pPr>
        <w:numPr>
          <w:ilvl w:val="0"/>
          <w:numId w:val="39"/>
        </w:numPr>
        <w:spacing w:after="316" w:line="239" w:lineRule="auto"/>
        <w:ind w:right="11" w:firstLine="708"/>
      </w:pPr>
      <w:r>
        <w:t xml:space="preserve">dla </w:t>
      </w:r>
      <w:r>
        <w:rPr>
          <w:color w:val="C00000"/>
        </w:rPr>
        <w:t xml:space="preserve">historycznych urządzeń technicznych oraz dzieł inżynieryjnych </w:t>
      </w:r>
      <w:r>
        <w:t xml:space="preserve">(lub ich zespołów) niezależnie od ustaleń wynikających z położenia w zasięgu granicy strefy ochrony </w:t>
      </w:r>
    </w:p>
    <w:p w:rsidR="00E21F7B" w:rsidRDefault="00000000">
      <w:pPr>
        <w:spacing w:after="62" w:line="259" w:lineRule="auto"/>
        <w:ind w:right="-3"/>
        <w:jc w:val="right"/>
      </w:pPr>
      <w:r>
        <w:rPr>
          <w:sz w:val="22"/>
        </w:rPr>
        <w:t>45</w:t>
      </w:r>
    </w:p>
    <w:p w:rsidR="00E21F7B" w:rsidRDefault="00000000">
      <w:pPr>
        <w:spacing w:line="241" w:lineRule="auto"/>
        <w:ind w:left="11" w:right="11"/>
      </w:pPr>
      <w:r>
        <w:t xml:space="preserve">konserwatorskiej, określa się dodatkowo następujące ustalenia: należy zachować je wraz z najbliższym otoczeniem, a wszelkie zamierzenia i działania inwestycyjne należy realizować zgodnie z wymogami przepisów regulujących sprawy ochrony zabytków; </w:t>
      </w:r>
    </w:p>
    <w:p w:rsidR="00E21F7B" w:rsidRDefault="00000000">
      <w:pPr>
        <w:spacing w:after="0" w:line="259" w:lineRule="auto"/>
        <w:ind w:left="708" w:firstLine="0"/>
        <w:jc w:val="left"/>
      </w:pPr>
      <w:r>
        <w:t xml:space="preserve"> </w:t>
      </w:r>
    </w:p>
    <w:p w:rsidR="00E21F7B" w:rsidRDefault="00000000">
      <w:pPr>
        <w:numPr>
          <w:ilvl w:val="0"/>
          <w:numId w:val="39"/>
        </w:numPr>
        <w:spacing w:line="241" w:lineRule="auto"/>
        <w:ind w:right="11" w:firstLine="708"/>
      </w:pPr>
      <w:r>
        <w:t xml:space="preserve">ochrona </w:t>
      </w:r>
      <w:r>
        <w:rPr>
          <w:color w:val="C00000"/>
        </w:rPr>
        <w:t xml:space="preserve">zabytkowych układów zieleni </w:t>
      </w:r>
      <w:r>
        <w:t xml:space="preserve">polegać ma na zachowaniu ich funkcji, z możliwością ich wykorzystania w celach rekreacyjnych. Należy utrzymywać je w stanie uporządkowania, a usunięte chore lub martwe rośliny podsadzać tymi samymi gatunkami; </w:t>
      </w:r>
    </w:p>
    <w:p w:rsidR="00E21F7B" w:rsidRDefault="00000000">
      <w:pPr>
        <w:spacing w:after="0" w:line="259" w:lineRule="auto"/>
        <w:ind w:left="708" w:firstLine="0"/>
        <w:jc w:val="left"/>
      </w:pPr>
      <w:r>
        <w:t xml:space="preserve"> </w:t>
      </w:r>
    </w:p>
    <w:p w:rsidR="00E21F7B" w:rsidRDefault="00000000">
      <w:pPr>
        <w:numPr>
          <w:ilvl w:val="0"/>
          <w:numId w:val="39"/>
        </w:numPr>
        <w:spacing w:line="242" w:lineRule="auto"/>
        <w:ind w:right="11" w:firstLine="708"/>
      </w:pPr>
      <w:r>
        <w:t xml:space="preserve">dla </w:t>
      </w:r>
      <w:r>
        <w:rPr>
          <w:color w:val="C00000"/>
        </w:rPr>
        <w:t xml:space="preserve">stanowisk archeologicznych </w:t>
      </w:r>
      <w:r>
        <w:t xml:space="preserve">obowiązuje wymóg przeprowadzenia badań archeologicznych, zgodnie z wymogami przepisów regulujących kwestie prac archeologicznych; </w:t>
      </w:r>
    </w:p>
    <w:p w:rsidR="00E21F7B" w:rsidRDefault="00000000">
      <w:pPr>
        <w:spacing w:after="0" w:line="259" w:lineRule="auto"/>
        <w:ind w:left="0" w:firstLine="0"/>
        <w:jc w:val="left"/>
      </w:pPr>
      <w:r>
        <w:t xml:space="preserve"> </w:t>
      </w:r>
    </w:p>
    <w:p w:rsidR="00E21F7B" w:rsidRDefault="00000000">
      <w:pPr>
        <w:numPr>
          <w:ilvl w:val="0"/>
          <w:numId w:val="39"/>
        </w:numPr>
        <w:spacing w:line="239" w:lineRule="auto"/>
        <w:ind w:right="11" w:firstLine="708"/>
      </w:pPr>
      <w:r>
        <w:t xml:space="preserve">wszelkie przedmioty pozyskane podczas prac ziemnych lub odkryte jako przypadkowe znalezisko, co do których istnieje przypuszczenie, iż są zabytkiem, podlegają ochronie prawnej. </w:t>
      </w:r>
    </w:p>
    <w:p w:rsidR="00E21F7B" w:rsidRDefault="00000000">
      <w:pPr>
        <w:spacing w:after="93" w:line="259" w:lineRule="auto"/>
        <w:ind w:left="708" w:firstLine="0"/>
        <w:jc w:val="left"/>
      </w:pPr>
      <w:r>
        <w:rPr>
          <w:b/>
          <w:sz w:val="22"/>
        </w:rPr>
        <w:t xml:space="preserve"> </w:t>
      </w:r>
    </w:p>
    <w:p w:rsidR="00E21F7B" w:rsidRDefault="00000000">
      <w:pPr>
        <w:pStyle w:val="Nagwek4"/>
        <w:spacing w:after="264" w:line="251" w:lineRule="auto"/>
        <w:ind w:left="1064" w:right="0" w:hanging="10"/>
      </w:pPr>
      <w:r>
        <w:rPr>
          <w:rFonts w:ascii="Segoe UI Symbol" w:eastAsia="Segoe UI Symbol" w:hAnsi="Segoe UI Symbol" w:cs="Segoe UI Symbol"/>
          <w:b w:val="0"/>
        </w:rPr>
        <w:t>•</w:t>
      </w:r>
      <w:r>
        <w:rPr>
          <w:rFonts w:ascii="Arial" w:eastAsia="Arial" w:hAnsi="Arial" w:cs="Arial"/>
          <w:b w:val="0"/>
        </w:rPr>
        <w:t xml:space="preserve"> </w:t>
      </w:r>
      <w:r>
        <w:t xml:space="preserve">MIEJSCOWE PLANY ZAGOSPODAROWANIA PRZESTRZENNEGO </w:t>
      </w:r>
    </w:p>
    <w:p w:rsidR="00E21F7B" w:rsidRDefault="00000000">
      <w:pPr>
        <w:spacing w:after="198" w:line="360" w:lineRule="auto"/>
        <w:ind w:left="-15" w:right="2" w:firstLine="708"/>
      </w:pPr>
      <w:r>
        <w:rPr>
          <w:sz w:val="22"/>
        </w:rPr>
        <w:t xml:space="preserve">Miejscowe plany zagospodarowania przestrzennego (dalej: MPZP) są aktami prawa miejscowego stanowiącymi podstawę do planowania przestrzennego danego obszaru. Pozostają zgodne z założeniami przedstawionymi w </w:t>
      </w:r>
      <w:r>
        <w:rPr>
          <w:i/>
          <w:sz w:val="22"/>
        </w:rPr>
        <w:t>Zmianie Studium Uwarunkowań i Kierunków Zagospodarowania Przestrzennego</w:t>
      </w:r>
      <w:r>
        <w:rPr>
          <w:sz w:val="22"/>
        </w:rPr>
        <w:t xml:space="preserve"> </w:t>
      </w:r>
      <w:r>
        <w:rPr>
          <w:i/>
          <w:sz w:val="22"/>
        </w:rPr>
        <w:t>Gminy Węgliniec</w:t>
      </w:r>
      <w:r>
        <w:rPr>
          <w:sz w:val="22"/>
        </w:rPr>
        <w:t xml:space="preserve">, jednak to w planach miejscowych zawarte są przepisy regulujące przeznaczenie, warunki zagospodarowania i zabudowy terenu; są one podstawą do wydawania decyzji administracyjnych. W planie miejscowym określa się obowiązkowo zasady ochrony </w:t>
      </w:r>
      <w:r>
        <w:rPr>
          <w:sz w:val="22"/>
        </w:rPr>
        <w:lastRenderedPageBreak/>
        <w:t xml:space="preserve">dziedzictwa kulturowego i zabytków oraz dóbr kultury współczesnej. Projekt planu musi zostać uzgodniony przez Wojewódzkiego Konserwatora Zabytków. </w:t>
      </w:r>
    </w:p>
    <w:p w:rsidR="00E21F7B" w:rsidRDefault="00000000">
      <w:pPr>
        <w:spacing w:after="45" w:line="268" w:lineRule="auto"/>
        <w:ind w:left="718" w:right="2"/>
      </w:pPr>
      <w:r>
        <w:rPr>
          <w:sz w:val="22"/>
        </w:rPr>
        <w:t xml:space="preserve">Dla terenu gminy Węgliniec opracowano szereg MPZP:  </w:t>
      </w:r>
    </w:p>
    <w:tbl>
      <w:tblPr>
        <w:tblStyle w:val="TableGrid"/>
        <w:tblW w:w="9063" w:type="dxa"/>
        <w:tblInd w:w="7" w:type="dxa"/>
        <w:tblCellMar>
          <w:top w:w="38" w:type="dxa"/>
          <w:left w:w="106" w:type="dxa"/>
          <w:right w:w="66" w:type="dxa"/>
        </w:tblCellMar>
        <w:tblLook w:val="04A0" w:firstRow="1" w:lastRow="0" w:firstColumn="1" w:lastColumn="0" w:noHBand="0" w:noVBand="1"/>
      </w:tblPr>
      <w:tblGrid>
        <w:gridCol w:w="663"/>
        <w:gridCol w:w="2209"/>
        <w:gridCol w:w="2257"/>
        <w:gridCol w:w="3934"/>
      </w:tblGrid>
      <w:tr w:rsidR="00E21F7B">
        <w:trPr>
          <w:trHeight w:val="256"/>
        </w:trPr>
        <w:tc>
          <w:tcPr>
            <w:tcW w:w="663" w:type="dxa"/>
            <w:tcBorders>
              <w:top w:val="single" w:sz="3" w:space="0" w:color="000000"/>
              <w:left w:val="single" w:sz="3" w:space="0" w:color="000000"/>
              <w:bottom w:val="single" w:sz="2" w:space="0" w:color="92CDDC"/>
              <w:right w:val="nil"/>
            </w:tcBorders>
          </w:tcPr>
          <w:p w:rsidR="00E21F7B" w:rsidRDefault="00E21F7B">
            <w:pPr>
              <w:spacing w:after="160" w:line="259" w:lineRule="auto"/>
              <w:ind w:left="0" w:firstLine="0"/>
              <w:jc w:val="left"/>
            </w:pPr>
          </w:p>
        </w:tc>
        <w:tc>
          <w:tcPr>
            <w:tcW w:w="2209" w:type="dxa"/>
            <w:tcBorders>
              <w:top w:val="single" w:sz="3" w:space="0" w:color="000000"/>
              <w:left w:val="nil"/>
              <w:bottom w:val="single" w:sz="2" w:space="0" w:color="92CDDC"/>
              <w:right w:val="nil"/>
            </w:tcBorders>
          </w:tcPr>
          <w:p w:rsidR="00E21F7B" w:rsidRDefault="00E21F7B">
            <w:pPr>
              <w:spacing w:after="160" w:line="259" w:lineRule="auto"/>
              <w:ind w:left="0" w:firstLine="0"/>
              <w:jc w:val="left"/>
            </w:pPr>
          </w:p>
        </w:tc>
        <w:tc>
          <w:tcPr>
            <w:tcW w:w="2257" w:type="dxa"/>
            <w:tcBorders>
              <w:top w:val="single" w:sz="3" w:space="0" w:color="000000"/>
              <w:left w:val="nil"/>
              <w:bottom w:val="single" w:sz="2" w:space="0" w:color="92CDDC"/>
              <w:right w:val="nil"/>
            </w:tcBorders>
          </w:tcPr>
          <w:p w:rsidR="00E21F7B" w:rsidRDefault="00000000">
            <w:pPr>
              <w:spacing w:after="0" w:line="259" w:lineRule="auto"/>
              <w:ind w:left="0" w:right="116" w:firstLine="0"/>
              <w:jc w:val="right"/>
            </w:pPr>
            <w:r>
              <w:rPr>
                <w:b/>
                <w:sz w:val="20"/>
              </w:rPr>
              <w:t>TABELA 1.</w:t>
            </w:r>
            <w:r>
              <w:rPr>
                <w:b/>
                <w:sz w:val="18"/>
              </w:rPr>
              <w:t xml:space="preserve"> </w:t>
            </w:r>
          </w:p>
        </w:tc>
        <w:tc>
          <w:tcPr>
            <w:tcW w:w="3934" w:type="dxa"/>
            <w:tcBorders>
              <w:top w:val="single" w:sz="3" w:space="0" w:color="000000"/>
              <w:left w:val="nil"/>
              <w:bottom w:val="single" w:sz="2" w:space="0" w:color="92CDDC"/>
              <w:right w:val="single" w:sz="3" w:space="0" w:color="000000"/>
            </w:tcBorders>
          </w:tcPr>
          <w:p w:rsidR="00E21F7B" w:rsidRDefault="00E21F7B">
            <w:pPr>
              <w:spacing w:after="160" w:line="259" w:lineRule="auto"/>
              <w:ind w:left="0" w:firstLine="0"/>
              <w:jc w:val="left"/>
            </w:pPr>
          </w:p>
        </w:tc>
      </w:tr>
      <w:tr w:rsidR="00E21F7B">
        <w:trPr>
          <w:trHeight w:val="447"/>
        </w:trPr>
        <w:tc>
          <w:tcPr>
            <w:tcW w:w="663" w:type="dxa"/>
            <w:tcBorders>
              <w:top w:val="single" w:sz="2" w:space="0" w:color="92CDDC"/>
              <w:left w:val="single" w:sz="3" w:space="0" w:color="000000"/>
              <w:bottom w:val="single" w:sz="2" w:space="0" w:color="EEECE1"/>
              <w:right w:val="single" w:sz="3" w:space="0" w:color="000000"/>
            </w:tcBorders>
            <w:shd w:val="clear" w:color="auto" w:fill="92CDDC"/>
            <w:vAlign w:val="center"/>
          </w:tcPr>
          <w:p w:rsidR="00E21F7B" w:rsidRDefault="00000000">
            <w:pPr>
              <w:spacing w:after="0" w:line="259" w:lineRule="auto"/>
              <w:ind w:left="0" w:right="41" w:firstLine="0"/>
              <w:jc w:val="center"/>
            </w:pPr>
            <w:r>
              <w:rPr>
                <w:b/>
                <w:sz w:val="18"/>
              </w:rPr>
              <w:t xml:space="preserve">L.p. </w:t>
            </w:r>
          </w:p>
        </w:tc>
        <w:tc>
          <w:tcPr>
            <w:tcW w:w="2209" w:type="dxa"/>
            <w:tcBorders>
              <w:top w:val="single" w:sz="2" w:space="0" w:color="92CDDC"/>
              <w:left w:val="single" w:sz="3" w:space="0" w:color="000000"/>
              <w:bottom w:val="single" w:sz="2" w:space="0" w:color="EEECE1"/>
              <w:right w:val="single" w:sz="3" w:space="0" w:color="000000"/>
            </w:tcBorders>
            <w:shd w:val="clear" w:color="auto" w:fill="92CDDC"/>
            <w:vAlign w:val="center"/>
          </w:tcPr>
          <w:p w:rsidR="00E21F7B" w:rsidRDefault="00000000">
            <w:pPr>
              <w:spacing w:after="0" w:line="259" w:lineRule="auto"/>
              <w:ind w:left="0" w:right="46" w:firstLine="0"/>
              <w:jc w:val="center"/>
            </w:pPr>
            <w:r>
              <w:rPr>
                <w:b/>
                <w:sz w:val="20"/>
              </w:rPr>
              <w:t xml:space="preserve">MPZP </w:t>
            </w:r>
          </w:p>
        </w:tc>
        <w:tc>
          <w:tcPr>
            <w:tcW w:w="2257" w:type="dxa"/>
            <w:tcBorders>
              <w:top w:val="single" w:sz="2" w:space="0" w:color="92CDDC"/>
              <w:left w:val="single" w:sz="3" w:space="0" w:color="000000"/>
              <w:bottom w:val="single" w:sz="2" w:space="0" w:color="EEECE1"/>
              <w:right w:val="single" w:sz="3" w:space="0" w:color="000000"/>
            </w:tcBorders>
            <w:shd w:val="clear" w:color="auto" w:fill="92CDDC"/>
            <w:vAlign w:val="center"/>
          </w:tcPr>
          <w:p w:rsidR="00E21F7B" w:rsidRDefault="00000000">
            <w:pPr>
              <w:spacing w:after="0" w:line="259" w:lineRule="auto"/>
              <w:ind w:left="0" w:right="40" w:firstLine="0"/>
              <w:jc w:val="center"/>
            </w:pPr>
            <w:r>
              <w:rPr>
                <w:b/>
                <w:sz w:val="18"/>
              </w:rPr>
              <w:t xml:space="preserve">Publikacja </w:t>
            </w:r>
          </w:p>
        </w:tc>
        <w:tc>
          <w:tcPr>
            <w:tcW w:w="3934" w:type="dxa"/>
            <w:tcBorders>
              <w:top w:val="single" w:sz="2" w:space="0" w:color="92CDDC"/>
              <w:left w:val="single" w:sz="3" w:space="0" w:color="000000"/>
              <w:bottom w:val="single" w:sz="2" w:space="0" w:color="EEECE1"/>
              <w:right w:val="single" w:sz="3" w:space="0" w:color="000000"/>
            </w:tcBorders>
            <w:shd w:val="clear" w:color="auto" w:fill="92CDDC"/>
          </w:tcPr>
          <w:p w:rsidR="00E21F7B" w:rsidRDefault="00000000">
            <w:pPr>
              <w:spacing w:after="0" w:line="259" w:lineRule="auto"/>
              <w:ind w:left="0" w:firstLine="0"/>
              <w:jc w:val="center"/>
            </w:pPr>
            <w:r>
              <w:rPr>
                <w:b/>
                <w:sz w:val="18"/>
              </w:rPr>
              <w:t xml:space="preserve">Ustalenia dotyczące ochrony dziedzictwa kulturowego </w:t>
            </w:r>
          </w:p>
        </w:tc>
      </w:tr>
      <w:tr w:rsidR="00E21F7B">
        <w:trPr>
          <w:trHeight w:val="88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right="44" w:firstLine="0"/>
              <w:jc w:val="center"/>
            </w:pPr>
            <w:r>
              <w:rPr>
                <w:b/>
                <w:sz w:val="20"/>
              </w:rPr>
              <w:t xml:space="preserve">1.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20"/>
              </w:rPr>
              <w:t xml:space="preserve">MPZP terenów położonych na obszarze </w:t>
            </w:r>
            <w:r>
              <w:rPr>
                <w:b/>
                <w:sz w:val="20"/>
              </w:rPr>
              <w:t>miasta Węgliniec</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4" w:firstLine="0"/>
              <w:jc w:val="left"/>
            </w:pPr>
            <w:r>
              <w:rPr>
                <w:sz w:val="18"/>
              </w:rPr>
              <w:t xml:space="preserve">Uchwała nr 496/XXXI/21 </w:t>
            </w:r>
          </w:p>
          <w:p w:rsidR="00E21F7B" w:rsidRDefault="00000000">
            <w:pPr>
              <w:spacing w:after="0" w:line="259" w:lineRule="auto"/>
              <w:ind w:left="4" w:right="206" w:firstLine="0"/>
            </w:pPr>
            <w:r>
              <w:rPr>
                <w:sz w:val="18"/>
              </w:rPr>
              <w:t xml:space="preserve">Rady Miejskiej Węglińca, DUWD z dnia 10.03.2021, poz. 1331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right="43" w:firstLine="0"/>
              <w:jc w:val="center"/>
            </w:pPr>
            <w:r>
              <w:rPr>
                <w:sz w:val="18"/>
              </w:rPr>
              <w:t xml:space="preserve">- </w:t>
            </w:r>
          </w:p>
        </w:tc>
      </w:tr>
      <w:tr w:rsidR="00E21F7B">
        <w:trPr>
          <w:trHeight w:val="98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right="44" w:firstLine="0"/>
              <w:jc w:val="center"/>
            </w:pPr>
            <w:r>
              <w:rPr>
                <w:b/>
                <w:sz w:val="20"/>
              </w:rPr>
              <w:t xml:space="preserve">2.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20"/>
              </w:rPr>
              <w:t xml:space="preserve">MPZP dla </w:t>
            </w:r>
            <w:r>
              <w:rPr>
                <w:b/>
                <w:sz w:val="20"/>
              </w:rPr>
              <w:t>wyodrębnionych terenów</w:t>
            </w:r>
            <w:r>
              <w:rPr>
                <w:sz w:val="20"/>
              </w:rPr>
              <w:t xml:space="preserve"> położonych na obszarze</w:t>
            </w:r>
            <w:r>
              <w:rPr>
                <w:b/>
                <w:sz w:val="20"/>
              </w:rPr>
              <w:t xml:space="preserve"> miasta Węgliniec</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4" w:firstLine="0"/>
              <w:jc w:val="left"/>
            </w:pPr>
            <w:r>
              <w:rPr>
                <w:sz w:val="18"/>
              </w:rPr>
              <w:t xml:space="preserve">Uchwała nr 748/XLIII/21 </w:t>
            </w:r>
          </w:p>
          <w:p w:rsidR="00E21F7B" w:rsidRDefault="00000000">
            <w:pPr>
              <w:spacing w:after="0" w:line="259" w:lineRule="auto"/>
              <w:ind w:left="4" w:right="206" w:firstLine="0"/>
            </w:pPr>
            <w:r>
              <w:rPr>
                <w:sz w:val="18"/>
              </w:rPr>
              <w:t xml:space="preserve">Rady Miejskiej Węglińca, DUWD z dnia 17.01.2022, poz. 236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right="43" w:firstLine="0"/>
              <w:jc w:val="center"/>
            </w:pPr>
            <w:r>
              <w:rPr>
                <w:sz w:val="18"/>
              </w:rPr>
              <w:t xml:space="preserve">- </w:t>
            </w:r>
          </w:p>
        </w:tc>
      </w:tr>
      <w:tr w:rsidR="00E21F7B">
        <w:trPr>
          <w:trHeight w:val="741"/>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right="44" w:firstLine="0"/>
              <w:jc w:val="center"/>
            </w:pPr>
            <w:r>
              <w:rPr>
                <w:b/>
                <w:sz w:val="20"/>
              </w:rPr>
              <w:t xml:space="preserve">3.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20"/>
              </w:rPr>
              <w:t xml:space="preserve">MPZP </w:t>
            </w:r>
            <w:r>
              <w:rPr>
                <w:b/>
                <w:sz w:val="20"/>
              </w:rPr>
              <w:t>terenów leśnych i rolnych gminy Węgliniec</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4" w:firstLine="0"/>
              <w:jc w:val="left"/>
            </w:pPr>
            <w:r>
              <w:rPr>
                <w:sz w:val="18"/>
              </w:rPr>
              <w:t xml:space="preserve">Uchwała nr 186/XXVII/08 Rady Miejskiej Węglińca z dnia 30.12.2008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right="43" w:firstLine="0"/>
              <w:jc w:val="center"/>
            </w:pPr>
            <w:r>
              <w:rPr>
                <w:sz w:val="18"/>
              </w:rPr>
              <w:t xml:space="preserve">- </w:t>
            </w:r>
          </w:p>
        </w:tc>
      </w:tr>
      <w:tr w:rsidR="00E21F7B">
        <w:trPr>
          <w:trHeight w:val="890"/>
        </w:trPr>
        <w:tc>
          <w:tcPr>
            <w:tcW w:w="663"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0" w:right="44" w:firstLine="0"/>
              <w:jc w:val="center"/>
            </w:pPr>
            <w:r>
              <w:rPr>
                <w:b/>
                <w:sz w:val="20"/>
              </w:rPr>
              <w:t xml:space="preserve">4. </w:t>
            </w:r>
          </w:p>
        </w:tc>
        <w:tc>
          <w:tcPr>
            <w:tcW w:w="2209"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Zmiana MPZP wsi </w:t>
            </w:r>
            <w:r>
              <w:rPr>
                <w:b/>
                <w:sz w:val="20"/>
              </w:rPr>
              <w:t>Czerwona Woda</w:t>
            </w:r>
            <w:r>
              <w:rPr>
                <w:sz w:val="20"/>
              </w:rPr>
              <w:t xml:space="preserve"> </w:t>
            </w:r>
          </w:p>
        </w:tc>
        <w:tc>
          <w:tcPr>
            <w:tcW w:w="2257" w:type="dxa"/>
            <w:tcBorders>
              <w:top w:val="single" w:sz="2" w:space="0" w:color="EEECE1"/>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4" w:firstLine="0"/>
              <w:jc w:val="left"/>
            </w:pPr>
            <w:r>
              <w:rPr>
                <w:sz w:val="18"/>
              </w:rPr>
              <w:t xml:space="preserve">Uchwała nr 210/XVI/16 </w:t>
            </w:r>
          </w:p>
          <w:p w:rsidR="00E21F7B" w:rsidRDefault="00000000">
            <w:pPr>
              <w:spacing w:after="0" w:line="259" w:lineRule="auto"/>
              <w:ind w:left="4" w:right="206" w:firstLine="0"/>
            </w:pPr>
            <w:r>
              <w:rPr>
                <w:sz w:val="18"/>
              </w:rPr>
              <w:t xml:space="preserve">Rady Miejskiej Węglińca, DUWD z dnia 29.02.2016, poz. 1021 </w:t>
            </w:r>
          </w:p>
        </w:tc>
        <w:tc>
          <w:tcPr>
            <w:tcW w:w="3934" w:type="dxa"/>
            <w:tcBorders>
              <w:top w:val="single" w:sz="2" w:space="0" w:color="EEECE1"/>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18"/>
              </w:rPr>
              <w:t xml:space="preserve">- dla obiektów wpisanych do rejestru zabytków (wykaz w zał. nr 2 do MPZP) i ujętych w ewidencji zabytków (wykaz w zał. nr 3) ustala się wymogi konserwatorskie; </w:t>
            </w:r>
          </w:p>
        </w:tc>
      </w:tr>
    </w:tbl>
    <w:p w:rsidR="00E21F7B" w:rsidRDefault="00000000">
      <w:pPr>
        <w:spacing w:after="62" w:line="259" w:lineRule="auto"/>
        <w:ind w:right="-3"/>
        <w:jc w:val="right"/>
      </w:pPr>
      <w:r>
        <w:rPr>
          <w:sz w:val="22"/>
        </w:rPr>
        <w:t>46</w:t>
      </w:r>
    </w:p>
    <w:tbl>
      <w:tblPr>
        <w:tblStyle w:val="TableGrid"/>
        <w:tblW w:w="9063" w:type="dxa"/>
        <w:tblInd w:w="7" w:type="dxa"/>
        <w:tblCellMar>
          <w:top w:w="39" w:type="dxa"/>
          <w:left w:w="106" w:type="dxa"/>
          <w:right w:w="126" w:type="dxa"/>
        </w:tblCellMar>
        <w:tblLook w:val="04A0" w:firstRow="1" w:lastRow="0" w:firstColumn="1" w:lastColumn="0" w:noHBand="0" w:noVBand="1"/>
      </w:tblPr>
      <w:tblGrid>
        <w:gridCol w:w="663"/>
        <w:gridCol w:w="2209"/>
        <w:gridCol w:w="2257"/>
        <w:gridCol w:w="3934"/>
      </w:tblGrid>
      <w:tr w:rsidR="00E21F7B">
        <w:trPr>
          <w:trHeight w:val="3088"/>
        </w:trPr>
        <w:tc>
          <w:tcPr>
            <w:tcW w:w="663"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E21F7B">
            <w:pPr>
              <w:spacing w:after="160" w:line="259" w:lineRule="auto"/>
              <w:ind w:left="0" w:firstLine="0"/>
              <w:jc w:val="left"/>
            </w:pPr>
          </w:p>
        </w:tc>
        <w:tc>
          <w:tcPr>
            <w:tcW w:w="2209"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E21F7B">
            <w:pPr>
              <w:spacing w:after="160" w:line="259" w:lineRule="auto"/>
              <w:ind w:left="0" w:firstLine="0"/>
              <w:jc w:val="left"/>
            </w:pPr>
          </w:p>
        </w:tc>
        <w:tc>
          <w:tcPr>
            <w:tcW w:w="2257"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E21F7B">
            <w:pPr>
              <w:spacing w:after="160" w:line="259" w:lineRule="auto"/>
              <w:ind w:left="0" w:firstLine="0"/>
              <w:jc w:val="left"/>
            </w:pPr>
          </w:p>
        </w:tc>
        <w:tc>
          <w:tcPr>
            <w:tcW w:w="3934"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000000">
            <w:pPr>
              <w:numPr>
                <w:ilvl w:val="0"/>
                <w:numId w:val="72"/>
              </w:numPr>
              <w:spacing w:after="30" w:line="240" w:lineRule="auto"/>
              <w:ind w:firstLine="0"/>
              <w:jc w:val="left"/>
            </w:pPr>
            <w:r>
              <w:rPr>
                <w:sz w:val="18"/>
              </w:rPr>
              <w:t xml:space="preserve">w przypadku obiektów wpisanych do rejestru zabytków obowiązuje priorytet wymagań i ustaleń konserwatorskich; </w:t>
            </w:r>
          </w:p>
          <w:p w:rsidR="00E21F7B" w:rsidRDefault="00000000">
            <w:pPr>
              <w:numPr>
                <w:ilvl w:val="0"/>
                <w:numId w:val="72"/>
              </w:numPr>
              <w:spacing w:after="0" w:line="243"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72"/>
              </w:numPr>
              <w:spacing w:after="0" w:line="240" w:lineRule="auto"/>
              <w:ind w:firstLine="0"/>
              <w:jc w:val="left"/>
            </w:pPr>
            <w:r>
              <w:rPr>
                <w:sz w:val="18"/>
              </w:rPr>
              <w:t xml:space="preserve">ustala się </w:t>
            </w:r>
            <w:r>
              <w:rPr>
                <w:b/>
                <w:sz w:val="18"/>
              </w:rPr>
              <w:t xml:space="preserve">strefę ochrony konserwatorskiej </w:t>
            </w:r>
            <w:r>
              <w:rPr>
                <w:sz w:val="18"/>
              </w:rPr>
              <w:t xml:space="preserve"> zabytkowego układu przestrzennego; </w:t>
            </w:r>
          </w:p>
          <w:p w:rsidR="00E21F7B" w:rsidRDefault="00000000">
            <w:pPr>
              <w:numPr>
                <w:ilvl w:val="0"/>
                <w:numId w:val="72"/>
              </w:numPr>
              <w:spacing w:after="0" w:line="259" w:lineRule="auto"/>
              <w:ind w:firstLine="0"/>
              <w:jc w:val="left"/>
            </w:pPr>
            <w:r>
              <w:rPr>
                <w:sz w:val="18"/>
              </w:rPr>
              <w:t xml:space="preserve">ustala się </w:t>
            </w:r>
            <w:r>
              <w:rPr>
                <w:b/>
                <w:sz w:val="18"/>
              </w:rPr>
              <w:t xml:space="preserve">strefę obserwacji archeologicznej OW </w:t>
            </w:r>
            <w:r>
              <w:rPr>
                <w:sz w:val="18"/>
              </w:rPr>
              <w:t xml:space="preserve">dla historycznej miejscowości oraz pozostałości osadnictwa mezolitycznego – dla inwestycji wymagających prac ziemnych obowiązuje nakaz badań archeologicznych. </w:t>
            </w:r>
          </w:p>
        </w:tc>
      </w:tr>
      <w:tr w:rsidR="00E21F7B">
        <w:trPr>
          <w:trHeight w:val="88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6" w:firstLine="0"/>
              <w:jc w:val="center"/>
            </w:pPr>
            <w:r>
              <w:rPr>
                <w:b/>
                <w:sz w:val="20"/>
              </w:rPr>
              <w:t xml:space="preserve">5.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20"/>
              </w:rPr>
              <w:t xml:space="preserve">MPZP terenów we wsi </w:t>
            </w:r>
            <w:r>
              <w:rPr>
                <w:b/>
                <w:sz w:val="20"/>
              </w:rPr>
              <w:t>Czerwona Woda</w:t>
            </w:r>
            <w:r>
              <w:rPr>
                <w:sz w:val="20"/>
              </w:rPr>
              <w:t xml:space="preserve"> (dz. 868, 924, 2233)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4" w:firstLine="0"/>
              <w:jc w:val="left"/>
            </w:pPr>
            <w:r>
              <w:rPr>
                <w:sz w:val="18"/>
              </w:rPr>
              <w:t xml:space="preserve">Uchwała nr 536/XXVI/16 </w:t>
            </w:r>
          </w:p>
          <w:p w:rsidR="00E21F7B" w:rsidRDefault="00000000">
            <w:pPr>
              <w:spacing w:after="0" w:line="259" w:lineRule="auto"/>
              <w:ind w:left="4" w:right="146" w:firstLine="0"/>
            </w:pPr>
            <w:r>
              <w:rPr>
                <w:sz w:val="18"/>
              </w:rPr>
              <w:t xml:space="preserve">Rady Miejskiej Węglińca, DUWD z dnia 11.01.2017, poz. 167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7" w:firstLine="0"/>
              <w:jc w:val="center"/>
            </w:pPr>
            <w:r>
              <w:rPr>
                <w:sz w:val="18"/>
              </w:rPr>
              <w:t xml:space="preserve">- </w:t>
            </w:r>
          </w:p>
        </w:tc>
      </w:tr>
      <w:tr w:rsidR="00E21F7B">
        <w:trPr>
          <w:trHeight w:val="110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6" w:firstLine="0"/>
              <w:jc w:val="center"/>
            </w:pPr>
            <w:r>
              <w:rPr>
                <w:b/>
                <w:sz w:val="20"/>
              </w:rPr>
              <w:t xml:space="preserve">6.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pPr>
            <w:r>
              <w:rPr>
                <w:sz w:val="20"/>
              </w:rPr>
              <w:t xml:space="preserve">MPZP w rejonie </w:t>
            </w:r>
            <w:r>
              <w:rPr>
                <w:b/>
                <w:sz w:val="20"/>
              </w:rPr>
              <w:t>leśniczówki Dębówek</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234/XVIII/16 </w:t>
            </w:r>
          </w:p>
          <w:p w:rsidR="00E21F7B" w:rsidRDefault="00000000">
            <w:pPr>
              <w:spacing w:after="0" w:line="259" w:lineRule="auto"/>
              <w:ind w:left="4" w:right="146" w:firstLine="0"/>
            </w:pPr>
            <w:r>
              <w:rPr>
                <w:sz w:val="18"/>
              </w:rPr>
              <w:t xml:space="preserve">Rady Miejskiej Węglińca, DUWD z dnia 04.05.2016, poz. 2263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18"/>
              </w:rPr>
              <w:t xml:space="preserve">- ustala się ochronę archeologiczną dla inwestycji wymagających prac ziemnych – nakaz powiadamiania DWKZ o pracach ziemnych, w przypadku odkrycia struktur archeologicznych  obowiązuje nakaz badań archeologicznych. </w:t>
            </w:r>
          </w:p>
        </w:tc>
      </w:tr>
      <w:tr w:rsidR="00E21F7B">
        <w:trPr>
          <w:trHeight w:val="308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6" w:firstLine="0"/>
              <w:jc w:val="center"/>
            </w:pPr>
            <w:r>
              <w:rPr>
                <w:b/>
                <w:sz w:val="20"/>
              </w:rPr>
              <w:lastRenderedPageBreak/>
              <w:t xml:space="preserve">7.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MPZP wsi </w:t>
            </w:r>
            <w:r>
              <w:rPr>
                <w:b/>
                <w:sz w:val="20"/>
              </w:rPr>
              <w:t>Jagodzin</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302/XX/16 </w:t>
            </w:r>
          </w:p>
          <w:p w:rsidR="00E21F7B" w:rsidRDefault="00000000">
            <w:pPr>
              <w:spacing w:after="0" w:line="259" w:lineRule="auto"/>
              <w:ind w:left="4" w:right="146" w:firstLine="0"/>
            </w:pPr>
            <w:r>
              <w:rPr>
                <w:sz w:val="18"/>
              </w:rPr>
              <w:t xml:space="preserve">Rady Miejskiej Węglińca, DUWD z dnia 06.07.2016, poz. 3229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numPr>
                <w:ilvl w:val="0"/>
                <w:numId w:val="73"/>
              </w:numPr>
              <w:spacing w:after="30" w:line="240" w:lineRule="auto"/>
              <w:ind w:firstLine="0"/>
              <w:jc w:val="left"/>
            </w:pPr>
            <w:r>
              <w:rPr>
                <w:sz w:val="18"/>
              </w:rPr>
              <w:t xml:space="preserve">dla obiektów ujętych w ewidencji zabytków (wykaz w zał. nr 2 do MPZP) ustala się wymogi konserwatorskie; </w:t>
            </w:r>
          </w:p>
          <w:p w:rsidR="00E21F7B" w:rsidRDefault="00000000">
            <w:pPr>
              <w:numPr>
                <w:ilvl w:val="0"/>
                <w:numId w:val="73"/>
              </w:numPr>
              <w:spacing w:after="0" w:line="243"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73"/>
              </w:numPr>
              <w:spacing w:after="0" w:line="240" w:lineRule="auto"/>
              <w:ind w:firstLine="0"/>
              <w:jc w:val="left"/>
            </w:pPr>
            <w:r>
              <w:rPr>
                <w:sz w:val="18"/>
              </w:rPr>
              <w:t xml:space="preserve">ustala się </w:t>
            </w:r>
            <w:r>
              <w:rPr>
                <w:b/>
                <w:sz w:val="18"/>
              </w:rPr>
              <w:t xml:space="preserve">strefę ochrony konserwatorskiej </w:t>
            </w:r>
            <w:r>
              <w:rPr>
                <w:sz w:val="18"/>
              </w:rPr>
              <w:t xml:space="preserve"> zabytkowego układu przestrzennego; </w:t>
            </w:r>
          </w:p>
          <w:p w:rsidR="00E21F7B" w:rsidRDefault="00000000">
            <w:pPr>
              <w:numPr>
                <w:ilvl w:val="0"/>
                <w:numId w:val="73"/>
              </w:numPr>
              <w:spacing w:after="0" w:line="259" w:lineRule="auto"/>
              <w:ind w:firstLine="0"/>
              <w:jc w:val="left"/>
            </w:pPr>
            <w:r>
              <w:rPr>
                <w:sz w:val="18"/>
              </w:rPr>
              <w:t xml:space="preserve">ustala się </w:t>
            </w:r>
            <w:r>
              <w:rPr>
                <w:b/>
                <w:sz w:val="18"/>
              </w:rPr>
              <w:t>strefę obserwacji archeologicznej OW</w:t>
            </w:r>
            <w:r>
              <w:rPr>
                <w:sz w:val="18"/>
              </w:rPr>
              <w:t xml:space="preserve"> dla historycznej miejscowości oraz pozostałości osadnictwa mezolitycznego – dla inwestycji wymagających prac ziemnych obowiązuje nakaz badań archeologicznych. </w:t>
            </w:r>
          </w:p>
        </w:tc>
      </w:tr>
      <w:tr w:rsidR="00E21F7B">
        <w:trPr>
          <w:trHeight w:val="2649"/>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6" w:firstLine="0"/>
              <w:jc w:val="center"/>
            </w:pPr>
            <w:r>
              <w:rPr>
                <w:b/>
                <w:sz w:val="20"/>
              </w:rPr>
              <w:t xml:space="preserve">8.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Zmiana MPZP wsi </w:t>
            </w:r>
            <w:r>
              <w:rPr>
                <w:b/>
                <w:sz w:val="20"/>
              </w:rPr>
              <w:t>Kościelna Wieś</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301/XX/16 </w:t>
            </w:r>
          </w:p>
          <w:p w:rsidR="00E21F7B" w:rsidRDefault="00000000">
            <w:pPr>
              <w:spacing w:after="0" w:line="259" w:lineRule="auto"/>
              <w:ind w:left="4" w:right="146" w:firstLine="0"/>
            </w:pPr>
            <w:r>
              <w:rPr>
                <w:sz w:val="18"/>
              </w:rPr>
              <w:t xml:space="preserve">Rady Miejskiej Węglińca, DUWD z dnia 06.07.2016, poz. 3228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numPr>
                <w:ilvl w:val="0"/>
                <w:numId w:val="74"/>
              </w:numPr>
              <w:spacing w:after="29" w:line="241" w:lineRule="auto"/>
              <w:ind w:firstLine="0"/>
              <w:jc w:val="left"/>
            </w:pPr>
            <w:r>
              <w:rPr>
                <w:sz w:val="18"/>
              </w:rPr>
              <w:t xml:space="preserve">dla obiektów ujętych w ewidencji zabytków (wykaz w zał. nr 2 do MPZP) ustala się wymogi konserwatorskie; </w:t>
            </w:r>
          </w:p>
          <w:p w:rsidR="00E21F7B" w:rsidRDefault="00000000">
            <w:pPr>
              <w:numPr>
                <w:ilvl w:val="0"/>
                <w:numId w:val="74"/>
              </w:numPr>
              <w:spacing w:after="0" w:line="244"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74"/>
              </w:numPr>
              <w:spacing w:after="0" w:line="259" w:lineRule="auto"/>
              <w:ind w:firstLine="0"/>
              <w:jc w:val="left"/>
            </w:pPr>
            <w:r>
              <w:rPr>
                <w:sz w:val="18"/>
              </w:rPr>
              <w:t xml:space="preserve">ustala się </w:t>
            </w:r>
            <w:r>
              <w:rPr>
                <w:b/>
                <w:sz w:val="18"/>
              </w:rPr>
              <w:t>strefę obserwacji archeologicznej OW</w:t>
            </w:r>
            <w:r>
              <w:rPr>
                <w:sz w:val="18"/>
              </w:rPr>
              <w:t xml:space="preserve"> dla historycznej miejscowości oraz pozostałości osadnictwa mezolitycznego – dla inwestycji wymagających prac ziemnych obowiązuje nakaz badań archeologicznych. </w:t>
            </w:r>
          </w:p>
        </w:tc>
      </w:tr>
      <w:tr w:rsidR="00E21F7B">
        <w:trPr>
          <w:trHeight w:val="2204"/>
        </w:trPr>
        <w:tc>
          <w:tcPr>
            <w:tcW w:w="663"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16" w:firstLine="0"/>
              <w:jc w:val="center"/>
            </w:pPr>
            <w:r>
              <w:rPr>
                <w:b/>
                <w:sz w:val="20"/>
              </w:rPr>
              <w:t xml:space="preserve">9. </w:t>
            </w:r>
          </w:p>
        </w:tc>
        <w:tc>
          <w:tcPr>
            <w:tcW w:w="2209"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Zmiany MPZP osady </w:t>
            </w:r>
            <w:r>
              <w:rPr>
                <w:b/>
                <w:sz w:val="20"/>
              </w:rPr>
              <w:t>Okrąglica-Rychlinek</w:t>
            </w:r>
            <w:r>
              <w:rPr>
                <w:sz w:val="20"/>
              </w:rPr>
              <w:t xml:space="preserve"> </w:t>
            </w:r>
          </w:p>
        </w:tc>
        <w:tc>
          <w:tcPr>
            <w:tcW w:w="2257"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236/XVIII/16 </w:t>
            </w:r>
          </w:p>
          <w:p w:rsidR="00E21F7B" w:rsidRDefault="00000000">
            <w:pPr>
              <w:spacing w:after="0" w:line="259" w:lineRule="auto"/>
              <w:ind w:left="4" w:right="146" w:firstLine="0"/>
            </w:pPr>
            <w:r>
              <w:rPr>
                <w:sz w:val="18"/>
              </w:rPr>
              <w:t xml:space="preserve">Rady Miejskiej Węglińca, DUWD z dnia 04.05.2016, poz. 2265 </w:t>
            </w:r>
          </w:p>
        </w:tc>
        <w:tc>
          <w:tcPr>
            <w:tcW w:w="3934" w:type="dxa"/>
            <w:tcBorders>
              <w:top w:val="single" w:sz="2" w:space="0" w:color="EEECE1"/>
              <w:left w:val="single" w:sz="3" w:space="0" w:color="000000"/>
              <w:bottom w:val="single" w:sz="3" w:space="0" w:color="000000"/>
              <w:right w:val="single" w:sz="3" w:space="0" w:color="000000"/>
            </w:tcBorders>
            <w:shd w:val="clear" w:color="auto" w:fill="EEECE1"/>
          </w:tcPr>
          <w:p w:rsidR="00E21F7B" w:rsidRDefault="00000000">
            <w:pPr>
              <w:numPr>
                <w:ilvl w:val="0"/>
                <w:numId w:val="75"/>
              </w:numPr>
              <w:spacing w:after="30" w:line="240" w:lineRule="auto"/>
              <w:ind w:firstLine="0"/>
              <w:jc w:val="left"/>
            </w:pPr>
            <w:r>
              <w:rPr>
                <w:sz w:val="18"/>
              </w:rPr>
              <w:t xml:space="preserve">dla obiektów ujętych w ewidencji zabytków (wykaz w zał. nr 2 do MPZP) ustala się wymogi konserwatorskie; </w:t>
            </w:r>
          </w:p>
          <w:p w:rsidR="00E21F7B" w:rsidRDefault="00000000">
            <w:pPr>
              <w:numPr>
                <w:ilvl w:val="0"/>
                <w:numId w:val="75"/>
              </w:numPr>
              <w:spacing w:after="0" w:line="244"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75"/>
              </w:numPr>
              <w:spacing w:after="0" w:line="259" w:lineRule="auto"/>
              <w:ind w:firstLine="0"/>
              <w:jc w:val="left"/>
            </w:pPr>
            <w:r>
              <w:rPr>
                <w:sz w:val="18"/>
              </w:rPr>
              <w:t xml:space="preserve">w rejonie stanowisk archeologicznych dla inwestycji wymagających prac ziemnych obowiązuje nakaz badań archeologicznych. </w:t>
            </w:r>
          </w:p>
        </w:tc>
      </w:tr>
    </w:tbl>
    <w:p w:rsidR="00E21F7B" w:rsidRDefault="00000000">
      <w:pPr>
        <w:spacing w:line="268" w:lineRule="auto"/>
        <w:ind w:left="8860"/>
        <w:jc w:val="left"/>
      </w:pPr>
      <w:r>
        <w:rPr>
          <w:sz w:val="22"/>
        </w:rPr>
        <w:t>47</w:t>
      </w:r>
    </w:p>
    <w:tbl>
      <w:tblPr>
        <w:tblStyle w:val="TableGrid"/>
        <w:tblW w:w="9063" w:type="dxa"/>
        <w:tblInd w:w="7" w:type="dxa"/>
        <w:tblCellMar>
          <w:top w:w="39" w:type="dxa"/>
          <w:left w:w="106" w:type="dxa"/>
          <w:right w:w="125" w:type="dxa"/>
        </w:tblCellMar>
        <w:tblLook w:val="04A0" w:firstRow="1" w:lastRow="0" w:firstColumn="1" w:lastColumn="0" w:noHBand="0" w:noVBand="1"/>
      </w:tblPr>
      <w:tblGrid>
        <w:gridCol w:w="663"/>
        <w:gridCol w:w="2209"/>
        <w:gridCol w:w="2257"/>
        <w:gridCol w:w="3934"/>
      </w:tblGrid>
      <w:tr w:rsidR="00E21F7B">
        <w:trPr>
          <w:trHeight w:val="1547"/>
        </w:trPr>
        <w:tc>
          <w:tcPr>
            <w:tcW w:w="663" w:type="dxa"/>
            <w:tcBorders>
              <w:top w:val="single" w:sz="3" w:space="0" w:color="000000"/>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9" w:firstLine="0"/>
              <w:jc w:val="center"/>
            </w:pPr>
            <w:r>
              <w:rPr>
                <w:b/>
                <w:sz w:val="20"/>
              </w:rPr>
              <w:t xml:space="preserve">10. </w:t>
            </w:r>
          </w:p>
        </w:tc>
        <w:tc>
          <w:tcPr>
            <w:tcW w:w="2209" w:type="dxa"/>
            <w:tcBorders>
              <w:top w:val="single" w:sz="3" w:space="0" w:color="000000"/>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Zmiany MPZP wsi </w:t>
            </w:r>
            <w:r>
              <w:rPr>
                <w:b/>
                <w:sz w:val="20"/>
              </w:rPr>
              <w:t>Piaseczna</w:t>
            </w:r>
            <w:r>
              <w:rPr>
                <w:sz w:val="20"/>
              </w:rPr>
              <w:t xml:space="preserve"> </w:t>
            </w:r>
          </w:p>
        </w:tc>
        <w:tc>
          <w:tcPr>
            <w:tcW w:w="2257" w:type="dxa"/>
            <w:tcBorders>
              <w:top w:val="single" w:sz="3" w:space="0" w:color="000000"/>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303/XX/16 </w:t>
            </w:r>
          </w:p>
          <w:p w:rsidR="00E21F7B" w:rsidRDefault="00000000">
            <w:pPr>
              <w:spacing w:after="0" w:line="259" w:lineRule="auto"/>
              <w:ind w:left="4" w:right="148" w:firstLine="0"/>
            </w:pPr>
            <w:r>
              <w:rPr>
                <w:sz w:val="18"/>
              </w:rPr>
              <w:t xml:space="preserve">Rady Miejskiej Węglińca, DUWD z dnia 06.07.2016, poz. 3230 </w:t>
            </w:r>
          </w:p>
        </w:tc>
        <w:tc>
          <w:tcPr>
            <w:tcW w:w="3934"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000000">
            <w:pPr>
              <w:numPr>
                <w:ilvl w:val="0"/>
                <w:numId w:val="76"/>
              </w:numPr>
              <w:spacing w:after="30" w:line="240" w:lineRule="auto"/>
              <w:ind w:firstLine="0"/>
              <w:jc w:val="left"/>
            </w:pPr>
            <w:r>
              <w:rPr>
                <w:sz w:val="18"/>
              </w:rPr>
              <w:t xml:space="preserve">dla obiektów ujętych w ewidencji zabytków (wykaz w zał. nr 2 do MPZP) ustala się wymogi konserwatorskie; </w:t>
            </w:r>
          </w:p>
          <w:p w:rsidR="00E21F7B" w:rsidRDefault="00000000">
            <w:pPr>
              <w:numPr>
                <w:ilvl w:val="0"/>
                <w:numId w:val="76"/>
              </w:numPr>
              <w:spacing w:after="0" w:line="259" w:lineRule="auto"/>
              <w:ind w:firstLine="0"/>
              <w:jc w:val="left"/>
            </w:pPr>
            <w:r>
              <w:rPr>
                <w:sz w:val="18"/>
              </w:rPr>
              <w:t xml:space="preserve">wszelkie zamierzenia i działania inwestycyjne przy obiektach zabytkowych należy realizować zgodnie z wymogami przepisów odrębnych w zakresie ochrony zabytków. </w:t>
            </w:r>
          </w:p>
        </w:tc>
      </w:tr>
      <w:tr w:rsidR="00E21F7B">
        <w:trPr>
          <w:trHeight w:val="220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9" w:firstLine="0"/>
              <w:jc w:val="center"/>
            </w:pPr>
            <w:r>
              <w:rPr>
                <w:b/>
                <w:sz w:val="20"/>
              </w:rPr>
              <w:t xml:space="preserve">11.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Zmiany MPZP osady </w:t>
            </w:r>
            <w:r>
              <w:rPr>
                <w:b/>
                <w:sz w:val="20"/>
              </w:rPr>
              <w:t>Polana</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235/XVIII/16 </w:t>
            </w:r>
          </w:p>
          <w:p w:rsidR="00E21F7B" w:rsidRDefault="00000000">
            <w:pPr>
              <w:spacing w:after="0" w:line="259" w:lineRule="auto"/>
              <w:ind w:left="4" w:right="148" w:firstLine="0"/>
            </w:pPr>
            <w:r>
              <w:rPr>
                <w:sz w:val="18"/>
              </w:rPr>
              <w:t xml:space="preserve">Rady Miejskiej Węglińca, DUWD z dnia 04.05.2016, poz. 2264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numPr>
                <w:ilvl w:val="0"/>
                <w:numId w:val="77"/>
              </w:numPr>
              <w:spacing w:after="30" w:line="240" w:lineRule="auto"/>
              <w:ind w:firstLine="0"/>
              <w:jc w:val="left"/>
            </w:pPr>
            <w:r>
              <w:rPr>
                <w:sz w:val="18"/>
              </w:rPr>
              <w:t xml:space="preserve">dla obiektów ujętych w ewidencji zabytków (wykaz w zał. nr 2 do MPZP) ustala się wymogi konserwatorskie; </w:t>
            </w:r>
          </w:p>
          <w:p w:rsidR="00E21F7B" w:rsidRDefault="00000000">
            <w:pPr>
              <w:numPr>
                <w:ilvl w:val="0"/>
                <w:numId w:val="77"/>
              </w:numPr>
              <w:spacing w:after="0" w:line="244"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77"/>
              </w:numPr>
              <w:spacing w:after="0" w:line="259" w:lineRule="auto"/>
              <w:ind w:firstLine="0"/>
              <w:jc w:val="left"/>
            </w:pPr>
            <w:r>
              <w:rPr>
                <w:sz w:val="18"/>
              </w:rPr>
              <w:t xml:space="preserve">w rejonie stanowisk archeologicznych dla inwestycji wymagających prac ziemnych obowiązuje nakaz badań archeologicznych. </w:t>
            </w:r>
          </w:p>
        </w:tc>
      </w:tr>
      <w:tr w:rsidR="00E21F7B">
        <w:trPr>
          <w:trHeight w:val="1109"/>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9" w:firstLine="0"/>
              <w:jc w:val="center"/>
            </w:pPr>
            <w:r>
              <w:rPr>
                <w:b/>
                <w:sz w:val="20"/>
              </w:rPr>
              <w:lastRenderedPageBreak/>
              <w:t xml:space="preserve">12.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MPZP terenu w rejonie </w:t>
            </w:r>
            <w:r>
              <w:rPr>
                <w:b/>
                <w:sz w:val="20"/>
              </w:rPr>
              <w:t>Zalewu Klików</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right="101" w:firstLine="0"/>
            </w:pPr>
            <w:r>
              <w:rPr>
                <w:sz w:val="18"/>
              </w:rPr>
              <w:t xml:space="preserve">Uchwała nr 145/XXII/08 Rady Miejskiej Węglińca, z dnia 25.06.2008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18"/>
              </w:rPr>
              <w:t xml:space="preserve">- ustala się ochronę archeologiczną dla inwestycji wymagających prac ziemnych – nakaz powiadamiania DWKZ o pracach ziemnych, w przypadku odkrycia struktur archeologicznych  obowiązuje nakaz badań archeologicznych. </w:t>
            </w:r>
          </w:p>
        </w:tc>
      </w:tr>
      <w:tr w:rsidR="00E21F7B">
        <w:trPr>
          <w:trHeight w:val="1112"/>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9" w:firstLine="0"/>
              <w:jc w:val="center"/>
            </w:pPr>
            <w:r>
              <w:rPr>
                <w:b/>
                <w:sz w:val="20"/>
              </w:rPr>
              <w:t xml:space="preserve">13.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Zmiany MPZP wsi </w:t>
            </w:r>
            <w:r>
              <w:rPr>
                <w:b/>
                <w:sz w:val="20"/>
              </w:rPr>
              <w:t>Ruszów (</w:t>
            </w:r>
            <w:r>
              <w:rPr>
                <w:sz w:val="20"/>
              </w:rPr>
              <w:t xml:space="preserve">dz. nr 57/3, 57/4, 58/1, 58/2).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153/XXIII/08 Rady Miejskiej Węglińca z dnia 27.08.2008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18"/>
              </w:rPr>
              <w:t xml:space="preserve">- ustala się ochronę archeologiczną dla inwestycji wymagających prac ziemnych – nakaz powiadamiania DWKZ o pracach ziemnych, w przypadku odkrycia struktur archeologicznych  obowiązuje nakaz badań archeologicznych. </w:t>
            </w:r>
          </w:p>
        </w:tc>
      </w:tr>
      <w:tr w:rsidR="00E21F7B">
        <w:trPr>
          <w:trHeight w:val="3965"/>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9" w:firstLine="0"/>
              <w:jc w:val="center"/>
            </w:pPr>
            <w:r>
              <w:rPr>
                <w:b/>
                <w:sz w:val="20"/>
              </w:rPr>
              <w:t xml:space="preserve">14.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Zmiany MPZP wsi </w:t>
            </w:r>
            <w:r>
              <w:rPr>
                <w:b/>
                <w:sz w:val="20"/>
              </w:rPr>
              <w:t>Stary Węgliniec</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209/XVI/16 </w:t>
            </w:r>
          </w:p>
          <w:p w:rsidR="00E21F7B" w:rsidRDefault="00000000">
            <w:pPr>
              <w:spacing w:after="0" w:line="259" w:lineRule="auto"/>
              <w:ind w:left="4" w:right="148" w:firstLine="0"/>
            </w:pPr>
            <w:r>
              <w:rPr>
                <w:sz w:val="18"/>
              </w:rPr>
              <w:t xml:space="preserve">Rady Miejskiej Węglińca, DUWD z dnia 29.02.2016, poz. 1020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numPr>
                <w:ilvl w:val="0"/>
                <w:numId w:val="78"/>
              </w:numPr>
              <w:spacing w:after="0" w:line="241" w:lineRule="auto"/>
              <w:ind w:firstLine="0"/>
              <w:jc w:val="left"/>
            </w:pPr>
            <w:r>
              <w:rPr>
                <w:sz w:val="18"/>
              </w:rPr>
              <w:t xml:space="preserve">dla obiektów wpisanych do rejestru zabytków (wykaz w zał. nr 2 do MPZP) i ujętych w ewidencji zabytków (wykaz w zał. nr 3) ustala się wymogi konserwatorskie; </w:t>
            </w:r>
          </w:p>
          <w:p w:rsidR="00E21F7B" w:rsidRDefault="00000000">
            <w:pPr>
              <w:numPr>
                <w:ilvl w:val="0"/>
                <w:numId w:val="78"/>
              </w:numPr>
              <w:spacing w:after="30" w:line="240" w:lineRule="auto"/>
              <w:ind w:firstLine="0"/>
              <w:jc w:val="left"/>
            </w:pPr>
            <w:r>
              <w:rPr>
                <w:sz w:val="18"/>
              </w:rPr>
              <w:t xml:space="preserve">w przypadku obiektów wpisanych do rejestru zabytków obowiązuje priorytet wymagań i ustaleń konserwatorskich; </w:t>
            </w:r>
          </w:p>
          <w:p w:rsidR="00E21F7B" w:rsidRDefault="00000000">
            <w:pPr>
              <w:numPr>
                <w:ilvl w:val="0"/>
                <w:numId w:val="78"/>
              </w:numPr>
              <w:spacing w:after="0" w:line="243"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78"/>
              </w:numPr>
              <w:spacing w:after="0" w:line="240" w:lineRule="auto"/>
              <w:ind w:firstLine="0"/>
              <w:jc w:val="left"/>
            </w:pPr>
            <w:r>
              <w:rPr>
                <w:sz w:val="18"/>
              </w:rPr>
              <w:t xml:space="preserve">ustala się </w:t>
            </w:r>
            <w:r>
              <w:rPr>
                <w:b/>
                <w:sz w:val="18"/>
              </w:rPr>
              <w:t>strefę ochrony konserwatorskiej K</w:t>
            </w:r>
            <w:r>
              <w:rPr>
                <w:sz w:val="18"/>
              </w:rPr>
              <w:t xml:space="preserve"> zabytkowego układu przestrzennego; </w:t>
            </w:r>
          </w:p>
          <w:p w:rsidR="00E21F7B" w:rsidRDefault="00000000">
            <w:pPr>
              <w:numPr>
                <w:ilvl w:val="0"/>
                <w:numId w:val="78"/>
              </w:numPr>
              <w:spacing w:after="0" w:line="259" w:lineRule="auto"/>
              <w:ind w:firstLine="0"/>
              <w:jc w:val="left"/>
            </w:pPr>
            <w:r>
              <w:rPr>
                <w:sz w:val="18"/>
              </w:rPr>
              <w:t xml:space="preserve">ustala się </w:t>
            </w:r>
            <w:r>
              <w:rPr>
                <w:b/>
                <w:sz w:val="18"/>
              </w:rPr>
              <w:t xml:space="preserve">strefę obserwacji archeologicznej OW </w:t>
            </w:r>
            <w:r>
              <w:rPr>
                <w:sz w:val="18"/>
              </w:rPr>
              <w:t xml:space="preserve">dla historycznej miejscowości oraz pozostałości osadnictwa mezolitycznego – dla inwestycji wymagających prac ziemnych obowiązuje nakaz badań archeologicznych. </w:t>
            </w:r>
          </w:p>
        </w:tc>
      </w:tr>
      <w:tr w:rsidR="00E21F7B">
        <w:trPr>
          <w:trHeight w:val="3524"/>
        </w:trPr>
        <w:tc>
          <w:tcPr>
            <w:tcW w:w="663"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19" w:firstLine="0"/>
              <w:jc w:val="center"/>
            </w:pPr>
            <w:r>
              <w:rPr>
                <w:b/>
                <w:sz w:val="20"/>
              </w:rPr>
              <w:t xml:space="preserve">15. </w:t>
            </w:r>
          </w:p>
        </w:tc>
        <w:tc>
          <w:tcPr>
            <w:tcW w:w="2209"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Zmiany MPZP </w:t>
            </w:r>
            <w:r>
              <w:rPr>
                <w:b/>
                <w:sz w:val="20"/>
              </w:rPr>
              <w:t>miasta Węgliniec</w:t>
            </w:r>
            <w:r>
              <w:rPr>
                <w:sz w:val="20"/>
              </w:rPr>
              <w:t xml:space="preserve"> </w:t>
            </w:r>
          </w:p>
        </w:tc>
        <w:tc>
          <w:tcPr>
            <w:tcW w:w="2257"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342/XXI/16 </w:t>
            </w:r>
          </w:p>
          <w:p w:rsidR="00E21F7B" w:rsidRDefault="00000000">
            <w:pPr>
              <w:spacing w:after="0" w:line="259" w:lineRule="auto"/>
              <w:ind w:left="4" w:right="148" w:firstLine="0"/>
            </w:pPr>
            <w:r>
              <w:rPr>
                <w:sz w:val="18"/>
              </w:rPr>
              <w:t xml:space="preserve">Rady Miejskiej Węglińca, DUWD z dnia 13.09.2016, poz. 4191 </w:t>
            </w:r>
          </w:p>
        </w:tc>
        <w:tc>
          <w:tcPr>
            <w:tcW w:w="3934" w:type="dxa"/>
            <w:tcBorders>
              <w:top w:val="single" w:sz="2" w:space="0" w:color="EEECE1"/>
              <w:left w:val="single" w:sz="3" w:space="0" w:color="000000"/>
              <w:bottom w:val="single" w:sz="3" w:space="0" w:color="000000"/>
              <w:right w:val="single" w:sz="3" w:space="0" w:color="000000"/>
            </w:tcBorders>
            <w:shd w:val="clear" w:color="auto" w:fill="EEECE1"/>
          </w:tcPr>
          <w:p w:rsidR="00E21F7B" w:rsidRDefault="00000000">
            <w:pPr>
              <w:numPr>
                <w:ilvl w:val="0"/>
                <w:numId w:val="79"/>
              </w:numPr>
              <w:spacing w:after="0" w:line="240" w:lineRule="auto"/>
              <w:ind w:firstLine="0"/>
              <w:jc w:val="left"/>
            </w:pPr>
            <w:r>
              <w:rPr>
                <w:sz w:val="18"/>
              </w:rPr>
              <w:t xml:space="preserve">dla obiektów wpisanych do rejestru zabytków (wykaz w zał. nr 2 do MPZP) i ujętych w ewidencji zabytków (wykaz w zał. nr 3) ustala się wymogi konserwatorskie; </w:t>
            </w:r>
          </w:p>
          <w:p w:rsidR="00E21F7B" w:rsidRDefault="00000000">
            <w:pPr>
              <w:numPr>
                <w:ilvl w:val="0"/>
                <w:numId w:val="79"/>
              </w:numPr>
              <w:spacing w:after="30" w:line="240" w:lineRule="auto"/>
              <w:ind w:firstLine="0"/>
              <w:jc w:val="left"/>
            </w:pPr>
            <w:r>
              <w:rPr>
                <w:sz w:val="18"/>
              </w:rPr>
              <w:t xml:space="preserve">w przypadku obiektów wpisanych do rejestru zabytków obowiązuje priorytet wymagań i ustaleń konserwatorskich; </w:t>
            </w:r>
          </w:p>
          <w:p w:rsidR="00E21F7B" w:rsidRDefault="00000000">
            <w:pPr>
              <w:numPr>
                <w:ilvl w:val="0"/>
                <w:numId w:val="79"/>
              </w:numPr>
              <w:spacing w:after="0" w:line="244"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79"/>
              </w:numPr>
              <w:spacing w:after="0" w:line="240" w:lineRule="auto"/>
              <w:ind w:firstLine="0"/>
              <w:jc w:val="left"/>
            </w:pPr>
            <w:r>
              <w:rPr>
                <w:sz w:val="18"/>
              </w:rPr>
              <w:t xml:space="preserve">ustala się </w:t>
            </w:r>
            <w:r>
              <w:rPr>
                <w:b/>
                <w:sz w:val="18"/>
              </w:rPr>
              <w:t>strefę ochrony konserwatorskiej K</w:t>
            </w:r>
            <w:r>
              <w:rPr>
                <w:sz w:val="18"/>
              </w:rPr>
              <w:t xml:space="preserve"> zabytkowego układu przestrzennego; </w:t>
            </w:r>
          </w:p>
          <w:p w:rsidR="00E21F7B" w:rsidRDefault="00000000">
            <w:pPr>
              <w:numPr>
                <w:ilvl w:val="0"/>
                <w:numId w:val="79"/>
              </w:numPr>
              <w:spacing w:after="0" w:line="259" w:lineRule="auto"/>
              <w:ind w:firstLine="0"/>
              <w:jc w:val="left"/>
            </w:pPr>
            <w:r>
              <w:rPr>
                <w:sz w:val="18"/>
              </w:rPr>
              <w:t xml:space="preserve">ustala się </w:t>
            </w:r>
            <w:r>
              <w:rPr>
                <w:b/>
                <w:sz w:val="18"/>
              </w:rPr>
              <w:t xml:space="preserve">strefę obserwacji archeologicznej OW </w:t>
            </w:r>
            <w:r>
              <w:rPr>
                <w:sz w:val="18"/>
              </w:rPr>
              <w:t xml:space="preserve">dla historycznej miejscowości oraz pozostałości osadnictwa mezolitycznego – dla inwestycji </w:t>
            </w:r>
          </w:p>
        </w:tc>
      </w:tr>
    </w:tbl>
    <w:p w:rsidR="00E21F7B" w:rsidRDefault="00000000">
      <w:pPr>
        <w:spacing w:line="268" w:lineRule="auto"/>
        <w:ind w:left="8860"/>
        <w:jc w:val="left"/>
      </w:pPr>
      <w:r>
        <w:rPr>
          <w:sz w:val="22"/>
        </w:rPr>
        <w:t>48</w:t>
      </w:r>
    </w:p>
    <w:tbl>
      <w:tblPr>
        <w:tblStyle w:val="TableGrid"/>
        <w:tblW w:w="9063" w:type="dxa"/>
        <w:tblInd w:w="7" w:type="dxa"/>
        <w:tblCellMar>
          <w:top w:w="40" w:type="dxa"/>
          <w:left w:w="106" w:type="dxa"/>
          <w:right w:w="121" w:type="dxa"/>
        </w:tblCellMar>
        <w:tblLook w:val="04A0" w:firstRow="1" w:lastRow="0" w:firstColumn="1" w:lastColumn="0" w:noHBand="0" w:noVBand="1"/>
      </w:tblPr>
      <w:tblGrid>
        <w:gridCol w:w="663"/>
        <w:gridCol w:w="2209"/>
        <w:gridCol w:w="2257"/>
        <w:gridCol w:w="3934"/>
      </w:tblGrid>
      <w:tr w:rsidR="00E21F7B">
        <w:trPr>
          <w:trHeight w:val="450"/>
        </w:trPr>
        <w:tc>
          <w:tcPr>
            <w:tcW w:w="663"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E21F7B">
            <w:pPr>
              <w:spacing w:after="160" w:line="259" w:lineRule="auto"/>
              <w:ind w:left="0" w:firstLine="0"/>
              <w:jc w:val="left"/>
            </w:pPr>
          </w:p>
        </w:tc>
        <w:tc>
          <w:tcPr>
            <w:tcW w:w="2209"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E21F7B">
            <w:pPr>
              <w:spacing w:after="160" w:line="259" w:lineRule="auto"/>
              <w:ind w:left="0" w:firstLine="0"/>
              <w:jc w:val="left"/>
            </w:pPr>
          </w:p>
        </w:tc>
        <w:tc>
          <w:tcPr>
            <w:tcW w:w="2257"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E21F7B">
            <w:pPr>
              <w:spacing w:after="160" w:line="259" w:lineRule="auto"/>
              <w:ind w:left="0" w:firstLine="0"/>
              <w:jc w:val="left"/>
            </w:pPr>
          </w:p>
        </w:tc>
        <w:tc>
          <w:tcPr>
            <w:tcW w:w="3934" w:type="dxa"/>
            <w:tcBorders>
              <w:top w:val="single" w:sz="3" w:space="0" w:color="000000"/>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18"/>
              </w:rPr>
              <w:t xml:space="preserve">wymagających prac ziemnych obowiązuje nakaz badań archeologicznych. </w:t>
            </w:r>
          </w:p>
        </w:tc>
      </w:tr>
      <w:tr w:rsidR="00E21F7B">
        <w:trPr>
          <w:trHeight w:val="264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5" w:firstLine="0"/>
              <w:jc w:val="center"/>
            </w:pPr>
            <w:r>
              <w:rPr>
                <w:b/>
                <w:sz w:val="20"/>
              </w:rPr>
              <w:lastRenderedPageBreak/>
              <w:t xml:space="preserve">16.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MPZP </w:t>
            </w:r>
            <w:r>
              <w:rPr>
                <w:b/>
                <w:sz w:val="20"/>
              </w:rPr>
              <w:t>miasta Węgliniec</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right="105" w:firstLine="0"/>
            </w:pPr>
            <w:r>
              <w:rPr>
                <w:sz w:val="18"/>
              </w:rPr>
              <w:t xml:space="preserve">Uchwała nr 308/XLII/10 Rady Miejskiej Węglińca, z dnia 17.09.2010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numPr>
                <w:ilvl w:val="0"/>
                <w:numId w:val="80"/>
              </w:numPr>
              <w:spacing w:after="30" w:line="240" w:lineRule="auto"/>
              <w:ind w:firstLine="0"/>
              <w:jc w:val="left"/>
            </w:pPr>
            <w:r>
              <w:rPr>
                <w:sz w:val="18"/>
              </w:rPr>
              <w:t xml:space="preserve">dla obiektów ujętych w ewidencji zabytków (wykaz w zał. nr 3 do MPZP) ustala się wymogi konserwatorskie; </w:t>
            </w:r>
          </w:p>
          <w:p w:rsidR="00E21F7B" w:rsidRDefault="00000000">
            <w:pPr>
              <w:numPr>
                <w:ilvl w:val="0"/>
                <w:numId w:val="80"/>
              </w:numPr>
              <w:spacing w:after="0" w:line="244" w:lineRule="auto"/>
              <w:ind w:firstLine="0"/>
              <w:jc w:val="left"/>
            </w:pPr>
            <w:r>
              <w:rPr>
                <w:sz w:val="18"/>
              </w:rPr>
              <w:t xml:space="preserve">wszelkie zamierzenia i działania inwestycyjne przy obiektach zabytkowych należy realizować zgodnie z wymogami przepisów odrębnych w zakresie ochrony zabytków; </w:t>
            </w:r>
          </w:p>
          <w:p w:rsidR="00E21F7B" w:rsidRDefault="00000000">
            <w:pPr>
              <w:numPr>
                <w:ilvl w:val="0"/>
                <w:numId w:val="80"/>
              </w:numPr>
              <w:spacing w:after="0" w:line="240" w:lineRule="auto"/>
              <w:ind w:firstLine="0"/>
              <w:jc w:val="left"/>
            </w:pPr>
            <w:r>
              <w:rPr>
                <w:sz w:val="18"/>
              </w:rPr>
              <w:t xml:space="preserve">ustala się </w:t>
            </w:r>
            <w:r>
              <w:rPr>
                <w:b/>
                <w:sz w:val="18"/>
              </w:rPr>
              <w:t>strefę ochrony konserwatorskiej B</w:t>
            </w:r>
            <w:r>
              <w:rPr>
                <w:sz w:val="18"/>
              </w:rPr>
              <w:t xml:space="preserve"> zabytkowego układu przestrzennego; </w:t>
            </w:r>
          </w:p>
          <w:p w:rsidR="00E21F7B" w:rsidRDefault="00000000">
            <w:pPr>
              <w:numPr>
                <w:ilvl w:val="0"/>
                <w:numId w:val="80"/>
              </w:numPr>
              <w:spacing w:after="0" w:line="259" w:lineRule="auto"/>
              <w:ind w:firstLine="0"/>
              <w:jc w:val="left"/>
            </w:pPr>
            <w:r>
              <w:rPr>
                <w:sz w:val="18"/>
              </w:rPr>
              <w:t xml:space="preserve">w rejonie stanowisk archeologicznych  dla inwestycji wymagających prac ziemnych ustala się wymóg badań archeologicznych. </w:t>
            </w:r>
          </w:p>
        </w:tc>
      </w:tr>
      <w:tr w:rsidR="00E21F7B">
        <w:trPr>
          <w:trHeight w:val="110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5" w:firstLine="0"/>
              <w:jc w:val="center"/>
            </w:pPr>
            <w:r>
              <w:rPr>
                <w:b/>
                <w:sz w:val="20"/>
              </w:rPr>
              <w:t xml:space="preserve">17.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MPZP odcinka </w:t>
            </w:r>
            <w:r>
              <w:rPr>
                <w:b/>
                <w:sz w:val="20"/>
              </w:rPr>
              <w:t>szlaku kolejowego „Zebrzydowa-Węgliniec”</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295/XLII/06 Rady Miejskiej Węglińca z dnia 15.03.2006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18"/>
              </w:rPr>
              <w:t xml:space="preserve">- ustala się ochronę archeologiczną dla inwestycji wymagających prac ziemnych – nakaz powiadamiania DWKZ o pracach ziemnych, w przypadku odkrycia struktur archeologicznych  obowiązuje nakaz badań archeologicznych. </w:t>
            </w:r>
          </w:p>
        </w:tc>
      </w:tr>
      <w:tr w:rsidR="00E21F7B">
        <w:trPr>
          <w:trHeight w:val="985"/>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5" w:firstLine="0"/>
              <w:jc w:val="center"/>
            </w:pPr>
            <w:r>
              <w:rPr>
                <w:b/>
                <w:sz w:val="20"/>
              </w:rPr>
              <w:t xml:space="preserve">18.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20"/>
              </w:rPr>
              <w:t xml:space="preserve">MPZP terenów pod </w:t>
            </w:r>
            <w:r>
              <w:rPr>
                <w:b/>
                <w:sz w:val="20"/>
              </w:rPr>
              <w:t>modernizację odcinka linii kolejowej E-30 za zachód od Węglińca</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235/XXXVI/05 Rady Miejskiej Węglińca z dnia 29.09.2005 r.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2" w:firstLine="0"/>
              <w:jc w:val="center"/>
            </w:pPr>
            <w:r>
              <w:rPr>
                <w:sz w:val="18"/>
              </w:rPr>
              <w:t xml:space="preserve">- </w:t>
            </w:r>
          </w:p>
        </w:tc>
      </w:tr>
      <w:tr w:rsidR="00E21F7B">
        <w:trPr>
          <w:trHeight w:val="1548"/>
        </w:trPr>
        <w:tc>
          <w:tcPr>
            <w:tcW w:w="663"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15" w:firstLine="0"/>
              <w:jc w:val="center"/>
            </w:pPr>
            <w:r>
              <w:rPr>
                <w:b/>
                <w:sz w:val="20"/>
              </w:rPr>
              <w:t xml:space="preserve">19. </w:t>
            </w:r>
          </w:p>
        </w:tc>
        <w:tc>
          <w:tcPr>
            <w:tcW w:w="2209"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0" w:firstLine="0"/>
              <w:jc w:val="left"/>
            </w:pPr>
            <w:r>
              <w:rPr>
                <w:sz w:val="20"/>
              </w:rPr>
              <w:t xml:space="preserve">Zmiany MPZP wsi </w:t>
            </w:r>
            <w:r>
              <w:rPr>
                <w:b/>
                <w:sz w:val="20"/>
              </w:rPr>
              <w:t>Zielonka</w:t>
            </w:r>
            <w:r>
              <w:rPr>
                <w:sz w:val="20"/>
              </w:rPr>
              <w:t xml:space="preserve"> </w:t>
            </w:r>
          </w:p>
        </w:tc>
        <w:tc>
          <w:tcPr>
            <w:tcW w:w="2257" w:type="dxa"/>
            <w:tcBorders>
              <w:top w:val="single" w:sz="2" w:space="0" w:color="EEECE1"/>
              <w:left w:val="single" w:sz="3" w:space="0" w:color="000000"/>
              <w:bottom w:val="single" w:sz="2" w:space="0" w:color="EEECE1"/>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211/XVI/16 </w:t>
            </w:r>
          </w:p>
          <w:p w:rsidR="00E21F7B" w:rsidRDefault="00000000">
            <w:pPr>
              <w:spacing w:after="0" w:line="259" w:lineRule="auto"/>
              <w:ind w:left="4" w:right="152" w:firstLine="0"/>
            </w:pPr>
            <w:r>
              <w:rPr>
                <w:sz w:val="18"/>
              </w:rPr>
              <w:t xml:space="preserve">Rady Miejskiej Węglińca, DUWD z dnia 29.02.2016, poz. 1022 </w:t>
            </w:r>
          </w:p>
        </w:tc>
        <w:tc>
          <w:tcPr>
            <w:tcW w:w="3934"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numPr>
                <w:ilvl w:val="0"/>
                <w:numId w:val="81"/>
              </w:numPr>
              <w:spacing w:after="30" w:line="240" w:lineRule="auto"/>
              <w:ind w:firstLine="0"/>
              <w:jc w:val="left"/>
            </w:pPr>
            <w:r>
              <w:rPr>
                <w:sz w:val="18"/>
              </w:rPr>
              <w:t xml:space="preserve">dla obiektów ujętych w ewidencji zabytków (wykaz w zał. nr 2 do MPZP) ustala się wymogi konserwatorskie; </w:t>
            </w:r>
          </w:p>
          <w:p w:rsidR="00E21F7B" w:rsidRDefault="00000000">
            <w:pPr>
              <w:numPr>
                <w:ilvl w:val="0"/>
                <w:numId w:val="81"/>
              </w:numPr>
              <w:spacing w:after="0" w:line="259" w:lineRule="auto"/>
              <w:ind w:firstLine="0"/>
              <w:jc w:val="left"/>
            </w:pPr>
            <w:r>
              <w:rPr>
                <w:sz w:val="18"/>
              </w:rPr>
              <w:t xml:space="preserve">wszelkie zamierzenia i działania inwestycyjne przy obiektach zabytkowych należy realizować zgodnie z wymogami przepisów odrębnych w zakresie ochrony zabytków. </w:t>
            </w:r>
          </w:p>
        </w:tc>
      </w:tr>
      <w:tr w:rsidR="00E21F7B">
        <w:trPr>
          <w:trHeight w:val="1107"/>
        </w:trPr>
        <w:tc>
          <w:tcPr>
            <w:tcW w:w="663"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15" w:firstLine="0"/>
              <w:jc w:val="center"/>
            </w:pPr>
            <w:r>
              <w:rPr>
                <w:b/>
                <w:sz w:val="20"/>
              </w:rPr>
              <w:t xml:space="preserve">20. </w:t>
            </w:r>
          </w:p>
        </w:tc>
        <w:tc>
          <w:tcPr>
            <w:tcW w:w="2209" w:type="dxa"/>
            <w:tcBorders>
              <w:top w:val="single" w:sz="2" w:space="0" w:color="EEECE1"/>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0"/>
              </w:rPr>
              <w:t xml:space="preserve">MPZP dla </w:t>
            </w:r>
            <w:r>
              <w:rPr>
                <w:b/>
                <w:sz w:val="20"/>
              </w:rPr>
              <w:t>terenu kopalni w osadzie Zielonka</w:t>
            </w:r>
            <w:r>
              <w:rPr>
                <w:sz w:val="20"/>
              </w:rPr>
              <w:t xml:space="preserve"> (obręb Stary Węgliniec) </w:t>
            </w:r>
          </w:p>
        </w:tc>
        <w:tc>
          <w:tcPr>
            <w:tcW w:w="2257" w:type="dxa"/>
            <w:tcBorders>
              <w:top w:val="single" w:sz="2" w:space="0" w:color="EEECE1"/>
              <w:left w:val="single" w:sz="3" w:space="0" w:color="000000"/>
              <w:bottom w:val="single" w:sz="3" w:space="0" w:color="000000"/>
              <w:right w:val="single" w:sz="3" w:space="0" w:color="000000"/>
            </w:tcBorders>
            <w:shd w:val="clear" w:color="auto" w:fill="EEECE1"/>
            <w:vAlign w:val="center"/>
          </w:tcPr>
          <w:p w:rsidR="00E21F7B" w:rsidRDefault="00000000">
            <w:pPr>
              <w:spacing w:after="0" w:line="259" w:lineRule="auto"/>
              <w:ind w:left="4" w:firstLine="0"/>
              <w:jc w:val="left"/>
            </w:pPr>
            <w:r>
              <w:rPr>
                <w:sz w:val="18"/>
              </w:rPr>
              <w:t xml:space="preserve">Uchwała nr 328/XLVI/06 Rady Miejskiej Węglińca z dnia 17.07.2006 </w:t>
            </w:r>
          </w:p>
        </w:tc>
        <w:tc>
          <w:tcPr>
            <w:tcW w:w="3934" w:type="dxa"/>
            <w:tcBorders>
              <w:top w:val="single" w:sz="2" w:space="0" w:color="EEECE1"/>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18"/>
              </w:rPr>
              <w:t xml:space="preserve">- ustala się ochronę archeologiczną dla inwestycji wymagających prac ziemnych – nakaz powiadamiania DWKZ o pracach ziemnych, w przypadku odkrycia struktur archeologicznych  obowiązuje nakaz badań archeologicznych. </w:t>
            </w:r>
          </w:p>
        </w:tc>
      </w:tr>
    </w:tbl>
    <w:p w:rsidR="00E21F7B" w:rsidRDefault="00000000">
      <w:pPr>
        <w:spacing w:after="334" w:line="259" w:lineRule="auto"/>
        <w:ind w:left="708" w:firstLine="0"/>
        <w:jc w:val="left"/>
      </w:pPr>
      <w:r>
        <w:rPr>
          <w:sz w:val="22"/>
        </w:rPr>
        <w:t xml:space="preserve"> </w:t>
      </w:r>
    </w:p>
    <w:p w:rsidR="00E21F7B" w:rsidRDefault="00000000">
      <w:pPr>
        <w:spacing w:after="16" w:line="259" w:lineRule="auto"/>
        <w:ind w:left="0" w:firstLine="0"/>
        <w:jc w:val="left"/>
      </w:pPr>
      <w:r>
        <w:rPr>
          <w:b/>
        </w:rPr>
        <w:t xml:space="preserve"> </w:t>
      </w:r>
    </w:p>
    <w:p w:rsidR="00E21F7B" w:rsidRDefault="00000000">
      <w:pPr>
        <w:pStyle w:val="Nagwek5"/>
        <w:ind w:left="2529" w:hanging="1824"/>
      </w:pPr>
      <w:r>
        <w:t xml:space="preserve">5.2. CHARAKTERYSTYKA ZASOBÓW DZIEDZICTWA KULTUROWEGO </w:t>
      </w:r>
      <w:r>
        <w:rPr>
          <w:b w:val="0"/>
        </w:rPr>
        <w:t>(MATERIALNEGO I NIEMATERIALNEGO)</w:t>
      </w:r>
      <w:r>
        <w:t xml:space="preserve"> </w:t>
      </w:r>
    </w:p>
    <w:p w:rsidR="00E21F7B" w:rsidRDefault="00000000">
      <w:pPr>
        <w:spacing w:after="0" w:line="259" w:lineRule="auto"/>
        <w:ind w:left="1417" w:firstLine="0"/>
        <w:jc w:val="left"/>
      </w:pPr>
      <w:r>
        <w:t xml:space="preserve"> </w:t>
      </w:r>
    </w:p>
    <w:p w:rsidR="00E21F7B" w:rsidRDefault="00000000">
      <w:pPr>
        <w:spacing w:after="3" w:line="249" w:lineRule="auto"/>
        <w:ind w:left="1427"/>
        <w:jc w:val="left"/>
      </w:pPr>
      <w:r>
        <w:rPr>
          <w:b/>
        </w:rPr>
        <w:t xml:space="preserve">5.2.1. ZARYS HISTORII OBSZARU GMINY WĘGLINIEC </w:t>
      </w:r>
    </w:p>
    <w:p w:rsidR="00E21F7B" w:rsidRDefault="00000000">
      <w:pPr>
        <w:spacing w:after="0" w:line="259" w:lineRule="auto"/>
        <w:ind w:left="1417" w:firstLine="0"/>
        <w:jc w:val="left"/>
      </w:pPr>
      <w:r>
        <w:t xml:space="preserve"> </w:t>
      </w:r>
    </w:p>
    <w:p w:rsidR="00E21F7B" w:rsidRDefault="00000000">
      <w:pPr>
        <w:spacing w:after="0" w:line="259" w:lineRule="auto"/>
        <w:ind w:left="1427"/>
        <w:jc w:val="left"/>
      </w:pPr>
      <w:r>
        <w:rPr>
          <w:color w:val="365F91"/>
        </w:rPr>
        <w:t>5.2.1.1. NAJSTARSZE OSADNICTWO</w:t>
      </w:r>
      <w:r>
        <w:t xml:space="preserve"> </w:t>
      </w:r>
    </w:p>
    <w:p w:rsidR="00E21F7B" w:rsidRDefault="00000000">
      <w:pPr>
        <w:spacing w:after="236" w:line="259" w:lineRule="auto"/>
        <w:ind w:left="0" w:firstLine="0"/>
        <w:jc w:val="left"/>
      </w:pPr>
      <w:r>
        <w:rPr>
          <w:b/>
          <w:sz w:val="22"/>
        </w:rPr>
        <w:t xml:space="preserve"> </w:t>
      </w:r>
    </w:p>
    <w:p w:rsidR="00E21F7B" w:rsidRDefault="00000000">
      <w:pPr>
        <w:spacing w:after="1034" w:line="360" w:lineRule="auto"/>
        <w:ind w:left="-5" w:right="53"/>
        <w:jc w:val="left"/>
      </w:pPr>
      <w:r>
        <w:rPr>
          <w:b/>
          <w:sz w:val="22"/>
        </w:rPr>
        <w:t xml:space="preserve"> </w:t>
      </w:r>
      <w:r>
        <w:rPr>
          <w:b/>
          <w:sz w:val="22"/>
        </w:rPr>
        <w:tab/>
      </w:r>
      <w:r>
        <w:rPr>
          <w:sz w:val="22"/>
        </w:rPr>
        <w:t xml:space="preserve">Jak już wielokrotnie podkreślano obszar dzisiejszej Gminy Węgliniec znajduje się na terenie Puszczy Zgorzeleckiej, a ponad 82% jej powierzchni zajmują zbiorowiska leśne, co przekłada się nie </w:t>
      </w:r>
      <w:r>
        <w:rPr>
          <w:sz w:val="22"/>
        </w:rPr>
        <w:lastRenderedPageBreak/>
        <w:t xml:space="preserve">tylko na charakterystykę obszaru gminy obecnie, ale miało także podstawowe znaczenie dla kształtowania się specyfiki tego obszaru w przeszłości.  </w:t>
      </w:r>
    </w:p>
    <w:p w:rsidR="00E21F7B" w:rsidRDefault="00000000">
      <w:pPr>
        <w:spacing w:after="62" w:line="259" w:lineRule="auto"/>
        <w:ind w:right="-3"/>
        <w:jc w:val="right"/>
      </w:pPr>
      <w:r>
        <w:rPr>
          <w:sz w:val="22"/>
        </w:rPr>
        <w:t>49</w:t>
      </w:r>
    </w:p>
    <w:p w:rsidR="00E21F7B" w:rsidRDefault="00000000">
      <w:pPr>
        <w:spacing w:after="196" w:line="364" w:lineRule="auto"/>
        <w:ind w:left="-5" w:right="2"/>
      </w:pPr>
      <w:r>
        <w:rPr>
          <w:sz w:val="22"/>
        </w:rPr>
        <w:t xml:space="preserve"> Za najstarsze ślady bytności człowieka w tym rejonie można uznać znaleziska wyrobów i narzędzi krzemiennych datowanych na środkową epokę kamienia (</w:t>
      </w:r>
      <w:r>
        <w:rPr>
          <w:b/>
          <w:sz w:val="22"/>
        </w:rPr>
        <w:t>mezolit</w:t>
      </w:r>
      <w:r>
        <w:rPr>
          <w:sz w:val="22"/>
        </w:rPr>
        <w:t>), odkrytych w rejonie Kościelnej Wsi, Okrąglicy, Ruszowa i Czerwonej Wody</w:t>
      </w:r>
      <w:r>
        <w:rPr>
          <w:sz w:val="22"/>
          <w:vertAlign w:val="superscript"/>
        </w:rPr>
        <w:footnoteReference w:id="24"/>
      </w:r>
      <w:r>
        <w:rPr>
          <w:sz w:val="22"/>
        </w:rPr>
        <w:t xml:space="preserve">. Artefakty te wiązać należy ze społecznościami zbierackołowieckimi zamieszkującymi puszczę po ostatnim zlodowaceniu. Grupy te zakładały sezonowe obozowiska głównie w sąsiedztwie cieków wodnych i w ciągu roku przemieszczały się w poszukiwaniu zwierzyny łownej lub jadalnych roślin.  </w:t>
      </w:r>
    </w:p>
    <w:p w:rsidR="00E21F7B" w:rsidRDefault="00000000">
      <w:pPr>
        <w:spacing w:after="201" w:line="360" w:lineRule="auto"/>
        <w:ind w:left="-5" w:right="2"/>
      </w:pPr>
      <w:r>
        <w:rPr>
          <w:sz w:val="22"/>
        </w:rPr>
        <w:t xml:space="preserve"> Z młodszą epoką kamienia (</w:t>
      </w:r>
      <w:r>
        <w:rPr>
          <w:b/>
          <w:sz w:val="22"/>
        </w:rPr>
        <w:t>neolitem</w:t>
      </w:r>
      <w:r>
        <w:rPr>
          <w:sz w:val="22"/>
        </w:rPr>
        <w:t xml:space="preserve">) i najstarszymi na Górnych Łużycach społecznościami rolniczymi powiązać można wyłącznie tzw. ślady osadnicze. Są to pozbawione szerszego kontekstu pojedyncze znaleziska archeologiczne wyrobów krzemiennych ze Starego Węglińca i siekierek kamiennych z Jagodzina, oraz Okrąglicy, datowane na IV i III tysiąclecie przed Chr. Te ostatnie na podstawie cech morfologicznych wstępnie przyporządkowano do kultury pucharów lejkowatych (KPL), względnie w przypadku egzemplarza z Okrąglicy do kultury amfor kulistych (KAK). Do tego skromnego zasobu obiektów neolitycznych doliczyć można jeszcze motykę kamienną z Czerwonej Wody.  </w:t>
      </w:r>
    </w:p>
    <w:p w:rsidR="00E21F7B" w:rsidRDefault="00000000">
      <w:pPr>
        <w:spacing w:after="272" w:line="362" w:lineRule="auto"/>
        <w:ind w:left="-5" w:right="2"/>
      </w:pPr>
      <w:r>
        <w:rPr>
          <w:sz w:val="22"/>
        </w:rPr>
        <w:t xml:space="preserve"> Zwraca uwagę mała liczba znalezisk i charakter stanowisk z tego najstarszego okresu, które tylko do pewnego stopnia można tłumaczyć niedostatecznym stanem badań na trudno dostępnym dla archeologów terenie puszczańskim. Prawdopodobnie obszar dzisiejszej gminy Węgliniec nie był wówczas gęsto zasiedlony; dla pierwszych rolników, posługujących się dość prymitywnymi metodami uprawy i hodowli słabe gleby Puszczy Zgorzeleckiej nie stwarzały atrakcyjnych warunków do gospodarowania. Sytuacja ta jest zresztą charakterystyczna dla niemal całego obszaru Górnych Łużyc, nie tylko terenów puszczy – badacze wskazują na przeżywanie się starszych tradycji mezolitycznych na </w:t>
      </w:r>
      <w:r>
        <w:rPr>
          <w:sz w:val="22"/>
        </w:rPr>
        <w:lastRenderedPageBreak/>
        <w:t>tym obszarze, zwłaszcza z strefie północnej, tzw. leśnej</w:t>
      </w:r>
      <w:r>
        <w:rPr>
          <w:sz w:val="22"/>
          <w:vertAlign w:val="superscript"/>
        </w:rPr>
        <w:footnoteReference w:id="25"/>
      </w:r>
      <w:r>
        <w:rPr>
          <w:sz w:val="22"/>
        </w:rPr>
        <w:t xml:space="preserve">, charakteryzującej się bardzo słabymi glebami bielicowymi i rdzawymi wytworzonymi na bazie piasku. Grupy kultywujące dawne, mezolityczne metody życia oparte na zbieractwie i łowiectwie zamieszkiwały tą strefę leśną regionu jeszcze w czasach, gdy na obszarach o lepszych glebach od stuleci funkcjonowały już przybyłe z południa społeczności rolników. Bez wątpienia myśliwi rolnicy kontaktowali się ze sobą, o czym świadczą nieliczne znaleziska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59"/>
                <wp:effectExtent l="0" t="0" r="0" b="0"/>
                <wp:docPr id="233089" name="Group 233089"/>
                <wp:cNvGraphicFramePr/>
                <a:graphic xmlns:a="http://schemas.openxmlformats.org/drawingml/2006/main">
                  <a:graphicData uri="http://schemas.microsoft.com/office/word/2010/wordprocessingGroup">
                    <wpg:wgp>
                      <wpg:cNvGrpSpPr/>
                      <wpg:grpSpPr>
                        <a:xfrm>
                          <a:off x="0" y="0"/>
                          <a:ext cx="1829435" cy="10159"/>
                          <a:chOff x="0" y="0"/>
                          <a:chExt cx="1829435" cy="10159"/>
                        </a:xfrm>
                      </wpg:grpSpPr>
                      <wps:wsp>
                        <wps:cNvPr id="313333" name="Shape 313333"/>
                        <wps:cNvSpPr/>
                        <wps:spPr>
                          <a:xfrm>
                            <a:off x="0" y="0"/>
                            <a:ext cx="1829435" cy="10159"/>
                          </a:xfrm>
                          <a:custGeom>
                            <a:avLst/>
                            <a:gdLst/>
                            <a:ahLst/>
                            <a:cxnLst/>
                            <a:rect l="0" t="0" r="0" b="0"/>
                            <a:pathLst>
                              <a:path w="1829435" h="10159">
                                <a:moveTo>
                                  <a:pt x="0" y="0"/>
                                </a:moveTo>
                                <a:lnTo>
                                  <a:pt x="1829435" y="0"/>
                                </a:lnTo>
                                <a:lnTo>
                                  <a:pt x="1829435" y="10159"/>
                                </a:lnTo>
                                <a:lnTo>
                                  <a:pt x="0" y="101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3089" style="width:144.05pt;height:0.799927pt;mso-position-horizontal-relative:char;mso-position-vertical-relative:line" coordsize="18294,101">
                <v:shape id="Shape 313334" style="position:absolute;width:18294;height:101;left:0;top:0;" coordsize="1829435,10159" path="m0,0l1829435,0l1829435,10159l0,10159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230" w:line="360" w:lineRule="auto"/>
        <w:ind w:left="-5" w:right="2"/>
      </w:pPr>
      <w:r>
        <w:rPr>
          <w:sz w:val="22"/>
        </w:rPr>
        <w:t>typowe dla kultur rolniczych odkryte w Czerwonej Wodzie, Jagodzinie, czy Okrąglicy. Na Górnych Łużycach trwałe i bardziej intensywne osadnictwo neolityczne daje się uchwycić dopiero u schyłku wspomnianej epoki</w:t>
      </w:r>
      <w:r>
        <w:rPr>
          <w:sz w:val="22"/>
          <w:vertAlign w:val="superscript"/>
        </w:rPr>
        <w:footnoteReference w:id="26"/>
      </w:r>
      <w:r>
        <w:rPr>
          <w:sz w:val="22"/>
        </w:rPr>
        <w:t xml:space="preserve">.  </w:t>
      </w:r>
    </w:p>
    <w:p w:rsidR="00E21F7B" w:rsidRDefault="00000000">
      <w:pPr>
        <w:spacing w:after="174" w:line="363" w:lineRule="auto"/>
        <w:ind w:left="-5" w:right="2"/>
      </w:pPr>
      <w:r>
        <w:rPr>
          <w:sz w:val="22"/>
        </w:rPr>
        <w:t xml:space="preserve"> Początek </w:t>
      </w:r>
      <w:r>
        <w:rPr>
          <w:b/>
          <w:sz w:val="22"/>
        </w:rPr>
        <w:t>epoki brązu</w:t>
      </w:r>
      <w:r>
        <w:rPr>
          <w:sz w:val="22"/>
        </w:rPr>
        <w:t xml:space="preserve"> nie przyniósł znaczącej zmiany w kwestii intensywności osadnictwa w przypadku obszaru Puszczy Zgorzeleckiej. Z tego okresu znamy jedynie znalezisko buławy kamiennej (uznawanej za przykład wytwórczości kultury przedłużyckiej z II okr. epoki brązu) z Czerwonej Wody i  wyroby krzemienne wiązane z kulturą unietycką (I okr. epoki brązu) ze Starego Węglińca. Dopiero ludność kultury łużyckiej pozostawiła na omawianym terenie ślady nieco intensywniejszego osadnictwa. W archiwaliach sprzed 1945 r. funkcjonuje wzmianka o skarbie wyrobów brązowych i cmentarzysku ciałopalnym z najstarszej fazy kultury łużyckiej odkrytych na terenie miejscowości, jednak dokładna lokalizacja tych stanowisk nie jest dziś znana</w:t>
      </w:r>
      <w:r>
        <w:rPr>
          <w:sz w:val="22"/>
          <w:vertAlign w:val="superscript"/>
        </w:rPr>
        <w:footnoteReference w:id="27"/>
      </w:r>
      <w:r>
        <w:rPr>
          <w:sz w:val="22"/>
        </w:rPr>
        <w:t>. Podobnie ma się sytuacja z dwoma kolejnymi cmentarzyskami kultury łużyckiej – datowaną na III-V okr. epoki brązu nekropolą ciałopalną z Kościelnej Wsi i późniejszą z wczesnej epoki żelaza (Ha C), z miejscowości Ruszów, a także znaleziskami fragmentów ceramiki interpretowanych jako pozostałości osiedli otwartych typowych dla kultury łużyckiej z tychże miejscowości</w:t>
      </w:r>
      <w:r>
        <w:rPr>
          <w:sz w:val="22"/>
          <w:vertAlign w:val="superscript"/>
        </w:rPr>
        <w:footnoteReference w:id="28"/>
      </w:r>
      <w:r>
        <w:rPr>
          <w:sz w:val="22"/>
        </w:rPr>
        <w:t xml:space="preserve">. Fakt, że bliższe informacje o wspomnianych powyżej odkryciach, jak i miejsce przechowywania zabytków ruchomych nie są obecnie dostępne dla specjalistów, poważnie wpływa na </w:t>
      </w:r>
      <w:r>
        <w:rPr>
          <w:sz w:val="22"/>
        </w:rPr>
        <w:lastRenderedPageBreak/>
        <w:t xml:space="preserve">wiarygodność jakichkolwiek wniosków odnośnie sytuacji w epoce brązu i wczesnej epoce żelaza na terenie dzisiejszej Puszczy Zgorzeleckiej.  </w:t>
      </w:r>
    </w:p>
    <w:p w:rsidR="00E21F7B" w:rsidRDefault="00000000">
      <w:pPr>
        <w:spacing w:after="223" w:line="360" w:lineRule="auto"/>
        <w:ind w:left="-5" w:right="2"/>
      </w:pPr>
      <w:r>
        <w:rPr>
          <w:sz w:val="22"/>
        </w:rPr>
        <w:t xml:space="preserve"> Z </w:t>
      </w:r>
      <w:r>
        <w:rPr>
          <w:b/>
          <w:sz w:val="22"/>
        </w:rPr>
        <w:t>epoką żelaza</w:t>
      </w:r>
      <w:r>
        <w:rPr>
          <w:sz w:val="22"/>
        </w:rPr>
        <w:t xml:space="preserve"> wiązać można zaledwie jedno stanowisko, ale za to bardzo ciekawe – skarb monet rzymskich (z denarem cesarzowej Julii Domny z 217 r. n.e.) odkryty w Okrąglicy. Podobnie jak w przypadku wspomnianych cmentarzysk i osiedli kultury łużyckiej, także tu mamy do czynienia ze starym odkryciem, dla którego dysponujemy tylko bardzo ogólną lokalizacją opisową (podobno na rzeczony skarb natrafiono na obszarze na wschód od stacji kolejowej w Okrąglicy)</w:t>
      </w:r>
      <w:r>
        <w:rPr>
          <w:sz w:val="22"/>
          <w:vertAlign w:val="superscript"/>
        </w:rPr>
        <w:footnoteReference w:id="29"/>
      </w:r>
      <w:r>
        <w:rPr>
          <w:sz w:val="22"/>
        </w:rPr>
        <w:t xml:space="preserve">.  </w:t>
      </w:r>
    </w:p>
    <w:p w:rsidR="00E21F7B" w:rsidRDefault="00000000">
      <w:pPr>
        <w:spacing w:after="174" w:line="360" w:lineRule="auto"/>
        <w:ind w:left="-5" w:right="2"/>
      </w:pPr>
      <w:r>
        <w:rPr>
          <w:sz w:val="22"/>
        </w:rPr>
        <w:t xml:space="preserve"> Kolejne ślady osadnictwa z obszaru dzisiejszej gminy Węgliniec znane są dopiero z okresu </w:t>
      </w:r>
      <w:r>
        <w:rPr>
          <w:b/>
          <w:sz w:val="22"/>
        </w:rPr>
        <w:t>późnego średniowiecza</w:t>
      </w:r>
      <w:r>
        <w:rPr>
          <w:sz w:val="22"/>
        </w:rPr>
        <w:t xml:space="preserve">, ale w tym przypadku dysponujemy już nie tylko znaleziskami archeologicznymi, ale także pierwszymi wzmiankami w źródłach historycznych. Podsumowując uwagi dotyczące naszej obecnej wiedzy odnośnie najstarszych dziejów Puszczy Zgorzeleckiej należy podkreślić, że mamy do dyspozycji wyrywkowe i słabo udokumentowane informacje na ten temat. Stanowiska pradziejowe znane są najczęściej ze wzmianek archiwalnych, lokalizacja stanowisk jest niekompletna. Znalezisk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3944" name="Group 233944"/>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35" name="Shape 313335"/>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3944" style="width:144.05pt;height:0.800049pt;mso-position-horizontal-relative:char;mso-position-vertical-relative:line" coordsize="18294,101">
                <v:shape id="Shape 313336"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232" w:line="361" w:lineRule="auto"/>
        <w:ind w:left="-5" w:right="2"/>
      </w:pPr>
      <w:r>
        <w:rPr>
          <w:sz w:val="22"/>
        </w:rPr>
        <w:t xml:space="preserve">wczesnośredniowiecznych wcale nie odnotowano. Stan naszej wiedzy jest niezadowalający, ale z pewnością możemy uznać, że na słabych glebach puszczańskich intensywne osadnictwo kultur o ekstensywnej gospodarce nie miało racji bytu. Szersze wykorzystanie potencjału puszczy wiąże się dopiero w okresem średniowiecza.  </w:t>
      </w:r>
    </w:p>
    <w:p w:rsidR="00E21F7B" w:rsidRDefault="00000000">
      <w:pPr>
        <w:tabs>
          <w:tab w:val="center" w:pos="3431"/>
        </w:tabs>
        <w:spacing w:after="322" w:line="259" w:lineRule="auto"/>
        <w:ind w:left="-15" w:firstLine="0"/>
        <w:jc w:val="left"/>
      </w:pPr>
      <w:r>
        <w:t xml:space="preserve"> </w:t>
      </w:r>
      <w:r>
        <w:tab/>
      </w:r>
      <w:r>
        <w:rPr>
          <w:color w:val="365F91"/>
        </w:rPr>
        <w:t>5.2.1.2. OBSZAR GMINY WĘGLINIEC W ŚREDNIOWIECZU</w:t>
      </w:r>
      <w:r>
        <w:t xml:space="preserve"> </w:t>
      </w:r>
    </w:p>
    <w:p w:rsidR="00E21F7B" w:rsidRDefault="00000000">
      <w:pPr>
        <w:spacing w:after="209"/>
        <w:ind w:left="11" w:right="11"/>
      </w:pPr>
      <w:r>
        <w:t xml:space="preserve"> Z okresu wczesnego średniowiecza nie mamy do dyspozycji żadnych stanowisk archeologicznych, czy znalezisk luźnych z terenu Puszczy Zgorzeleckiej. Osadnictwo słowiańskie podobnie jak w poprzednich tysiącleciach nie wkraczało na słabe gleby strefy leśnej, grupowało się w dolinach większych cieków wodnych, takich jak Nysa Łużycka. Uważa się, że pas o szerokości ok. 50 km pomiędzy Górnymi Łużycami (nazywanymi wówczas Milskiem) a Dolnymi Łużycami (znanymi jako Łużyce) był niemal zupełnie niezasiedlony i porośnięty gęstą puszczą z licznymi bagnami. Zbiorowiska leśne wykorzystywali tylko myśliwi, </w:t>
      </w:r>
      <w:r>
        <w:lastRenderedPageBreak/>
        <w:t>oraz nieliczni bartnicy, czy smolarze, a pozostawały one własnością władców aktualnie panujących w regionie</w:t>
      </w:r>
      <w:r>
        <w:rPr>
          <w:vertAlign w:val="superscript"/>
        </w:rPr>
        <w:footnoteReference w:id="30"/>
      </w:r>
      <w:r>
        <w:t xml:space="preserve">. Z czasem władza zwierzchnia ulegała jednak osłabieniu, a coraz większą rolę odgrywali miejscowi feudałowie. Począwszy od XIV w. królowie czescy władający Łużycami krok po kroku pozbywali się swoich uprawnień do Puszczy Zgorzeleckiej przez liczne nadania dla swoich popleczników, zastawy, akty sprzedaży. Największą rolę w stopniowym przejmowaniu kontroli nad cennymi obszarami leśnymi odegrał możny </w:t>
      </w:r>
      <w:r>
        <w:rPr>
          <w:b/>
        </w:rPr>
        <w:t>ród von Penzigów</w:t>
      </w:r>
      <w:r>
        <w:t xml:space="preserve"> z Pieńska i </w:t>
      </w:r>
      <w:r>
        <w:rPr>
          <w:b/>
        </w:rPr>
        <w:t>miasto Zgorzelec (Görlitz)</w:t>
      </w:r>
      <w:r>
        <w:rPr>
          <w:vertAlign w:val="superscript"/>
        </w:rPr>
        <w:footnoteReference w:id="31"/>
      </w:r>
      <w:r>
        <w:t xml:space="preserve">.  </w:t>
      </w:r>
    </w:p>
    <w:p w:rsidR="00E21F7B" w:rsidRDefault="00000000">
      <w:pPr>
        <w:spacing w:after="104"/>
        <w:ind w:left="11" w:right="11"/>
      </w:pPr>
      <w:r>
        <w:t xml:space="preserve"> Już w 1319 r. mieszczanie zgorzeleccy uzyskali od księcia Henryka I Jaworskiego prawo do pozyskania drewna potrzebnego do odbudowania zniszczonych w pożarze domostw. W 1329 r. król Jan Luksemburski nadał z kolei von Penzigom prawo użytkowania puszczy pomiędzy Nysą Łużycką i Kwisą i pobierania części dochodów z tamtejszych miejscowości. Kolejnych nadań na rzecz von Penzigów dokonał cesarz i król czeski Karol IV w 1348 r., przekazując im jako lenno kilka miejscowości, w tym Czerwoną Wodę. W kilka lat później, w 1355 r. przekazał z kolei Zgorzelcowi w dziedziczne używanie tzw. „Las Prebus”</w:t>
      </w:r>
      <w:r>
        <w:rPr>
          <w:vertAlign w:val="superscript"/>
        </w:rPr>
        <w:footnoteReference w:id="32"/>
      </w:r>
      <w:r>
        <w:t xml:space="preserve">, który miał stać się prawdziwą kością niezgody pomiędzy miastem a von Penzigami. Rywalizacja o tereny puszczańskie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4070" name="Group 234070"/>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37" name="Shape 313337"/>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4070" style="width:144.05pt;height:0.800049pt;mso-position-horizontal-relative:char;mso-position-vertical-relative:line" coordsize="18294,101">
                <v:shape id="Shape 313338"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93"/>
        <w:ind w:left="11" w:right="11"/>
      </w:pPr>
      <w:r>
        <w:t xml:space="preserve">pomiędzy tymi dwiema stronami miała ciągnąć się przez całe dziesięciolecia i momentami doprowadzać do ostrych zatargów. </w:t>
      </w:r>
    </w:p>
    <w:p w:rsidR="00E21F7B" w:rsidRDefault="00000000">
      <w:pPr>
        <w:spacing w:after="193"/>
        <w:ind w:left="11" w:right="11"/>
      </w:pPr>
      <w:r>
        <w:t xml:space="preserve"> Najsilniejszą pozycję von Penzigowie uzyskali za panowania księcia Jana Zgorzeleckiego, kiedy to w 1395 r. w zamian za poważną kwotę wypłaconą władcy uzyskali w zastaw całą puszczę pomiędzy Nysą Łużycką i Czerną Małą. Obszar ten wkrótce zaczęto nazywać Puszczą Pieńską (</w:t>
      </w:r>
      <w:r>
        <w:rPr>
          <w:i/>
        </w:rPr>
        <w:t>Penziger Heide</w:t>
      </w:r>
      <w:r>
        <w:t xml:space="preserve">), a podkreślić należy, że stanowił on tylko część rozległych dóbr tego górnołużyckiego rodu.  </w:t>
      </w:r>
    </w:p>
    <w:p w:rsidR="00E21F7B" w:rsidRDefault="00000000">
      <w:pPr>
        <w:spacing w:after="178"/>
        <w:ind w:left="11" w:right="11"/>
      </w:pPr>
      <w:r>
        <w:lastRenderedPageBreak/>
        <w:t xml:space="preserve"> W wieku XV liczni von Penzigowie, skłóceni na tle majątkowym, popadali w coraz większe tarapaty. Pod koniec XV w. zdecydowaną przewagę uzyskali nad nimi ich odwieczni adwersarze – mieszczanie zgorzeleccy. Po wielu dziesięcioleciach konfliktów ostatecznie von Penzigowie odsprzedali w latach 1491-1492 swoje prawa do puszczy (jak również do innych będących jeszcze w ich posiadaniu dóbr) miastu, które aby zdobyć konieczne środki zadłużyło się i sprzedało kilka innych włości. W 1492 r. król Władysław Jagiellończyk nie tylko zatwierdził umowę sprzedaży, ale także nadał w zastaw (a w 1499 r. przekazał na własność) Zgorzelcowi wschodnie połacie górnołużyckich terenów leśnych leżące pomiędzy Czerną Małą i Czerną Wielką (tzw. Puszczę Królewską).  </w:t>
      </w:r>
    </w:p>
    <w:p w:rsidR="00E21F7B" w:rsidRDefault="00000000">
      <w:pPr>
        <w:tabs>
          <w:tab w:val="center" w:pos="4536"/>
        </w:tabs>
        <w:spacing w:after="32" w:line="259" w:lineRule="auto"/>
        <w:ind w:left="0" w:firstLine="0"/>
        <w:jc w:val="left"/>
      </w:pPr>
      <w:r>
        <w:t xml:space="preserve"> </w:t>
      </w:r>
      <w:r>
        <w:tab/>
      </w:r>
      <w:r>
        <w:rPr>
          <w:noProof/>
        </w:rPr>
        <w:drawing>
          <wp:inline distT="0" distB="0" distL="0" distR="0">
            <wp:extent cx="4361942" cy="3459480"/>
            <wp:effectExtent l="0" t="0" r="0" b="0"/>
            <wp:docPr id="9278" name="Picture 9278"/>
            <wp:cNvGraphicFramePr/>
            <a:graphic xmlns:a="http://schemas.openxmlformats.org/drawingml/2006/main">
              <a:graphicData uri="http://schemas.openxmlformats.org/drawingml/2006/picture">
                <pic:pic xmlns:pic="http://schemas.openxmlformats.org/drawingml/2006/picture">
                  <pic:nvPicPr>
                    <pic:cNvPr id="9278" name="Picture 9278"/>
                    <pic:cNvPicPr/>
                  </pic:nvPicPr>
                  <pic:blipFill>
                    <a:blip r:embed="rId45"/>
                    <a:stretch>
                      <a:fillRect/>
                    </a:stretch>
                  </pic:blipFill>
                  <pic:spPr>
                    <a:xfrm>
                      <a:off x="0" y="0"/>
                      <a:ext cx="4361942" cy="3459480"/>
                    </a:xfrm>
                    <a:prstGeom prst="rect">
                      <a:avLst/>
                    </a:prstGeom>
                  </pic:spPr>
                </pic:pic>
              </a:graphicData>
            </a:graphic>
          </wp:inline>
        </w:drawing>
      </w:r>
    </w:p>
    <w:p w:rsidR="00E21F7B" w:rsidRDefault="00000000">
      <w:pPr>
        <w:spacing w:after="427" w:line="265" w:lineRule="auto"/>
        <w:ind w:left="1111"/>
        <w:jc w:val="left"/>
      </w:pPr>
      <w:r>
        <w:rPr>
          <w:b/>
          <w:sz w:val="20"/>
        </w:rPr>
        <w:t xml:space="preserve">Ryc. 3. Panorama miasta Zgorzelca z około 1650 r. autorstwa M. Meriana. </w:t>
      </w:r>
    </w:p>
    <w:p w:rsidR="00E21F7B" w:rsidRDefault="00000000">
      <w:pPr>
        <w:spacing w:after="62" w:line="259" w:lineRule="auto"/>
        <w:ind w:right="-3"/>
        <w:jc w:val="right"/>
      </w:pPr>
      <w:r>
        <w:rPr>
          <w:sz w:val="22"/>
        </w:rPr>
        <w:t>53</w:t>
      </w:r>
    </w:p>
    <w:p w:rsidR="00E21F7B" w:rsidRDefault="00000000">
      <w:pPr>
        <w:spacing w:after="193"/>
        <w:ind w:left="1" w:right="11" w:firstLine="708"/>
      </w:pPr>
      <w:r>
        <w:t xml:space="preserve">Odtąd w kolejnych stuleciach </w:t>
      </w:r>
      <w:r>
        <w:rPr>
          <w:b/>
        </w:rPr>
        <w:t>dominująca rola Zgorzelca</w:t>
      </w:r>
      <w:r>
        <w:t xml:space="preserve"> była na omawianym terenie nie do podważenia. Jedynym momentem, kiedy sytuacja ta uległa znaczącej zmianie był tzw.</w:t>
      </w:r>
      <w:r>
        <w:rPr>
          <w:i/>
        </w:rPr>
        <w:t xml:space="preserve"> Pönfall </w:t>
      </w:r>
      <w:r>
        <w:t>(lata</w:t>
      </w:r>
      <w:r>
        <w:rPr>
          <w:i/>
        </w:rPr>
        <w:t xml:space="preserve"> </w:t>
      </w:r>
      <w:r>
        <w:t xml:space="preserve">1547-1553), kiedy to na Górnołużycki Związek Sześciu Miast spadł gniew królewski Ferdynanda I Habsburga. Miastom odebrano szereg przywilejów i majątków, Zgorzelec utracił </w:t>
      </w:r>
      <w:r>
        <w:lastRenderedPageBreak/>
        <w:t xml:space="preserve">prawa do Puszczy, a w tym także do puszczańskich miejscowości. W roku 1553 mieszczanom udało się te prawa odkupić. </w:t>
      </w:r>
    </w:p>
    <w:p w:rsidR="00E21F7B" w:rsidRDefault="00000000">
      <w:pPr>
        <w:ind w:left="11" w:right="11"/>
      </w:pPr>
      <w:r>
        <w:t xml:space="preserve"> Zbiorowiska leśne w posiadaniu miasta (30 tysięcy hektarów pomiędzy Nysą Łużycką i Czerną Wielką) wkrótce zaczęto nazywać Puszczą Zgorzelecką (</w:t>
      </w:r>
      <w:r>
        <w:rPr>
          <w:i/>
        </w:rPr>
        <w:t>Görlitzer Heide</w:t>
      </w:r>
      <w:r>
        <w:t>). Były to jedne z największych komunalnych terenów leśnych w skali nie tylko regionu, ale całej Europy Środ-</w:t>
      </w:r>
    </w:p>
    <w:p w:rsidR="00E21F7B" w:rsidRDefault="00E21F7B">
      <w:pPr>
        <w:sectPr w:rsidR="00E21F7B">
          <w:headerReference w:type="even" r:id="rId46"/>
          <w:headerReference w:type="default" r:id="rId47"/>
          <w:footerReference w:type="even" r:id="rId48"/>
          <w:footerReference w:type="default" r:id="rId49"/>
          <w:headerReference w:type="first" r:id="rId50"/>
          <w:footerReference w:type="first" r:id="rId51"/>
          <w:pgSz w:w="11908" w:h="16836"/>
          <w:pgMar w:top="1731" w:right="1409" w:bottom="973" w:left="1417" w:header="750" w:footer="262" w:gutter="0"/>
          <w:cols w:space="708"/>
        </w:sectPr>
      </w:pPr>
    </w:p>
    <w:p w:rsidR="00E21F7B" w:rsidRDefault="00000000">
      <w:pPr>
        <w:spacing w:line="249" w:lineRule="auto"/>
        <w:ind w:left="11"/>
      </w:pPr>
      <w:r>
        <w:t xml:space="preserve">kowej.  </w:t>
      </w:r>
    </w:p>
    <w:p w:rsidR="00E21F7B" w:rsidRDefault="00000000">
      <w:pPr>
        <w:spacing w:after="136" w:line="259" w:lineRule="auto"/>
        <w:ind w:left="1" w:firstLine="0"/>
        <w:jc w:val="left"/>
      </w:pPr>
      <w:r>
        <w:rPr>
          <w:noProof/>
        </w:rPr>
        <w:drawing>
          <wp:inline distT="0" distB="0" distL="0" distR="0">
            <wp:extent cx="3429635" cy="3638550"/>
            <wp:effectExtent l="0" t="0" r="0" b="0"/>
            <wp:docPr id="9404" name="Picture 9404"/>
            <wp:cNvGraphicFramePr/>
            <a:graphic xmlns:a="http://schemas.openxmlformats.org/drawingml/2006/main">
              <a:graphicData uri="http://schemas.openxmlformats.org/drawingml/2006/picture">
                <pic:pic xmlns:pic="http://schemas.openxmlformats.org/drawingml/2006/picture">
                  <pic:nvPicPr>
                    <pic:cNvPr id="9404" name="Picture 9404"/>
                    <pic:cNvPicPr/>
                  </pic:nvPicPr>
                  <pic:blipFill>
                    <a:blip r:embed="rId52"/>
                    <a:stretch>
                      <a:fillRect/>
                    </a:stretch>
                  </pic:blipFill>
                  <pic:spPr>
                    <a:xfrm>
                      <a:off x="0" y="0"/>
                      <a:ext cx="3429635" cy="3638550"/>
                    </a:xfrm>
                    <a:prstGeom prst="rect">
                      <a:avLst/>
                    </a:prstGeom>
                  </pic:spPr>
                </pic:pic>
              </a:graphicData>
            </a:graphic>
          </wp:inline>
        </w:drawing>
      </w:r>
    </w:p>
    <w:p w:rsidR="00E21F7B" w:rsidRDefault="00000000">
      <w:pPr>
        <w:spacing w:after="10" w:line="228" w:lineRule="auto"/>
        <w:jc w:val="center"/>
      </w:pPr>
      <w:r>
        <w:rPr>
          <w:b/>
          <w:sz w:val="20"/>
        </w:rPr>
        <w:t xml:space="preserve">Ryc. 4. Wycinek mapy Górnych Łużyc prezentujący Puszczę Zgorzelecką. Na podstawie mapy B. Scultetusa (późniejsza wersja W </w:t>
      </w:r>
    </w:p>
    <w:p w:rsidR="00E21F7B" w:rsidRDefault="00000000">
      <w:pPr>
        <w:spacing w:after="3" w:line="259" w:lineRule="auto"/>
        <w:ind w:right="15"/>
        <w:jc w:val="center"/>
      </w:pPr>
      <w:r>
        <w:rPr>
          <w:b/>
          <w:sz w:val="20"/>
        </w:rPr>
        <w:t xml:space="preserve">i J. Bleau z 1645 r.) </w:t>
      </w:r>
    </w:p>
    <w:p w:rsidR="00E21F7B" w:rsidRDefault="00000000">
      <w:pPr>
        <w:ind w:left="11" w:right="11"/>
      </w:pPr>
      <w:r>
        <w:t xml:space="preserve"> Spory o prawa do puszczy wynikały z potencjalnych korzyści, jakie mogli uzyskać jej właściciele. Akcja kolonizacyjna z XIII-XIV w. objęła tylko południowe partie puszczy, a spośród miejscowości dzisiejszej gminy Węgliniec tylko powstanie Czerwonej Wody wiąże się z tym okresem. Niezamieszkałe obszary w głębi lasów mogły jednakże być wykorzystane gospodarczo na różne sposoby. Przede wszystkim lasy stanowiły </w:t>
      </w:r>
      <w:r>
        <w:rPr>
          <w:b/>
        </w:rPr>
        <w:t>źródło opału, oraz podstawowego budulca i surowca</w:t>
      </w:r>
      <w:r>
        <w:t xml:space="preserve"> dla różnorakich rzemiosł, jakim w jeszcze do niedawna było drewno. Właściciele </w:t>
      </w:r>
    </w:p>
    <w:p w:rsidR="00E21F7B" w:rsidRDefault="00E21F7B">
      <w:pPr>
        <w:sectPr w:rsidR="00E21F7B">
          <w:type w:val="continuous"/>
          <w:pgSz w:w="11908" w:h="16836"/>
          <w:pgMar w:top="1440" w:right="1412" w:bottom="1440" w:left="1417" w:header="708" w:footer="708" w:gutter="0"/>
          <w:cols w:num="2" w:space="708" w:equalWidth="0">
            <w:col w:w="5378" w:space="176"/>
            <w:col w:w="3526"/>
          </w:cols>
        </w:sectPr>
      </w:pPr>
    </w:p>
    <w:p w:rsidR="00E21F7B" w:rsidRDefault="00000000">
      <w:pPr>
        <w:ind w:left="11" w:right="11"/>
      </w:pPr>
      <w:r>
        <w:t xml:space="preserve">stawiali w puszczy gospodarstwa rzemieślnicze korzystające z zasobów leśnych – </w:t>
      </w:r>
      <w:r>
        <w:rPr>
          <w:b/>
        </w:rPr>
        <w:t>smolarnie, wędzarnie, węglarnie, młyny</w:t>
      </w:r>
      <w:r>
        <w:t xml:space="preserve">, a przede wszystkim bazujące na tamtejszych rudach darniowych </w:t>
      </w:r>
      <w:r>
        <w:rPr>
          <w:b/>
        </w:rPr>
        <w:t>kuźnice żelaza</w:t>
      </w:r>
      <w:r>
        <w:rPr>
          <w:b/>
          <w:vertAlign w:val="superscript"/>
        </w:rPr>
        <w:footnoteReference w:id="33"/>
      </w:r>
      <w:r>
        <w:t xml:space="preserve">. Zakładano </w:t>
      </w:r>
      <w:r>
        <w:rPr>
          <w:b/>
        </w:rPr>
        <w:t xml:space="preserve">stawy hodowlane, </w:t>
      </w:r>
      <w:r>
        <w:t>wspierano</w:t>
      </w:r>
      <w:r>
        <w:rPr>
          <w:b/>
        </w:rPr>
        <w:t xml:space="preserve"> bartnictwo</w:t>
      </w:r>
      <w:r>
        <w:t xml:space="preserve">. To te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4348" name="Group 234348"/>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39" name="Shape 313339"/>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4348" style="width:144.05pt;height:0.800049pt;mso-position-horizontal-relative:char;mso-position-vertical-relative:line" coordsize="18294,101">
                <v:shape id="Shape 313340"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26"/>
        <w:ind w:left="11" w:right="11"/>
      </w:pPr>
      <w:r>
        <w:lastRenderedPageBreak/>
        <w:t>przedsięwzięcia generowały dochody, wokół nich stopniowo koncentrowało się późniejsze osadnictwo. Taką właśnie genezę ma większość miejscowości gminy Węgliniec – Jagodzin, Kościelna Wieś, Okrąglica, Piaseczna, oraz Ruszów. Wsie te zlokalizowano przede wszystkim w sąsiedztwie biegu Czernej Małej, która od samego początku stanowiła oś zarówno dla komunikacji, jak i osadnictwa w tym rejonie. Powstałe z inicjatywy von Penzigów rozwijały się pomyślnie po przejęciu puszczy przez Zgorzelec</w:t>
      </w:r>
      <w:r>
        <w:rPr>
          <w:vertAlign w:val="superscript"/>
        </w:rPr>
        <w:footnoteReference w:id="34"/>
      </w:r>
      <w:r>
        <w:t xml:space="preserve">. Puszcza przestała być niezamieszkaną przez ludzi enklawą dzikiej przyrody.  </w:t>
      </w:r>
    </w:p>
    <w:p w:rsidR="00E21F7B" w:rsidRDefault="00000000">
      <w:pPr>
        <w:spacing w:after="234" w:line="259" w:lineRule="auto"/>
        <w:ind w:left="0" w:firstLine="0"/>
        <w:jc w:val="right"/>
      </w:pPr>
      <w:r>
        <w:rPr>
          <w:noProof/>
        </w:rPr>
        <w:drawing>
          <wp:inline distT="0" distB="0" distL="0" distR="0">
            <wp:extent cx="5760742" cy="3310952"/>
            <wp:effectExtent l="0" t="0" r="0" b="0"/>
            <wp:docPr id="9500" name="Picture 9500"/>
            <wp:cNvGraphicFramePr/>
            <a:graphic xmlns:a="http://schemas.openxmlformats.org/drawingml/2006/main">
              <a:graphicData uri="http://schemas.openxmlformats.org/drawingml/2006/picture">
                <pic:pic xmlns:pic="http://schemas.openxmlformats.org/drawingml/2006/picture">
                  <pic:nvPicPr>
                    <pic:cNvPr id="9500" name="Picture 9500"/>
                    <pic:cNvPicPr/>
                  </pic:nvPicPr>
                  <pic:blipFill>
                    <a:blip r:embed="rId53"/>
                    <a:stretch>
                      <a:fillRect/>
                    </a:stretch>
                  </pic:blipFill>
                  <pic:spPr>
                    <a:xfrm>
                      <a:off x="0" y="0"/>
                      <a:ext cx="5760742" cy="3310952"/>
                    </a:xfrm>
                    <a:prstGeom prst="rect">
                      <a:avLst/>
                    </a:prstGeom>
                  </pic:spPr>
                </pic:pic>
              </a:graphicData>
            </a:graphic>
          </wp:inline>
        </w:drawing>
      </w:r>
      <w:r>
        <w:rPr>
          <w:sz w:val="22"/>
        </w:rPr>
        <w:t xml:space="preserve"> </w:t>
      </w:r>
    </w:p>
    <w:p w:rsidR="00E21F7B" w:rsidRDefault="00000000">
      <w:pPr>
        <w:spacing w:after="245" w:line="228" w:lineRule="auto"/>
        <w:jc w:val="center"/>
      </w:pPr>
      <w:r>
        <w:rPr>
          <w:b/>
          <w:sz w:val="20"/>
        </w:rPr>
        <w:t xml:space="preserve">Ryc. 5. Dawna kuźnica żelaza z Piasecznej (obiekt istniał jeszcze w okresie międzywojennym). Po zakończeniu działalności hutniczej przez następne stulecia służyła jako zabudowania folwarczne. </w:t>
      </w:r>
    </w:p>
    <w:p w:rsidR="00E21F7B" w:rsidRDefault="00000000">
      <w:pPr>
        <w:spacing w:after="254" w:line="259" w:lineRule="auto"/>
        <w:ind w:left="0" w:firstLine="0"/>
        <w:jc w:val="left"/>
      </w:pPr>
      <w:r>
        <w:rPr>
          <w:sz w:val="22"/>
        </w:rPr>
        <w:t xml:space="preserve"> </w:t>
      </w:r>
    </w:p>
    <w:p w:rsidR="00E21F7B" w:rsidRDefault="00000000">
      <w:pPr>
        <w:tabs>
          <w:tab w:val="center" w:pos="2099"/>
        </w:tabs>
        <w:spacing w:after="322" w:line="259" w:lineRule="auto"/>
        <w:ind w:left="-15" w:firstLine="0"/>
        <w:jc w:val="left"/>
      </w:pPr>
      <w:r>
        <w:t xml:space="preserve"> </w:t>
      </w:r>
      <w:r>
        <w:tab/>
      </w:r>
      <w:r>
        <w:rPr>
          <w:color w:val="365F91"/>
        </w:rPr>
        <w:t xml:space="preserve">5.2.1.3. OKRES NOWOŻYTNY </w:t>
      </w:r>
      <w:r>
        <w:t xml:space="preserve"> </w:t>
      </w:r>
    </w:p>
    <w:p w:rsidR="00E21F7B" w:rsidRDefault="00000000">
      <w:pPr>
        <w:spacing w:after="289"/>
        <w:ind w:left="11" w:right="11"/>
      </w:pPr>
      <w:r>
        <w:t xml:space="preserve"> Jak wspomniano powyżej schyłek XV w. przyniósł ostateczne zwycięstwo mieszczan zgorzeleckich w rywalizacji o kontrolę na terenem puszczy. Rozwijali oni przedsięwzięcia </w:t>
      </w:r>
      <w:r>
        <w:lastRenderedPageBreak/>
        <w:t xml:space="preserve">gospodarcze rozpoczęte za czasów von Penzigów i podejmowali nowe, starając się wykorzystać jak najpełniej zasoby leśne. Przykładowo w 1502 r. zbudowano kuźnicę żelaza nad powstałym nieco wcześniej Stawem Tartacznym, co dało początek Staremu Węglińcowi. Szacuje się, że w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4458" name="Group 234458"/>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41" name="Shape 313341"/>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4458" style="width:144.05pt;height:0.800049pt;mso-position-horizontal-relative:char;mso-position-vertical-relative:line" coordsize="18294,101">
                <v:shape id="Shape 313342"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93"/>
        <w:ind w:left="11" w:right="11"/>
      </w:pPr>
      <w:r>
        <w:t xml:space="preserve">początkach XVI w. aż 1/3 wszystkich hamerni na terenie Górnych Łużyc należała do Zgorzelca, a miasto nie tylko rozwiązało w ten sposób własne problemy z deficytem żelaza, ale też zaczęło ciągnąć z kuźnic potężne zyski. Mistrzowie hutniczy wyraźnie wyróżniali się zamożnością i wysoką pozycją społeczną na tle ogółu mieszkańców puszczy.  </w:t>
      </w:r>
    </w:p>
    <w:p w:rsidR="00E21F7B" w:rsidRDefault="00000000">
      <w:pPr>
        <w:spacing w:after="192"/>
        <w:ind w:left="11" w:right="11"/>
      </w:pPr>
      <w:r>
        <w:t xml:space="preserve"> Lata wojny trzydziestoletniej (1618-1648) przyniosły olbrzymie zniszczenia w skali całego regionu, nie wyłączając terenów Puszczy Zgorzeleckiej. Niektóre miejscowości zostały spalone, na porządku dziennym były grabieże, kontrybucje, przemarsze wojsk, fale zarazy</w:t>
      </w:r>
      <w:r>
        <w:rPr>
          <w:vertAlign w:val="superscript"/>
        </w:rPr>
        <w:footnoteReference w:id="35"/>
      </w:r>
      <w:r>
        <w:t xml:space="preserve">. Do lasów wielokrotnie chroniła się okoliczna ludność z zagrożonych miejscowości, co potęgowało jeszcze biedę, głód. Doszło do poważnych zmian politycznych – będące od wieków krajem korony czeskiej Górne Łużyce w toku zmieniających się sojuszy włączone zostały w 1635 r. do władztwa elektora Saksonii.  </w:t>
      </w:r>
    </w:p>
    <w:p w:rsidR="00E21F7B" w:rsidRDefault="00000000">
      <w:pPr>
        <w:spacing w:after="193"/>
        <w:ind w:left="11" w:right="11"/>
      </w:pPr>
      <w:r>
        <w:t xml:space="preserve"> Wojna zadała poważny cios przemysłowi hutnictwa żelaza. Kuźnice często ulegały zniszczeniu, a nawet po zakończeniu tego krwawego konfliktu nieuchronnie wkroczyły w swój schyłkowy okres. W drugiej połowie XVII w. rudy darniowe były na wyczerpaniu, a technologia stawała się przestarzała. Podobny los spotkał puszczańskie bartnictwo. Po kryzysie lat wojny to stare rzemiosło coraz bardziej podupadało. Wynikało to prawdopodobnie ze splotu niekorzystnych dla bartników przyczyn – malejącego popytu na wosk, pojawienia się cukru, nowych metod hodowli pszczół w przydomowych pasiekach, a także przetrzebienia najdorodniejszych drzew w lasach, które nadawały się do wykonania barci. Do końca XVIII w. bartnictwo, podobnie jak hamernie żelaza, stały się przeżytkiem.  </w:t>
      </w:r>
    </w:p>
    <w:p w:rsidR="00E21F7B" w:rsidRDefault="00000000">
      <w:pPr>
        <w:ind w:left="11" w:right="11"/>
      </w:pPr>
      <w:r>
        <w:lastRenderedPageBreak/>
        <w:t xml:space="preserve"> Po trudnych dziesięcioleciach pierwszej połowy XVII w. puszczańskie wioski stopniowo podniosły się z powojennego kryzysu. W wieku XVIII ludność zamieszkująca Puszczę Zgorzelecką podwoiła swoją liczebność</w:t>
      </w:r>
      <w:r>
        <w:rPr>
          <w:vertAlign w:val="superscript"/>
        </w:rPr>
        <w:footnoteReference w:id="36"/>
      </w:r>
      <w:r>
        <w:t xml:space="preserve">. Do połowy XVIII w. dawne kuźnice zostały przestawione na innego rodzaju działalność (przykładowo </w:t>
      </w:r>
      <w:r>
        <w:rPr>
          <w:b/>
        </w:rPr>
        <w:t>tartaczną</w:t>
      </w:r>
      <w:r>
        <w:t xml:space="preserve">), zlikwidowane, albo jak w przypadku hamerni z Okrąglicy całkowicie przebudowane i unowocześnione. </w:t>
      </w:r>
      <w:r>
        <w:rPr>
          <w:b/>
        </w:rPr>
        <w:t>Przemysł drzewny</w:t>
      </w:r>
      <w:r>
        <w:t xml:space="preserve"> nadał kwitł, przy czym w XVIII w. w miejsce małych gospodarstw powstawały duże tartaki, piece do wytopu smoły (Polana, Kościelna Wieś), czy nowego typu mielerze do produkcji węgla drzewnego. Dawne drobne gospodarstwa zastępowane były przez profesjonalne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34650" name="Group 234650"/>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43" name="Shape 313343"/>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4650" style="width:144.05pt;height:0.799988pt;mso-position-horizontal-relative:char;mso-position-vertical-relative:line" coordsize="18294,101">
                <v:shape id="Shape 313344"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92"/>
        <w:ind w:left="11" w:right="11"/>
      </w:pPr>
      <w:r>
        <w:t xml:space="preserve">przedsiębiorstwa nastawione na produkcję na dużą skalę. Rozwinęły się także nowe gałęzie gospodarki – </w:t>
      </w:r>
      <w:r>
        <w:rPr>
          <w:b/>
        </w:rPr>
        <w:t>potażnictwo</w:t>
      </w:r>
      <w:r>
        <w:t>, czy</w:t>
      </w:r>
      <w:r>
        <w:rPr>
          <w:b/>
        </w:rPr>
        <w:t xml:space="preserve"> hutnictwo szkła</w:t>
      </w:r>
      <w:r>
        <w:rPr>
          <w:vertAlign w:val="superscript"/>
        </w:rPr>
        <w:footnoteReference w:id="37"/>
      </w:r>
      <w:r>
        <w:t xml:space="preserve">. W 1706 r. miasto Zgorzelec wybudowało w Ruszowie zakład produkujący szkło bazujący na doświadczeniach specjalistów czeskich. Najbardziej znane są późniejsze huty szkła w Pieńsku, jednak warto odnotować, że to właśnie sukces inwestycji w Ruszowie, produkującej szeroką gamę produktów cenionych na wielu rynkach,  przyczynił się do rozwoju tej gałęzi przemysłu w okolicy.  </w:t>
      </w:r>
    </w:p>
    <w:p w:rsidR="00E21F7B" w:rsidRDefault="00000000">
      <w:pPr>
        <w:spacing w:after="208"/>
        <w:ind w:left="11" w:right="11"/>
      </w:pPr>
      <w:r>
        <w:t xml:space="preserve"> Wiek XVIII przyniósł zmierzch nie tylko starej technologii produkcji żelaza w niewielkich puszczańskich hamerniach. Także stawy hodowlane podupadały, wiele z nich, istniejących od dawna na terenie Puszczy, w tym właśnie czasie osuszono i zamieniono na pola lub pastwiska. Kryzys ten został ostatecznie zażegnany i w okresie późniejszym hodowla karpia znów zaczęła przynosić zyski. </w:t>
      </w:r>
    </w:p>
    <w:p w:rsidR="00E21F7B" w:rsidRDefault="00000000">
      <w:pPr>
        <w:tabs>
          <w:tab w:val="center" w:pos="2917"/>
        </w:tabs>
        <w:spacing w:after="322" w:line="259" w:lineRule="auto"/>
        <w:ind w:left="-15" w:firstLine="0"/>
        <w:jc w:val="left"/>
      </w:pPr>
      <w:r>
        <w:lastRenderedPageBreak/>
        <w:t xml:space="preserve"> </w:t>
      </w:r>
      <w:r>
        <w:tab/>
      </w:r>
      <w:r>
        <w:rPr>
          <w:color w:val="365F91"/>
        </w:rPr>
        <w:t>5.2.1.4. WIEK XIX I PIERWSZA POŁOWA XX W.</w:t>
      </w:r>
      <w:r>
        <w:t xml:space="preserve"> </w:t>
      </w:r>
    </w:p>
    <w:p w:rsidR="00E21F7B" w:rsidRDefault="00000000">
      <w:pPr>
        <w:ind w:left="11" w:right="11"/>
      </w:pPr>
      <w:r>
        <w:t xml:space="preserve"> W czasach wojen napoleońskich Górne Łużyce ponownie dotkliwie odczuły ciężar przemarszów wojsk i kryzysu. W 1815 r. na mocy ustaleń kongresu wiedeńskiego północne powiaty Górnych Łużyc odebrane zostały Saksonii i przekazane rosnącemu w siłę królestwu Prus. </w:t>
      </w:r>
    </w:p>
    <w:p w:rsidR="00E21F7B" w:rsidRDefault="00000000">
      <w:pPr>
        <w:spacing w:after="193"/>
        <w:ind w:left="11" w:right="11"/>
      </w:pPr>
      <w:r>
        <w:t xml:space="preserve">Region od tak dawna funkcjonujący jako jeden organizm został podzielony, zarówno miasto Zgorzelec, jak i Puszcza Zgorzelecka rozpoczęły nowy rozdział w swoich dziejach stapiając się stopniowo z przechodzącym wówczas głębokie reformy państwem pruskim.  </w:t>
      </w:r>
    </w:p>
    <w:p w:rsidR="00E21F7B" w:rsidRDefault="00000000">
      <w:pPr>
        <w:spacing w:after="193"/>
        <w:ind w:left="11" w:right="11"/>
      </w:pPr>
      <w:r>
        <w:t xml:space="preserve"> W wieku XIX nastąpiły także inne przełomowe zmiany. Rozkręcająca się </w:t>
      </w:r>
      <w:r>
        <w:rPr>
          <w:b/>
        </w:rPr>
        <w:t>rewolucja przemysłowa</w:t>
      </w:r>
      <w:r>
        <w:t xml:space="preserve"> połączona z mechanizacją produkcji, uwłaszczenie chłopów, a przede wszystkim wielki przełom w transporcie i komunikacji, spowodowany najpierw rozbudową i poprawą sieci dróg, a następnie budową </w:t>
      </w:r>
      <w:r>
        <w:rPr>
          <w:b/>
        </w:rPr>
        <w:t>kolei żelaznych</w:t>
      </w:r>
      <w:r>
        <w:t xml:space="preserve">, doprowadziły do bardzo głębokich przeobrażeń społecznych, środowiskowych, gospodarczych.  </w:t>
      </w:r>
    </w:p>
    <w:p w:rsidR="00E21F7B" w:rsidRDefault="00000000">
      <w:pPr>
        <w:ind w:left="11" w:right="11"/>
      </w:pPr>
      <w:r>
        <w:t xml:space="preserve"> Przez Górne Łużyce nie płynęła żadna z wielkich żeglownych rzek, takich jak Odra czy Łaba. Polegano na tradycyjnej sieci drogowej, dlatego decyzja o poprowadzeniu linii kolei żelaznych relacji Drezno-Wrocław przez Zgorzelec, Pieńsk i tereny Puszczy Zgorzeleckiej miała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4774" name="Group 234774"/>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45" name="Shape 313345"/>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4774" style="width:144.05pt;height:0.800049pt;mso-position-horizontal-relative:char;mso-position-vertical-relative:line" coordsize="18294,101">
                <v:shape id="Shape 313346"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29"/>
        <w:ind w:left="11" w:right="11"/>
      </w:pPr>
      <w:r>
        <w:t xml:space="preserve">się okazać kluczowa dla dalszego prężnego rozwoju całego regionu. Do lat 1846-1847 zrealizowano potężną inwestycję budowy magistrali kolejowej, z wybitnymi przykładami dzieł inżynieryjnych takimi jak wiadukty w Jędrzychowicach, Zgorzelcu czy Bolesławcu. Wykupiono także tanie działki leśne przy głównym trakcie wiodącym przez Puszczę Zgorzelecką i przeznaczono je pod budowę </w:t>
      </w:r>
      <w:r>
        <w:rPr>
          <w:b/>
        </w:rPr>
        <w:t>dużego węzła kolejowego z dworcem i ekspedycji pocztowej</w:t>
      </w:r>
      <w:r>
        <w:t>. Z czasem w sąsiedztwie dworca i rozrastającej się infrastruktury kolejowej powstało najpierw osiedle, a następnie cała miejscowość o uporządkowanym układzie przestrzennym, którą nazywano Węglińcem (</w:t>
      </w:r>
      <w:r>
        <w:rPr>
          <w:i/>
        </w:rPr>
        <w:t>Kohlfurt</w:t>
      </w:r>
      <w:r>
        <w:t>), od najbliżej leżącej starej puszczańskiej wsi. Dla odróżnienia dawna osada przemianowana została na Węgliniec Wieś (</w:t>
      </w:r>
      <w:r>
        <w:rPr>
          <w:i/>
        </w:rPr>
        <w:t>Kolhfurt Dorf</w:t>
      </w:r>
      <w:r>
        <w:t>), a od 1929 r. na Stary Węgliniec (</w:t>
      </w:r>
      <w:r>
        <w:rPr>
          <w:i/>
        </w:rPr>
        <w:t>Alt Kohlfurt</w:t>
      </w:r>
      <w:r>
        <w:t xml:space="preserve">).  </w:t>
      </w:r>
    </w:p>
    <w:p w:rsidR="00E21F7B" w:rsidRDefault="00000000">
      <w:pPr>
        <w:spacing w:after="250" w:line="259" w:lineRule="auto"/>
        <w:ind w:left="0" w:firstLine="0"/>
        <w:jc w:val="right"/>
      </w:pPr>
      <w:r>
        <w:rPr>
          <w:noProof/>
        </w:rPr>
        <w:lastRenderedPageBreak/>
        <w:drawing>
          <wp:inline distT="0" distB="0" distL="0" distR="0">
            <wp:extent cx="5760720" cy="1666875"/>
            <wp:effectExtent l="0" t="0" r="0" b="0"/>
            <wp:docPr id="9872" name="Picture 9872"/>
            <wp:cNvGraphicFramePr/>
            <a:graphic xmlns:a="http://schemas.openxmlformats.org/drawingml/2006/main">
              <a:graphicData uri="http://schemas.openxmlformats.org/drawingml/2006/picture">
                <pic:pic xmlns:pic="http://schemas.openxmlformats.org/drawingml/2006/picture">
                  <pic:nvPicPr>
                    <pic:cNvPr id="9872" name="Picture 9872"/>
                    <pic:cNvPicPr/>
                  </pic:nvPicPr>
                  <pic:blipFill>
                    <a:blip r:embed="rId54"/>
                    <a:stretch>
                      <a:fillRect/>
                    </a:stretch>
                  </pic:blipFill>
                  <pic:spPr>
                    <a:xfrm>
                      <a:off x="0" y="0"/>
                      <a:ext cx="5760720" cy="1666875"/>
                    </a:xfrm>
                    <a:prstGeom prst="rect">
                      <a:avLst/>
                    </a:prstGeom>
                  </pic:spPr>
                </pic:pic>
              </a:graphicData>
            </a:graphic>
          </wp:inline>
        </w:drawing>
      </w:r>
      <w:r>
        <w:rPr>
          <w:sz w:val="22"/>
        </w:rPr>
        <w:t xml:space="preserve"> </w:t>
      </w:r>
    </w:p>
    <w:p w:rsidR="00E21F7B" w:rsidRDefault="00000000">
      <w:pPr>
        <w:spacing w:after="245" w:line="228" w:lineRule="auto"/>
        <w:jc w:val="center"/>
      </w:pPr>
      <w:r>
        <w:rPr>
          <w:b/>
          <w:sz w:val="20"/>
        </w:rPr>
        <w:t xml:space="preserve">Ryc. 6. Jedno z najstarszych zdjęć tzw. Nowego Dworca w Węglińcu, wykonane tuż po jego budowie w latach 1865-1867. </w:t>
      </w:r>
    </w:p>
    <w:p w:rsidR="00E21F7B" w:rsidRDefault="00000000">
      <w:pPr>
        <w:spacing w:after="297"/>
        <w:ind w:left="11" w:right="11"/>
      </w:pPr>
      <w:r>
        <w:t xml:space="preserve"> 1 września 1846 r. uruchomiono pierwsze połączenie kolejowe pomiędzy Węglińcem, a Zebrzydową, a do września 1847 r. ukończono cały odcinek Drezno-Wrocław, oraz nitkę wiodącą przez Żary na północ w kierunku Berlina. Świadkiem tamtych czasów jest istniejący do dzisiaj budynek pierwszego węglinieckiego dworca – jest to tzw. Dworzec Stary, funkcjonujący także pod nazwą Dworca Kolei Berlińskiej, mieszczący obecnie siedzibę dyrekcji PKP. W kolejnych dziesięcioleciach węzeł kolejowy i  ekspedycja pocztowa zyskiwały na znaczeniu, czego dowodem jest uzyskanie połączenia kolejowego z Lubaniem i Jelenią Górą, a także rozbudowa dworca w latach 1865-1867. Powstał wówczas imponujący budynek licowany cegłą klinkierową z bogatą dekoracją, znany jako Nowy Dworzec, lub Dworzec Kolei Drezdeńskiej (nadal pełni on funkcję dworca kolejowego). Do początków XX w.  do Węglińca przeniesiono siedzibę nadleśnictwa, urzędu stanu cywilnego, w 1878 r. wybudowano kaplicę ewangelicką, z czasem podniesioną do rangi  kościoła (obecnie jest to tzw. Kościół Kolejowy, p.w. Matki Boskiej </w:t>
      </w:r>
    </w:p>
    <w:p w:rsidR="00E21F7B" w:rsidRDefault="00000000">
      <w:pPr>
        <w:spacing w:after="62" w:line="259" w:lineRule="auto"/>
        <w:ind w:right="-3"/>
        <w:jc w:val="right"/>
      </w:pPr>
      <w:r>
        <w:rPr>
          <w:sz w:val="22"/>
        </w:rPr>
        <w:t>58</w:t>
      </w:r>
    </w:p>
    <w:p w:rsidR="00E21F7B" w:rsidRDefault="00000000">
      <w:pPr>
        <w:spacing w:after="193"/>
        <w:ind w:left="11" w:right="11"/>
      </w:pPr>
      <w:r>
        <w:t xml:space="preserve">Królowej Polski). Wytyczano siatkę ulic, powstawały nowe osiedla robotnicze, szkoła, domy i wille, organizowano przestrzeń publiczną.  </w:t>
      </w:r>
    </w:p>
    <w:p w:rsidR="00E21F7B" w:rsidRDefault="00000000">
      <w:pPr>
        <w:spacing w:after="192"/>
        <w:ind w:left="11" w:right="11"/>
      </w:pPr>
      <w:r>
        <w:t xml:space="preserve"> Linie kolei żelaznej miały fundamentalne znaczenie dla wszystkich miejscowości znajdujących się na ich trasie. W pobliżu sieci kolejowej powstawały liczne nowe przedsiębiorstwa, które miały ułatwiony transport surowców i swoich gotowych wyrobów, a ich rynki zbytu poszerzały się szybko wraz z rozwojem kolei. Transport ludzi i towarów nigdy dotąd nie był tak łatwy i tani. Rewolucja przemysłowa po połowie XIX stulecia szła już pełną parą, a tendencje rozwojowe </w:t>
      </w:r>
      <w:r>
        <w:lastRenderedPageBreak/>
        <w:t xml:space="preserve">jeszcze przyspieszyły po zjednoczeniu Niemiec w 1871 r. Korzystały z niej także stare miejscowości leśne, rozrastając się i bogacąc. Kwitł przemysł drzewny, powstawały duże firmy takie jak </w:t>
      </w:r>
      <w:r>
        <w:rPr>
          <w:b/>
        </w:rPr>
        <w:t>zakład przetwórstwa drewna i tartaki</w:t>
      </w:r>
      <w:r>
        <w:t xml:space="preserve"> w Jagodzinie. Stare firmy, takie jak huta szkła w Ruszowie rozwijały się. W początkach XX w. w Ruszowie </w:t>
      </w:r>
      <w:r>
        <w:rPr>
          <w:b/>
        </w:rPr>
        <w:t>produkcję szkła</w:t>
      </w:r>
      <w:r>
        <w:t xml:space="preserve"> prowadziło już 5 fabryk</w:t>
      </w:r>
      <w:r>
        <w:rPr>
          <w:vertAlign w:val="superscript"/>
        </w:rPr>
        <w:footnoteReference w:id="38"/>
      </w:r>
      <w:r>
        <w:t>. Powstała także kolejna („</w:t>
      </w:r>
      <w:r>
        <w:rPr>
          <w:i/>
        </w:rPr>
        <w:t>Paulinnenhütte</w:t>
      </w:r>
      <w:r>
        <w:t xml:space="preserve">”) w Starym Węglińcu. Złoża glin i iłów umożliwiły uruchomienie na terenie Puszczy Zgorzeleckiej także zakładów garncarskich i fabryk porcelany, jak również przedsiębiorstw specjalizujących się w </w:t>
      </w:r>
      <w:r>
        <w:rPr>
          <w:b/>
        </w:rPr>
        <w:t>ceramice budowlanej</w:t>
      </w:r>
      <w:r>
        <w:rPr>
          <w:vertAlign w:val="superscript"/>
        </w:rPr>
        <w:footnoteReference w:id="39"/>
      </w:r>
      <w:r>
        <w:t xml:space="preserve">. Cegielnie i zakłady produkujące dachówki  już od początku XIX w. pracowały min. w Czerwonej Wodzie, oraz Kościelnej Wsi. Z czasem powstały kolejne, min. w Okrąglicy (znana w okresie powojennym cegielnia „Rychlinek” powstała na pocz. XX w.). </w:t>
      </w:r>
    </w:p>
    <w:p w:rsidR="00E21F7B" w:rsidRDefault="00000000">
      <w:pPr>
        <w:spacing w:after="189"/>
        <w:ind w:left="11" w:right="11"/>
      </w:pPr>
      <w:r>
        <w:t xml:space="preserve"> Wśród sposobów wykorzystania zasobów Puszczy należy pamiętać także o </w:t>
      </w:r>
      <w:r>
        <w:rPr>
          <w:b/>
        </w:rPr>
        <w:t>stawach hodowlanych,</w:t>
      </w:r>
      <w:r>
        <w:t xml:space="preserve"> które zwłaszcza pod koniec XIX w. zaczęły ponownie całych dekadach kryzysu stanowić dochodowy interes. Dzięki temu pogłowie karpia hodowanego w Puszczy i areał tamtejszych stawów systematycznie rósł. Inwestowano w naprawę urządzeń stawowych, podmokłe śródleśne łąki zalewano tworząc nowe stawy.  </w:t>
      </w:r>
    </w:p>
    <w:p w:rsidR="00E21F7B" w:rsidRDefault="00000000">
      <w:pPr>
        <w:spacing w:after="397"/>
        <w:ind w:left="11" w:right="11"/>
      </w:pPr>
      <w:r>
        <w:t xml:space="preserve"> Korzystna koniunktura pozwalała na prężny rozwój, w początkach dokonał się kolejny przełom technologiczny – po erze maszyn parowych i kolei żelaznej nadciągały czasy </w:t>
      </w:r>
      <w:r>
        <w:rPr>
          <w:b/>
        </w:rPr>
        <w:t>elektryfikacji.</w:t>
      </w:r>
      <w:r>
        <w:t xml:space="preserve"> Nadmienić tu należy, że gospodarka na terenie puszczy przez całe wieki prowadzona była w sposób rabunkowy, katastrofalny dla zasobów leśnych. Już w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5057" name="Group 235057"/>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47" name="Shape 313347"/>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5057" style="width:144.05pt;height:0.800049pt;mso-position-horizontal-relative:char;mso-position-vertical-relative:line" coordsize="18294,101">
                <v:shape id="Shape 313348"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93"/>
        <w:ind w:left="11" w:right="11"/>
      </w:pPr>
      <w:r>
        <w:t xml:space="preserve">XVIII w. pojawiły się w kłopoty z drewnem, a w wieku XIX przetrzebione i osłabione drzewostany nie były już w stanie dostarczyć odpowiedniej ilości paliwa do błyskawicznie rozwijającego się </w:t>
      </w:r>
      <w:r>
        <w:lastRenderedPageBreak/>
        <w:t xml:space="preserve">przemysłu i dla rozrastającej się kolei potrzebującej milionów sztuk belek na podkłady kolejowe i opału dla parowozów. Drewno utraciło bezpowrotnie dominującą rolę jako źródło energii na rzecz innych paliw kopalnych. Od XVIII w. poszukiwano dla niego alternatyw, jednakże najbardziej pożądany surowiec doby rewolucji przemysłowej – węgiel kamienny - nie występował na Górnych Łużycach. Znane były natomiast od dawna złoża </w:t>
      </w:r>
      <w:r>
        <w:rPr>
          <w:b/>
        </w:rPr>
        <w:t>węgla brunatnego</w:t>
      </w:r>
      <w:r>
        <w:t>. Do końca XIX w. wydobywano go przede wszystkim w południowej części kraju, w okolicy Bogatyni i Żytawy (</w:t>
      </w:r>
      <w:r>
        <w:rPr>
          <w:i/>
        </w:rPr>
        <w:t>Zittau</w:t>
      </w:r>
      <w:r>
        <w:t>). Przypadkowe odkrycia pozwoliły stwierdzić, że zasoby tego surowca występują także na terenie Puszczy Zgorzeleckiej. Niewielkie wyrobiska pracowały przykładowo w II. poł. XIX w. w Kościelnej Wsi, czy Czerwonej Wodzie. Najpoważniejszą inwestycję w wydobycie węgla brunatnego na terenach puszczańskich poczyniło miasto Zgorzelec.</w:t>
      </w:r>
      <w:r>
        <w:rPr>
          <w:sz w:val="22"/>
        </w:rPr>
        <w:t xml:space="preserve">  </w:t>
      </w:r>
    </w:p>
    <w:p w:rsidR="00E21F7B" w:rsidRDefault="00000000">
      <w:pPr>
        <w:spacing w:after="229"/>
        <w:ind w:left="11" w:right="11"/>
      </w:pPr>
      <w:r>
        <w:rPr>
          <w:sz w:val="22"/>
        </w:rPr>
        <w:t xml:space="preserve"> </w:t>
      </w:r>
      <w:r>
        <w:t xml:space="preserve">19 stycznia 1901 r. rada miasta podjęła decyzję o budowie kopalni na terenie lasów komunalnych. Kamień węgielny zakładu znanego jako </w:t>
      </w:r>
      <w:r>
        <w:rPr>
          <w:i/>
        </w:rPr>
        <w:t>Stadt Görlitz Grube</w:t>
      </w:r>
      <w:r>
        <w:t xml:space="preserve"> (Kopalnia „Miasto Zgorzelec”, w okresie powojennym „Kaławsk”  i „Zielonka”) wmurowano 1 lipca 1903 r. </w:t>
      </w:r>
    </w:p>
    <w:p w:rsidR="00E21F7B" w:rsidRDefault="00000000">
      <w:pPr>
        <w:spacing w:after="233"/>
        <w:ind w:left="1" w:right="11" w:firstLine="568"/>
      </w:pPr>
      <w:r>
        <w:t xml:space="preserve">Początkowo węgiel pozyskiwano wyłącznie metodą głębinową. W 1906 r. wytyczono dodatkowo odkrywkę. Kolejne pole założono w 1916 r. Obydwie metody: głębinową i odkrywkową wykorzystywano zależnie od pory roku - zimą, górnicy schodzili pod ziemię, latem kopano na powierzchni. </w:t>
      </w:r>
    </w:p>
    <w:p w:rsidR="00E21F7B" w:rsidRDefault="00000000">
      <w:pPr>
        <w:ind w:left="1" w:right="11" w:firstLine="568"/>
      </w:pPr>
      <w:r>
        <w:t xml:space="preserve">Kopalnia borykała się z wysokim poziomem wód gruntowych, które zalewając chodniki utrudniały wydobycie, a ostatecznie stały się przyczyną jej zamknięcia po katastrofie w 1970 </w:t>
      </w:r>
    </w:p>
    <w:p w:rsidR="00E21F7B" w:rsidRDefault="00000000">
      <w:pPr>
        <w:spacing w:after="233"/>
        <w:ind w:left="11" w:right="11"/>
      </w:pPr>
      <w:r>
        <w:t xml:space="preserve">r. Stąd pierwsze konstrukcje, powstałe jeszcze przed uruchomieniem wydobycia, miały charakter odwadniający. Oprócz szybów do pokładu prowadziła ukośna sztolnia upadowa, służąca do wyciągania z pomocą kołowrotu i łańcucha wagoników z urobkiem.  </w:t>
      </w:r>
    </w:p>
    <w:p w:rsidR="00E21F7B" w:rsidRDefault="00000000">
      <w:pPr>
        <w:ind w:left="1" w:right="11" w:firstLine="568"/>
      </w:pPr>
      <w:r>
        <w:t xml:space="preserve">Zakład szybko się profesjonalizował, stając się dla miasta Zgorzelca dostawcą opału oraz energii. Już w  1905 r. zbudowano brykietownię zdolną przetworzyć 80 000 ton opału. W 1911 </w:t>
      </w:r>
    </w:p>
    <w:p w:rsidR="00E21F7B" w:rsidRDefault="00000000">
      <w:pPr>
        <w:spacing w:after="1076"/>
        <w:ind w:left="11" w:right="11"/>
      </w:pPr>
      <w:r>
        <w:t xml:space="preserve">r. postawiono elektrownię na węgiel brunatny połączoną z kopalnią torami kolejowymi. </w:t>
      </w:r>
    </w:p>
    <w:p w:rsidR="00E21F7B" w:rsidRDefault="00000000">
      <w:pPr>
        <w:spacing w:after="62" w:line="259" w:lineRule="auto"/>
        <w:ind w:right="-3"/>
        <w:jc w:val="right"/>
      </w:pPr>
      <w:r>
        <w:rPr>
          <w:sz w:val="22"/>
        </w:rPr>
        <w:lastRenderedPageBreak/>
        <w:t>60</w:t>
      </w:r>
    </w:p>
    <w:p w:rsidR="00E21F7B" w:rsidRDefault="00000000">
      <w:pPr>
        <w:ind w:left="11" w:right="11"/>
      </w:pPr>
      <w:r>
        <w:t xml:space="preserve"> Początkowo ludność zamieszkująca Węgliniec utrzymywała się niemal bez wyjątku z pracy na kolei lub w potężnym urzędzie pocztowym przesyłającym już w końcu lat 60-tych XIX </w:t>
      </w:r>
    </w:p>
    <w:p w:rsidR="00E21F7B" w:rsidRDefault="00000000">
      <w:pPr>
        <w:spacing w:after="127"/>
        <w:ind w:left="11" w:right="11"/>
      </w:pPr>
      <w:r>
        <w:t>w. kilkadziesiąt tysięcy przesyłek rocznie. Mniejsza część mieszkańców związana była z gospodarką leśną lub usługami. Do tych grup zawodowych od początku istnienia kopalni „</w:t>
      </w:r>
      <w:r>
        <w:rPr>
          <w:i/>
        </w:rPr>
        <w:t>Stadt Görlitz</w:t>
      </w:r>
      <w:r>
        <w:t xml:space="preserve">” należy jeszcze doliczyć personel górniczy i zarząd kopalni, a do wszechstronnego wykorzystania gospodarczych zasobów Puszczy Zgorzeleckiej przemysł wydobywczy węgla brunatnego. </w:t>
      </w:r>
    </w:p>
    <w:p w:rsidR="00E21F7B" w:rsidRDefault="00000000">
      <w:pPr>
        <w:spacing w:after="246" w:line="259" w:lineRule="auto"/>
        <w:ind w:left="0" w:right="333" w:firstLine="0"/>
        <w:jc w:val="right"/>
      </w:pPr>
      <w:r>
        <w:rPr>
          <w:noProof/>
        </w:rPr>
        <w:drawing>
          <wp:inline distT="0" distB="0" distL="0" distR="0">
            <wp:extent cx="5341620" cy="2781300"/>
            <wp:effectExtent l="0" t="0" r="0" b="0"/>
            <wp:docPr id="10236" name="Picture 10236"/>
            <wp:cNvGraphicFramePr/>
            <a:graphic xmlns:a="http://schemas.openxmlformats.org/drawingml/2006/main">
              <a:graphicData uri="http://schemas.openxmlformats.org/drawingml/2006/picture">
                <pic:pic xmlns:pic="http://schemas.openxmlformats.org/drawingml/2006/picture">
                  <pic:nvPicPr>
                    <pic:cNvPr id="10236" name="Picture 10236"/>
                    <pic:cNvPicPr/>
                  </pic:nvPicPr>
                  <pic:blipFill>
                    <a:blip r:embed="rId55"/>
                    <a:stretch>
                      <a:fillRect/>
                    </a:stretch>
                  </pic:blipFill>
                  <pic:spPr>
                    <a:xfrm>
                      <a:off x="0" y="0"/>
                      <a:ext cx="5341620" cy="2781300"/>
                    </a:xfrm>
                    <a:prstGeom prst="rect">
                      <a:avLst/>
                    </a:prstGeom>
                  </pic:spPr>
                </pic:pic>
              </a:graphicData>
            </a:graphic>
          </wp:inline>
        </w:drawing>
      </w:r>
      <w:r>
        <w:rPr>
          <w:sz w:val="22"/>
        </w:rPr>
        <w:t xml:space="preserve"> </w:t>
      </w:r>
    </w:p>
    <w:p w:rsidR="00E21F7B" w:rsidRDefault="00000000">
      <w:pPr>
        <w:spacing w:after="199" w:line="228" w:lineRule="auto"/>
        <w:ind w:left="149"/>
        <w:jc w:val="center"/>
      </w:pPr>
      <w:r>
        <w:rPr>
          <w:b/>
          <w:sz w:val="20"/>
        </w:rPr>
        <w:t>Ryc. 7. Kopalnia węgla brunatnego i brykietowania „Stadt Görlitz” około 1910 r., wkrótce po otwarciu.        Fot. R. Scholz.</w:t>
      </w:r>
      <w:r>
        <w:rPr>
          <w:b/>
          <w:sz w:val="28"/>
        </w:rPr>
        <w:t xml:space="preserve"> </w:t>
      </w:r>
    </w:p>
    <w:p w:rsidR="00E21F7B" w:rsidRDefault="00000000">
      <w:pPr>
        <w:spacing w:after="339" w:line="259" w:lineRule="auto"/>
        <w:ind w:left="0" w:firstLine="0"/>
        <w:jc w:val="left"/>
      </w:pPr>
      <w:r>
        <w:t xml:space="preserve"> </w:t>
      </w:r>
      <w:r>
        <w:tab/>
        <w:t xml:space="preserve"> </w:t>
      </w:r>
    </w:p>
    <w:p w:rsidR="00E21F7B" w:rsidRDefault="00000000">
      <w:pPr>
        <w:tabs>
          <w:tab w:val="center" w:pos="1634"/>
        </w:tabs>
        <w:spacing w:after="323" w:line="259" w:lineRule="auto"/>
        <w:ind w:left="-15" w:firstLine="0"/>
        <w:jc w:val="left"/>
      </w:pPr>
      <w:r>
        <w:t xml:space="preserve"> </w:t>
      </w:r>
      <w:r>
        <w:tab/>
      </w:r>
      <w:r>
        <w:rPr>
          <w:color w:val="365F91"/>
        </w:rPr>
        <w:t>5.2.1.5. PO 1945 R.</w:t>
      </w:r>
      <w:r>
        <w:t xml:space="preserve"> </w:t>
      </w:r>
    </w:p>
    <w:p w:rsidR="00E21F7B" w:rsidRDefault="00000000">
      <w:pPr>
        <w:spacing w:after="353"/>
        <w:ind w:left="11" w:right="11"/>
      </w:pPr>
      <w:r>
        <w:t xml:space="preserve"> Rok zakończenia II wojny światowej przyniósł wielkie zmiany dla wschodniej części Górnych Łużyc. Nysa Łużycka stała się granicą państwową pomiędzy Niemcami i Polską. Całkowita wymiana ludności, która nastąpiła w latach kolejnych, zerwała więzi budujące się przez stulecia między krainą, a dotychczas zamieszkującą ją społecznością. Tak gwałtowna i głęboka zmiana nie miała miejsca w dotychczasowej wielowiekowej historii regionu, mimo wielu wyniszczających konfliktów wojennych. Duża część niematerialnego dziedzictwa uległa </w:t>
      </w:r>
      <w:r>
        <w:lastRenderedPageBreak/>
        <w:t xml:space="preserve">zatarciu, ogromnych strat doznało także dziedzictwo materialne, zarówno w ostatnim okresie wojny, jak i w chaotycznym  czasie jaki nastąpił później (przykładowo zniszczonych zostało </w:t>
      </w:r>
    </w:p>
    <w:p w:rsidR="00E21F7B" w:rsidRDefault="00000000">
      <w:pPr>
        <w:spacing w:after="62" w:line="259" w:lineRule="auto"/>
        <w:ind w:right="-3"/>
        <w:jc w:val="right"/>
      </w:pPr>
      <w:r>
        <w:rPr>
          <w:sz w:val="22"/>
        </w:rPr>
        <w:t>61</w:t>
      </w:r>
    </w:p>
    <w:p w:rsidR="00E21F7B" w:rsidRDefault="00000000">
      <w:pPr>
        <w:spacing w:after="229"/>
        <w:ind w:left="11" w:right="11"/>
      </w:pPr>
      <w:r>
        <w:t xml:space="preserve">kilkadziesiąt budynków w Czerwonej Wodzie, urządzenia kopalni węgla brunatnego w Zielonce, kościół ewangelicki w Ruszowie doznał poważnych uszkodzeń). Zmienił się język, nazwy miejscowe, nowi gospodarze Puszczy Zgorzeleckiej przywieźli własne tradycje, pieśni, opowieści i w obcym sobie terenie starali się stworzyć swój świat na nowo.   </w:t>
      </w:r>
    </w:p>
    <w:p w:rsidR="00E21F7B" w:rsidRDefault="00000000">
      <w:pPr>
        <w:spacing w:after="0" w:line="259" w:lineRule="auto"/>
        <w:ind w:left="708" w:firstLine="0"/>
        <w:jc w:val="left"/>
      </w:pPr>
      <w:r>
        <w:rPr>
          <w:b/>
          <w:sz w:val="28"/>
        </w:rPr>
        <w:t xml:space="preserve"> </w:t>
      </w:r>
    </w:p>
    <w:p w:rsidR="00E21F7B" w:rsidRDefault="00000000">
      <w:pPr>
        <w:pStyle w:val="Nagwek6"/>
        <w:ind w:left="727"/>
      </w:pPr>
      <w:r>
        <w:t xml:space="preserve">5.2.2. KRAJOBRAZ KULTUROWY </w:t>
      </w:r>
      <w:r>
        <w:rPr>
          <w:sz w:val="32"/>
        </w:rPr>
        <w:t xml:space="preserve"> </w:t>
      </w:r>
    </w:p>
    <w:p w:rsidR="00E21F7B" w:rsidRDefault="00000000">
      <w:pPr>
        <w:spacing w:after="334" w:line="259" w:lineRule="auto"/>
        <w:ind w:left="0" w:firstLine="0"/>
        <w:jc w:val="left"/>
      </w:pPr>
      <w:r>
        <w:rPr>
          <w:sz w:val="22"/>
        </w:rPr>
        <w:t xml:space="preserve"> </w:t>
      </w:r>
      <w:r>
        <w:rPr>
          <w:sz w:val="22"/>
        </w:rPr>
        <w:tab/>
        <w:t xml:space="preserve"> </w:t>
      </w:r>
    </w:p>
    <w:p w:rsidR="00E21F7B" w:rsidRDefault="00000000">
      <w:pPr>
        <w:spacing w:after="209"/>
        <w:ind w:left="11" w:right="11"/>
      </w:pPr>
      <w:r>
        <w:rPr>
          <w:sz w:val="22"/>
        </w:rPr>
        <w:t xml:space="preserve"> </w:t>
      </w:r>
      <w:r>
        <w:t xml:space="preserve">Krajobraz kulturowy gminy Węgliniec powstał w oparciu o jej położenie na terenie Puszczy Zgorzeleckiej. Zagospodarowanie terenów leśnych od początku stanowiło podstawę egzystencji społeczności zamieszkujących ten obszar i wpływało na charakter osadnictwa. Jak już wspomniano do czasów późnego średniowiecza nie możemy mówić w ogóle o intensywnym osadnictwie na terenie gminy. Dopiero szersza akcja kolonizacji Górnych Łużyc na prawie niemieckim objęła także południowe partie Puszczy – powstała wówczas wieś Czerwona Woda. Kolejne miejscowości rozrastały się w ciągu XV-XVI w. przy powstających z inicjatywy właścicieli Puszczy Zgorzeleckiej przedsięwzięciach gospodarczych, takich jak kuźnice, młyny, węglarnie, itp. Umiejscawiano je przy głównych szlakach komunikacyjnych biegnących przez tereny leśne – na osi północ-południe wzdłuż rzeczki Czerna Mała. </w:t>
      </w:r>
    </w:p>
    <w:p w:rsidR="00E21F7B" w:rsidRDefault="00000000">
      <w:pPr>
        <w:spacing w:after="212" w:line="364" w:lineRule="auto"/>
        <w:ind w:left="-5"/>
        <w:jc w:val="left"/>
      </w:pPr>
      <w:r>
        <w:t xml:space="preserve"> </w:t>
      </w:r>
      <w:r>
        <w:tab/>
        <w:t xml:space="preserve">Do młodszych osiedli należą Polana, powstała na zachód od Ruszowa na pogorzelisku leśnym w początkach XVIII w., miasto Węgliniec związane nieodłącznie z węzłem kolejowym i ekspozyturą pocztową, oraz Zielonka – dawne osiedle robotnicze przy kopalni węgla brunatnego.  </w:t>
      </w:r>
    </w:p>
    <w:p w:rsidR="00E21F7B" w:rsidRDefault="00000000">
      <w:pPr>
        <w:tabs>
          <w:tab w:val="center" w:pos="2421"/>
        </w:tabs>
        <w:spacing w:after="322" w:line="259" w:lineRule="auto"/>
        <w:ind w:left="-15" w:firstLine="0"/>
        <w:jc w:val="left"/>
      </w:pPr>
      <w:r>
        <w:rPr>
          <w:color w:val="365F91"/>
        </w:rPr>
        <w:t xml:space="preserve"> </w:t>
      </w:r>
      <w:r>
        <w:rPr>
          <w:color w:val="365F91"/>
        </w:rPr>
        <w:tab/>
        <w:t xml:space="preserve">MIEJSCOWOŚCI GMINY WĘGLINIEC </w:t>
      </w:r>
      <w:r>
        <w:t xml:space="preserve"> </w:t>
      </w:r>
    </w:p>
    <w:p w:rsidR="00E21F7B" w:rsidRDefault="00000000">
      <w:pPr>
        <w:tabs>
          <w:tab w:val="center" w:pos="1664"/>
        </w:tabs>
        <w:spacing w:after="311" w:line="249" w:lineRule="auto"/>
        <w:ind w:left="-15" w:firstLine="0"/>
        <w:jc w:val="left"/>
      </w:pPr>
      <w:r>
        <w:rPr>
          <w:b/>
          <w:sz w:val="22"/>
        </w:rPr>
        <w:t xml:space="preserve"> </w:t>
      </w:r>
      <w:r>
        <w:rPr>
          <w:b/>
          <w:sz w:val="22"/>
        </w:rPr>
        <w:tab/>
      </w:r>
      <w:r>
        <w:rPr>
          <w:b/>
        </w:rPr>
        <w:t>CZERWONA WODA</w:t>
      </w:r>
      <w:r>
        <w:rPr>
          <w:b/>
          <w:sz w:val="22"/>
        </w:rPr>
        <w:t xml:space="preserve"> </w:t>
      </w:r>
    </w:p>
    <w:p w:rsidR="00E21F7B" w:rsidRDefault="00000000">
      <w:pPr>
        <w:tabs>
          <w:tab w:val="center" w:pos="4700"/>
        </w:tabs>
        <w:spacing w:after="37" w:line="259" w:lineRule="auto"/>
        <w:ind w:left="0" w:firstLine="0"/>
        <w:jc w:val="left"/>
      </w:pPr>
      <w:r>
        <w:rPr>
          <w:i/>
          <w:sz w:val="20"/>
        </w:rPr>
        <w:lastRenderedPageBreak/>
        <w:t xml:space="preserve"> </w:t>
      </w:r>
      <w:r>
        <w:rPr>
          <w:i/>
          <w:sz w:val="20"/>
        </w:rPr>
        <w:tab/>
        <w:t>Dawne nazwy miejscowości:</w:t>
      </w:r>
      <w:r>
        <w:rPr>
          <w:sz w:val="20"/>
        </w:rPr>
        <w:t xml:space="preserve"> Rotinwazzir (1348 r.), Rotenwasser (1480 r.), Rothwasser (do 1945 r.), </w:t>
      </w:r>
    </w:p>
    <w:p w:rsidR="00E21F7B" w:rsidRDefault="00000000">
      <w:pPr>
        <w:tabs>
          <w:tab w:val="center" w:pos="1698"/>
        </w:tabs>
        <w:spacing w:after="215" w:line="268" w:lineRule="auto"/>
        <w:ind w:left="-15" w:firstLine="0"/>
        <w:jc w:val="left"/>
      </w:pPr>
      <w:r>
        <w:rPr>
          <w:sz w:val="20"/>
        </w:rPr>
        <w:t xml:space="preserve"> </w:t>
      </w:r>
      <w:r>
        <w:rPr>
          <w:sz w:val="20"/>
        </w:rPr>
        <w:tab/>
      </w:r>
      <w:r>
        <w:rPr>
          <w:sz w:val="22"/>
        </w:rPr>
        <w:t xml:space="preserve">Čerwjena Woda (łuż.). </w:t>
      </w:r>
    </w:p>
    <w:p w:rsidR="00E21F7B" w:rsidRDefault="00000000">
      <w:pPr>
        <w:spacing w:after="440" w:line="290" w:lineRule="auto"/>
        <w:ind w:left="-5" w:right="53"/>
        <w:jc w:val="left"/>
      </w:pPr>
      <w:r>
        <w:rPr>
          <w:i/>
          <w:sz w:val="20"/>
        </w:rPr>
        <w:t xml:space="preserve"> </w:t>
      </w:r>
      <w:r>
        <w:rPr>
          <w:i/>
          <w:sz w:val="20"/>
        </w:rPr>
        <w:tab/>
        <w:t>Położenie, układ przestrzenny:</w:t>
      </w:r>
      <w:r>
        <w:rPr>
          <w:sz w:val="20"/>
        </w:rPr>
        <w:t xml:space="preserve"> </w:t>
      </w:r>
      <w:r>
        <w:rPr>
          <w:sz w:val="22"/>
        </w:rPr>
        <w:t xml:space="preserve">zlokalizowana w południowych partiach gminy Węgliniec na  </w:t>
      </w:r>
      <w:r>
        <w:rPr>
          <w:sz w:val="22"/>
        </w:rPr>
        <w:tab/>
        <w:t xml:space="preserve">wschód od rzeki Czerna Mała, na potokiem dawniej nazywanym Czerwoną Wodą  </w:t>
      </w:r>
      <w:r>
        <w:rPr>
          <w:sz w:val="22"/>
        </w:rPr>
        <w:tab/>
        <w:t>(</w:t>
      </w:r>
      <w:r>
        <w:rPr>
          <w:i/>
          <w:sz w:val="22"/>
        </w:rPr>
        <w:t>Rothwasser</w:t>
      </w:r>
      <w:r>
        <w:rPr>
          <w:sz w:val="22"/>
        </w:rPr>
        <w:t>) lub Wiejskim Potokiem (</w:t>
      </w:r>
      <w:r>
        <w:rPr>
          <w:i/>
          <w:sz w:val="22"/>
        </w:rPr>
        <w:t>Dorfbach</w:t>
      </w:r>
      <w:r>
        <w:rPr>
          <w:sz w:val="22"/>
        </w:rPr>
        <w:t xml:space="preserve">),  wielodrożnica. Przysiółki/osady: Czer </w:t>
      </w:r>
      <w:r>
        <w:rPr>
          <w:sz w:val="22"/>
        </w:rPr>
        <w:tab/>
        <w:t xml:space="preserve">wionka (pn.-wsch. część wsi), Kościelec (Kościelnik – pd-zach. część wsi), Kacze Doły (pn.  </w:t>
      </w:r>
      <w:r>
        <w:rPr>
          <w:sz w:val="22"/>
        </w:rPr>
        <w:tab/>
        <w:t xml:space="preserve">część wsi). </w:t>
      </w:r>
    </w:p>
    <w:p w:rsidR="00E21F7B" w:rsidRDefault="00000000">
      <w:pPr>
        <w:spacing w:after="62" w:line="259" w:lineRule="auto"/>
        <w:ind w:right="-3"/>
        <w:jc w:val="right"/>
      </w:pPr>
      <w:r>
        <w:rPr>
          <w:sz w:val="22"/>
        </w:rPr>
        <w:t>62</w:t>
      </w:r>
    </w:p>
    <w:p w:rsidR="00E21F7B" w:rsidRDefault="00000000">
      <w:pPr>
        <w:spacing w:after="200" w:line="278" w:lineRule="auto"/>
        <w:ind w:left="1" w:right="11" w:firstLine="708"/>
      </w:pPr>
      <w:r>
        <w:t xml:space="preserve">Powstanie wsi Czerwona Woda najprawdopodobniej należy łączyć z akcją kolonizacyjną na prawie niemieckim z przełomu XII i XIII w., która objęła min. południowe skraje Puszczy Zgorzeleckiej, charakteryzujące się nieco lepszą żyznością gleb. Czerwona Woda należy zatem do najstarszych puszczańskich miejscowości, zlokalizowano ją na wschodnim brzegu Czernej Małej, wzdłuż niewielkiego, charakterystycznie zabarwionego na rdzawo na skutek obecności rud żelaza cieku wodnego nazywanego Czerwoną Wodą, od którego wieś zapewne wzięła swoja nazwę. Obecnie jej układ ma cechy wielodrożnicy o dość chaotycznej zabudowie i nieregularnym układzie ulic </w:t>
      </w:r>
      <w:r>
        <w:rPr>
          <w:vertAlign w:val="superscript"/>
        </w:rPr>
        <w:footnoteReference w:id="40"/>
      </w:r>
      <w:r>
        <w:t xml:space="preserve">. Długotrwałe procesy zagęszczania osadnictwa i rozrostu wsi mogły jednak spowodować zaciemnienie pierwotnego układu.  </w:t>
      </w:r>
    </w:p>
    <w:p w:rsidR="00E21F7B" w:rsidRDefault="00000000">
      <w:pPr>
        <w:spacing w:after="197" w:line="278" w:lineRule="auto"/>
        <w:ind w:left="1" w:right="11" w:firstLine="708"/>
      </w:pPr>
      <w:r>
        <w:t>Do najstarszego okresu w dziejach wsi brak jest źródeł pisanych, a pierwsza pewna wzmianka datowana jest dopiero na 1348 r., kiedy to władający Górnymi Łużycami cesarz niemiecki i król czeski Karol IV z dynastii luksemburskiej przekazał Lutherowi von Penzig fragment puszczy z wioskami Czerwona Woda, Wykroty oraz Czerna.</w:t>
      </w:r>
      <w:r>
        <w:rPr>
          <w:vertAlign w:val="superscript"/>
        </w:rPr>
        <w:footnoteReference w:id="41"/>
      </w:r>
      <w:r>
        <w:t xml:space="preserve">  Miejscowość wchodziła zatem w skład rozległych dóbr rodu von Penzig, tworzących tzw. państwo pieńskie. Sytuacja ta uległa zmianie dopiero w latach 1491-1492, kiedy to von Penzigowie na skutek niemożliwych do przezwyciężenia trudności finansowych zmuszeni zostali do sprzedaży rodowego majątku Zgorzelcowi i od tego czasu na wiele stuleci Czerwona Woda przynależała do miasta, przy czym warto nadmienić, że prawo do egzekwowania sądownictwa wyższego pozostawało w tym przypadku przy Lubaniu, nie przy Zgorzelcu.  </w:t>
      </w:r>
    </w:p>
    <w:p w:rsidR="00E21F7B" w:rsidRDefault="00000000">
      <w:pPr>
        <w:spacing w:after="199" w:line="276" w:lineRule="auto"/>
        <w:ind w:left="1" w:right="11" w:firstLine="708"/>
      </w:pPr>
      <w:r>
        <w:t xml:space="preserve">Czerwona Woda wielokrotnie w następnych stuleciach stawała w obliczu trudności i kryzysów, wynikających głównie z przemarszów i kwaterunków armii. Szczególnie dotkliwe piętno odcisnęły lata wojny trzydziestoletniej (1618-1648) oraz czasy wojen napoleońskich. W 1813 r. wieś kilkukrotnie zajmowały wojska pruskie, rosyjskie i francuskie. Ponownie w ogniu </w:t>
      </w:r>
      <w:r>
        <w:lastRenderedPageBreak/>
        <w:t xml:space="preserve">walk Czerwona Woda znalazła się pod sam koniec II wojny światowej, kiedy to zniszczeniu uległo kilkadziesiąt budynków.  </w:t>
      </w:r>
    </w:p>
    <w:p w:rsidR="00E21F7B" w:rsidRDefault="00000000">
      <w:pPr>
        <w:spacing w:after="203" w:line="276" w:lineRule="auto"/>
        <w:ind w:left="1" w:right="11" w:firstLine="708"/>
      </w:pPr>
      <w:r>
        <w:t xml:space="preserve">Wieś stała się z czasem jedną z najzamożniejszych i najludniejszych spośród okolicznych miejscowości. Wzrost ludności odnotowano zwłaszcza w XVIII w. U podstawy rozwoju i dobrobytu z jednej strony stały zasoby puszczy – przetwórstwo drewna, iły nadające się do produkcji cegieł. Ważne były także regularnie organizowane targi zwierząt hodowlanych, cieszące się dużym zainteresowaniem. W Czerwonej Wodzie funkcjonowały liczne zakłady rzemieślnicze, gospody, kilka cegielni, młyn wodny.  </w:t>
      </w:r>
    </w:p>
    <w:p w:rsidR="00E21F7B" w:rsidRDefault="00000000">
      <w:pPr>
        <w:spacing w:after="220" w:line="259" w:lineRule="auto"/>
        <w:ind w:left="718" w:right="11"/>
      </w:pPr>
      <w:r>
        <w:t xml:space="preserve">W 1913 r. otwarto linię kolejową łączącą Czerwoną Wodę z Węglińcem.  </w:t>
      </w:r>
    </w:p>
    <w:p w:rsidR="00E21F7B" w:rsidRDefault="00000000">
      <w:pPr>
        <w:spacing w:after="467"/>
        <w:ind w:left="718" w:right="11"/>
      </w:pPr>
      <w:r>
        <w:t xml:space="preserve">Wyróżniające się obiekty zabytkowe: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35625" name="Group 235625"/>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49" name="Shape 313349"/>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5625" style="width:144.05pt;height:0.799988pt;mso-position-horizontal-relative:char;mso-position-vertical-relative:line" coordsize="18294,101">
                <v:shape id="Shape 313350"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40"/>
        </w:numPr>
        <w:spacing w:after="34" w:line="288" w:lineRule="auto"/>
        <w:ind w:right="11" w:hanging="360"/>
      </w:pPr>
      <w:r>
        <w:t>kościół p.w. Wniebowzięcia NMP, 1783-1786</w:t>
      </w:r>
      <w:r>
        <w:rPr>
          <w:sz w:val="28"/>
        </w:rPr>
        <w:t xml:space="preserve"> </w:t>
      </w:r>
      <w:r>
        <w:t xml:space="preserve">(wpisany do rejestru zabytków pod nr A/1050/1-2, dnia 18.03.2008 r.); </w:t>
      </w:r>
    </w:p>
    <w:p w:rsidR="00E21F7B" w:rsidRDefault="00000000">
      <w:pPr>
        <w:numPr>
          <w:ilvl w:val="0"/>
          <w:numId w:val="40"/>
        </w:numPr>
        <w:spacing w:after="85" w:line="239" w:lineRule="auto"/>
        <w:ind w:right="11" w:hanging="360"/>
      </w:pPr>
      <w:r>
        <w:t xml:space="preserve">mur cmentarny z nagrobkami sprzed 1945 r. i cmentarz poewangelicki przy kościele, XVIII-I poł. XX w. (wpisany do rejestru zabytków pod nr A/1050/1-2, dnia 18.03.2008 r.); </w:t>
      </w:r>
    </w:p>
    <w:p w:rsidR="00E21F7B" w:rsidRDefault="00000000">
      <w:pPr>
        <w:numPr>
          <w:ilvl w:val="0"/>
          <w:numId w:val="40"/>
        </w:numPr>
        <w:spacing w:after="51" w:line="249" w:lineRule="auto"/>
        <w:ind w:right="11" w:hanging="360"/>
      </w:pPr>
      <w:r>
        <w:t xml:space="preserve">zagroda, ul. Kolejowa 8, pocz. XX w. </w:t>
      </w:r>
    </w:p>
    <w:p w:rsidR="00E21F7B" w:rsidRDefault="00000000">
      <w:pPr>
        <w:numPr>
          <w:ilvl w:val="0"/>
          <w:numId w:val="40"/>
        </w:numPr>
        <w:spacing w:after="45" w:line="259" w:lineRule="auto"/>
        <w:ind w:right="11" w:hanging="360"/>
      </w:pPr>
      <w:r>
        <w:t xml:space="preserve">zagroda, ul. Wesoła 1, I poł. XIX w.- kon. XIX w. </w:t>
      </w:r>
    </w:p>
    <w:p w:rsidR="00E21F7B" w:rsidRDefault="00000000">
      <w:pPr>
        <w:numPr>
          <w:ilvl w:val="0"/>
          <w:numId w:val="40"/>
        </w:numPr>
        <w:spacing w:after="41" w:line="259" w:lineRule="auto"/>
        <w:ind w:right="11" w:hanging="360"/>
      </w:pPr>
      <w:r>
        <w:t xml:space="preserve">dom mieszkalny, ul. Wesoła 3, pocz. XX w. </w:t>
      </w:r>
    </w:p>
    <w:p w:rsidR="00E21F7B" w:rsidRDefault="00000000">
      <w:pPr>
        <w:numPr>
          <w:ilvl w:val="0"/>
          <w:numId w:val="40"/>
        </w:numPr>
        <w:spacing w:after="45" w:line="259" w:lineRule="auto"/>
        <w:ind w:right="11" w:hanging="360"/>
      </w:pPr>
      <w:r>
        <w:t xml:space="preserve">zajazd, ul. Wesoła 13, pocz. XX w. </w:t>
      </w:r>
    </w:p>
    <w:p w:rsidR="00E21F7B" w:rsidRDefault="00000000">
      <w:pPr>
        <w:numPr>
          <w:ilvl w:val="0"/>
          <w:numId w:val="40"/>
        </w:numPr>
        <w:spacing w:after="207" w:line="259" w:lineRule="auto"/>
        <w:ind w:right="11" w:hanging="360"/>
      </w:pPr>
      <w:r>
        <w:t xml:space="preserve">budynek mieszkalno-gospodarczy, ul. Zgorzelecka 12, poł XIX w. </w:t>
      </w:r>
    </w:p>
    <w:p w:rsidR="00E21F7B" w:rsidRDefault="00000000">
      <w:pPr>
        <w:spacing w:after="236" w:line="259" w:lineRule="auto"/>
        <w:ind w:left="0" w:firstLine="0"/>
        <w:jc w:val="left"/>
      </w:pPr>
      <w:r>
        <w:rPr>
          <w:b/>
        </w:rPr>
        <w:t xml:space="preserve"> </w:t>
      </w:r>
      <w:r>
        <w:rPr>
          <w:b/>
        </w:rPr>
        <w:tab/>
        <w:t xml:space="preserve"> </w:t>
      </w:r>
    </w:p>
    <w:p w:rsidR="00E21F7B" w:rsidRDefault="00000000">
      <w:pPr>
        <w:tabs>
          <w:tab w:val="center" w:pos="1223"/>
        </w:tabs>
        <w:spacing w:after="218" w:line="249" w:lineRule="auto"/>
        <w:ind w:left="-15" w:firstLine="0"/>
        <w:jc w:val="left"/>
      </w:pPr>
      <w:r>
        <w:rPr>
          <w:b/>
        </w:rPr>
        <w:t xml:space="preserve"> </w:t>
      </w:r>
      <w:r>
        <w:rPr>
          <w:b/>
        </w:rPr>
        <w:tab/>
        <w:t xml:space="preserve">JAGODZIN  </w:t>
      </w:r>
    </w:p>
    <w:p w:rsidR="00E21F7B" w:rsidRDefault="00000000">
      <w:pPr>
        <w:spacing w:after="211" w:line="268" w:lineRule="auto"/>
        <w:ind w:left="-5"/>
        <w:jc w:val="left"/>
      </w:pPr>
      <w:r>
        <w:rPr>
          <w:i/>
          <w:sz w:val="20"/>
        </w:rPr>
        <w:t xml:space="preserve"> Dawne nazwy miejscowości</w:t>
      </w:r>
      <w:r>
        <w:rPr>
          <w:i/>
          <w:sz w:val="22"/>
        </w:rPr>
        <w:t xml:space="preserve">: </w:t>
      </w:r>
      <w:r>
        <w:rPr>
          <w:sz w:val="22"/>
        </w:rPr>
        <w:t xml:space="preserve">Newenhammer (1451), Neuhammer (do 1945), Młotnik, Nowa  Kuźnia (1945-1946). </w:t>
      </w:r>
    </w:p>
    <w:p w:rsidR="00E21F7B" w:rsidRDefault="00000000">
      <w:pPr>
        <w:spacing w:after="206" w:line="290" w:lineRule="auto"/>
        <w:ind w:left="-5" w:right="53"/>
        <w:jc w:val="left"/>
      </w:pPr>
      <w:r>
        <w:rPr>
          <w:i/>
          <w:sz w:val="20"/>
        </w:rPr>
        <w:t xml:space="preserve"> </w:t>
      </w:r>
      <w:r>
        <w:rPr>
          <w:i/>
          <w:sz w:val="20"/>
        </w:rPr>
        <w:tab/>
        <w:t xml:space="preserve">Położenie, układ przestrzenny: </w:t>
      </w:r>
      <w:r>
        <w:rPr>
          <w:sz w:val="22"/>
        </w:rPr>
        <w:t xml:space="preserve">środkowe partie gminy Węgliniec, nad rzeką Czerna Mała,  wielo </w:t>
      </w:r>
      <w:r>
        <w:rPr>
          <w:sz w:val="22"/>
        </w:rPr>
        <w:tab/>
        <w:t xml:space="preserve">drożnica. Przysiółki/kolonie: Kuźnica (zach. część wsi), Kierzków (pd.-wsch. część wsi),  Łężek  </w:t>
      </w:r>
      <w:r>
        <w:rPr>
          <w:sz w:val="22"/>
        </w:rPr>
        <w:tab/>
        <w:t xml:space="preserve">(pn.-zach. część wsi), Piaski (pn.-wsch. część wsi).  </w:t>
      </w:r>
    </w:p>
    <w:p w:rsidR="00E21F7B" w:rsidRDefault="00000000">
      <w:pPr>
        <w:spacing w:after="193"/>
        <w:ind w:left="11" w:right="11"/>
      </w:pPr>
      <w:r>
        <w:t xml:space="preserve"> Pierwsza pewna wzmianka datowana jest  na 1451 r., miejscowość powstała jako osada hutnicza przy kuźnicy żelaza. Początkowo przynależała do tzw. państwa pieńskiego możnego rodu von Penzigów. W latach 1491-1492 weszła w skład rozległych dóbr puszczańskich miasta </w:t>
      </w:r>
      <w:r>
        <w:lastRenderedPageBreak/>
        <w:t>Zgorzelca (</w:t>
      </w:r>
      <w:r>
        <w:rPr>
          <w:i/>
        </w:rPr>
        <w:t>Görlitz</w:t>
      </w:r>
      <w:r>
        <w:t xml:space="preserve">). W tamtym czasie odnotowano w Jagodzinie zaledwie 8 gospodarstw, miejscowość jednak rozwijała się, a w 1566 r. zostały do niej włączone zabudowania północnej części Piasecznej.  </w:t>
      </w:r>
    </w:p>
    <w:p w:rsidR="00E21F7B" w:rsidRDefault="00000000">
      <w:pPr>
        <w:spacing w:after="193"/>
        <w:ind w:left="11" w:right="11"/>
      </w:pPr>
      <w:r>
        <w:t xml:space="preserve"> Przez bardzo długi okres czasu największe znaczenie we wsi miała hamernia, która przez kilka pokoleń była w posiadaniu uznanej rodziny mistrzów kuźniczych – Spechtów. Jej najbardziej znanym przedstawicielem był mistrz Jan Specht działający w latach 1480-1508, cieszący się ogólnym poważaniem i sporą zamożnością. W sąsiedztwie wsi funkcjonowały ponadto bardzo liczne mielerze do wytwarzania węgla drzewnego (pod koniec XVI w. istniało ich 45).  </w:t>
      </w:r>
    </w:p>
    <w:p w:rsidR="00E21F7B" w:rsidRDefault="00000000">
      <w:pPr>
        <w:spacing w:after="169"/>
        <w:ind w:left="11" w:right="11"/>
      </w:pPr>
      <w:r>
        <w:t xml:space="preserve"> Kuźnica jagodzińska została spalona w czasie wojny trzydziestoletniej (1618-1648), jeszcze wiele lat po jej zakończeniu była opuszczona, w 1683 r. zadłużoną przejęło miasto, ostatecznie zlikwidowano ją w 1755 r. i przekształcono w tartak. Jagodzin kilkukrotnie został </w:t>
      </w:r>
    </w:p>
    <w:p w:rsidR="00E21F7B" w:rsidRDefault="00000000">
      <w:pPr>
        <w:spacing w:after="62" w:line="259" w:lineRule="auto"/>
        <w:ind w:right="-3"/>
        <w:jc w:val="right"/>
      </w:pPr>
      <w:r>
        <w:rPr>
          <w:sz w:val="22"/>
        </w:rPr>
        <w:t>64</w:t>
      </w:r>
    </w:p>
    <w:p w:rsidR="00E21F7B" w:rsidRDefault="00000000">
      <w:pPr>
        <w:spacing w:after="193"/>
        <w:ind w:left="11" w:right="11"/>
      </w:pPr>
      <w:r>
        <w:t xml:space="preserve">splądrowany przez żołnierzy – w latach wojny trzydziestoletniej, wojny siedmioletniej (17561763) i w 1813 r. przez maruderów napoleońskich.  </w:t>
      </w:r>
    </w:p>
    <w:p w:rsidR="00E21F7B" w:rsidRDefault="00000000">
      <w:pPr>
        <w:spacing w:after="189"/>
        <w:ind w:left="11" w:right="11"/>
      </w:pPr>
      <w:r>
        <w:t xml:space="preserve"> W XIX w. w Jagodzinie rozwinął się przemysł drzewny, co miało związek z bardzo szybkim podłączeniem wsi do sieci kolejowej – już w 1846 r. znalazł się na trasie Żary – nowo budowany węzeł kolejowy w Węglińcu. Tartak istniał w Jagodzinie już od połowy XVIII w., a w 1860 r. powstał znany szeroko zakład suchej destylacji drewna. W 1888 r. uruchomiono z kolei pierwszy tartak napędzany maszynami parowymi. Oba te przedsiębiorstwa zatrudniały liczną załogę i przetwarzały ogromne ilości surowca drzewnego rocznie.  </w:t>
      </w:r>
    </w:p>
    <w:p w:rsidR="00E21F7B" w:rsidRDefault="00000000">
      <w:pPr>
        <w:spacing w:after="243" w:line="259" w:lineRule="auto"/>
        <w:ind w:left="718" w:right="11"/>
      </w:pPr>
      <w:r>
        <w:t xml:space="preserve">Wyróżniające się obiekty zabytkowe: </w:t>
      </w:r>
    </w:p>
    <w:p w:rsidR="00E21F7B" w:rsidRDefault="00000000">
      <w:pPr>
        <w:tabs>
          <w:tab w:val="center" w:pos="411"/>
          <w:tab w:val="center" w:pos="4367"/>
        </w:tabs>
        <w:spacing w:after="310" w:line="249" w:lineRule="auto"/>
        <w:ind w:left="0" w:firstLine="0"/>
        <w:jc w:val="left"/>
      </w:pPr>
      <w:r>
        <w:rPr>
          <w:sz w:val="22"/>
        </w:rPr>
        <w:tab/>
      </w: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t>dawny zajazd, Jagodzin nr 30, obecnie Dom Kultury i biblioteka, kon. XIX w.</w:t>
      </w:r>
      <w:r>
        <w:rPr>
          <w:sz w:val="22"/>
        </w:rPr>
        <w:t xml:space="preserve"> </w:t>
      </w:r>
    </w:p>
    <w:p w:rsidR="00E21F7B" w:rsidRDefault="00000000">
      <w:pPr>
        <w:spacing w:after="258" w:line="259" w:lineRule="auto"/>
        <w:ind w:left="0" w:firstLine="0"/>
        <w:jc w:val="left"/>
      </w:pPr>
      <w:r>
        <w:rPr>
          <w:sz w:val="22"/>
        </w:rPr>
        <w:t xml:space="preserve"> </w:t>
      </w:r>
    </w:p>
    <w:p w:rsidR="00E21F7B" w:rsidRDefault="00000000">
      <w:pPr>
        <w:tabs>
          <w:tab w:val="center" w:pos="1550"/>
        </w:tabs>
        <w:spacing w:after="230" w:line="249" w:lineRule="auto"/>
        <w:ind w:left="-15" w:firstLine="0"/>
        <w:jc w:val="left"/>
      </w:pPr>
      <w:r>
        <w:rPr>
          <w:b/>
        </w:rPr>
        <w:t xml:space="preserve"> </w:t>
      </w:r>
      <w:r>
        <w:rPr>
          <w:b/>
        </w:rPr>
        <w:tab/>
        <w:t xml:space="preserve">KOŚCIELNA WIEŚ </w:t>
      </w:r>
    </w:p>
    <w:p w:rsidR="00E21F7B" w:rsidRDefault="00000000">
      <w:pPr>
        <w:tabs>
          <w:tab w:val="center" w:pos="4581"/>
        </w:tabs>
        <w:spacing w:after="195" w:line="268" w:lineRule="auto"/>
        <w:ind w:left="-15" w:firstLine="0"/>
        <w:jc w:val="left"/>
      </w:pPr>
      <w:r>
        <w:rPr>
          <w:i/>
          <w:sz w:val="20"/>
        </w:rPr>
        <w:t xml:space="preserve"> </w:t>
      </w:r>
      <w:r>
        <w:rPr>
          <w:i/>
          <w:sz w:val="20"/>
        </w:rPr>
        <w:tab/>
        <w:t>Dawne nazwy miejscowości:</w:t>
      </w:r>
      <w:r>
        <w:rPr>
          <w:sz w:val="20"/>
        </w:rPr>
        <w:t xml:space="preserve"> </w:t>
      </w:r>
      <w:r>
        <w:rPr>
          <w:sz w:val="22"/>
        </w:rPr>
        <w:t>Stenker (do 1881), Steinkirchen (do 1945), Kamienna (1945).</w:t>
      </w:r>
      <w:r>
        <w:rPr>
          <w:b/>
        </w:rPr>
        <w:t xml:space="preserve"> </w:t>
      </w:r>
    </w:p>
    <w:p w:rsidR="00E21F7B" w:rsidRDefault="00000000">
      <w:pPr>
        <w:spacing w:after="206" w:line="290" w:lineRule="auto"/>
        <w:ind w:left="-5" w:right="53"/>
        <w:jc w:val="left"/>
      </w:pPr>
      <w:r>
        <w:rPr>
          <w:i/>
          <w:sz w:val="20"/>
        </w:rPr>
        <w:lastRenderedPageBreak/>
        <w:t xml:space="preserve"> </w:t>
      </w:r>
      <w:r>
        <w:rPr>
          <w:i/>
          <w:sz w:val="20"/>
        </w:rPr>
        <w:tab/>
        <w:t>Położenie, układ przestrzenny:</w:t>
      </w:r>
      <w:r>
        <w:rPr>
          <w:sz w:val="20"/>
        </w:rPr>
        <w:t xml:space="preserve"> </w:t>
      </w:r>
      <w:r>
        <w:rPr>
          <w:sz w:val="22"/>
        </w:rPr>
        <w:t xml:space="preserve">w północnych partiach gminy Węgliniec na zachód od Czernej  </w:t>
      </w:r>
      <w:r>
        <w:rPr>
          <w:sz w:val="22"/>
        </w:rPr>
        <w:tab/>
        <w:t xml:space="preserve">Małej, na północ od ujścia do niej strumienia Gumnica. Przysiółki/kolonie: Kamienna (zach.  </w:t>
      </w:r>
      <w:r>
        <w:rPr>
          <w:sz w:val="22"/>
        </w:rPr>
        <w:tab/>
        <w:t xml:space="preserve">część wsi). </w:t>
      </w:r>
    </w:p>
    <w:p w:rsidR="00E21F7B" w:rsidRDefault="00000000">
      <w:pPr>
        <w:spacing w:after="220" w:line="275" w:lineRule="auto"/>
        <w:ind w:left="11" w:right="11"/>
      </w:pPr>
      <w:r>
        <w:t xml:space="preserve"> Pierwsza pewna wzmianka datowana jest  na 1439 r., miejscowość powstała jako osiedle rzemieślników puszczańskich (hutników, smolarzy, węglarzy). Początkowo przynależała do tzw. państwa pieńskiego rodu von Penzigów. W latach 1491-1492 weszła w skład rozległych dóbr leśnych miasta.  </w:t>
      </w:r>
    </w:p>
    <w:p w:rsidR="00E21F7B" w:rsidRDefault="00000000">
      <w:pPr>
        <w:spacing w:after="200" w:line="275" w:lineRule="auto"/>
        <w:ind w:left="11" w:right="11"/>
      </w:pPr>
      <w:r>
        <w:t xml:space="preserve"> </w:t>
      </w:r>
      <w:r>
        <w:tab/>
        <w:t xml:space="preserve">Kościelna Wieś wbrew swej nazwie nigdy nie przynależała do dóbr kościelnych, nie istniała też w niej świątynia, są tylko wzmianki o murowanej kaplicy.  </w:t>
      </w:r>
    </w:p>
    <w:p w:rsidR="00E21F7B" w:rsidRDefault="00000000">
      <w:pPr>
        <w:spacing w:after="199" w:line="276" w:lineRule="auto"/>
        <w:ind w:left="11" w:right="11"/>
      </w:pPr>
      <w:r>
        <w:t xml:space="preserve"> Kuźnica z Kościelnej Wsi bardzo długo przynależała do rodu Herrichów, po 1578 r. do Spechtów i rodziny Kuhlhase. Podobnie jak inne hamernie także ona została zniszczona w czasie wojny trzydziestoletniej (1618-1648). Późniejsze próby odnowienia wytopu żelaza w Kościelnej Wsi nie powiodły się. </w:t>
      </w:r>
    </w:p>
    <w:p w:rsidR="00E21F7B" w:rsidRDefault="00000000">
      <w:pPr>
        <w:spacing w:after="419" w:line="276" w:lineRule="auto"/>
        <w:ind w:left="11" w:right="11"/>
      </w:pPr>
      <w:r>
        <w:t xml:space="preserve"> W 1771 r. wymurowano z inicjatywy zgorzeleckiego magistratu potężny piec smolarski z cegły, który należał wówczas do największych na terenie Puszczy. Nocą 14 czerwca 1785 r. piec ten eksplodował, potężny huk wzbudził powszechną trwogę, a ogień był widoczny na wiele kilometrów wokół.  Został on odbudowany, produkcja smoły w Kościelnej Wsi zamknięta została dopiero w 1860 r.  </w:t>
      </w:r>
    </w:p>
    <w:p w:rsidR="00E21F7B" w:rsidRDefault="00000000">
      <w:pPr>
        <w:spacing w:after="62" w:line="259" w:lineRule="auto"/>
        <w:ind w:right="-3"/>
        <w:jc w:val="right"/>
      </w:pPr>
      <w:r>
        <w:rPr>
          <w:sz w:val="22"/>
        </w:rPr>
        <w:t>65</w:t>
      </w:r>
    </w:p>
    <w:p w:rsidR="00E21F7B" w:rsidRDefault="00000000">
      <w:pPr>
        <w:spacing w:after="196" w:line="279" w:lineRule="auto"/>
        <w:ind w:left="11" w:right="11"/>
      </w:pPr>
      <w:r>
        <w:t xml:space="preserve"> Od początków XIX w. odnotowano także funkcjonowanie tartaku, cegielni, a przed I wojną światową także niewielkiej kopalni węgla brunatnego.  </w:t>
      </w:r>
    </w:p>
    <w:p w:rsidR="00E21F7B" w:rsidRDefault="00000000">
      <w:pPr>
        <w:spacing w:after="269" w:line="259" w:lineRule="auto"/>
        <w:ind w:left="718" w:right="11"/>
      </w:pPr>
      <w:r>
        <w:t xml:space="preserve">Wyróżniające się obiekty zabytkowe: </w:t>
      </w:r>
    </w:p>
    <w:p w:rsidR="00E21F7B" w:rsidRDefault="00000000">
      <w:pPr>
        <w:numPr>
          <w:ilvl w:val="0"/>
          <w:numId w:val="41"/>
        </w:numPr>
        <w:spacing w:after="45" w:line="259" w:lineRule="auto"/>
        <w:ind w:right="11" w:hanging="360"/>
      </w:pPr>
      <w:r>
        <w:t xml:space="preserve">dom mieszkalny, Kościelna Wieś nr 23, obecnie świetlica wiejska, kon. XIX w. </w:t>
      </w:r>
    </w:p>
    <w:p w:rsidR="00E21F7B" w:rsidRDefault="00000000">
      <w:pPr>
        <w:numPr>
          <w:ilvl w:val="0"/>
          <w:numId w:val="41"/>
        </w:numPr>
        <w:spacing w:after="172" w:line="259" w:lineRule="auto"/>
        <w:ind w:right="11" w:hanging="360"/>
      </w:pPr>
      <w:r>
        <w:t xml:space="preserve">dawny zajazd, Kościelna Wieś nr 50, kon. XIX w. </w:t>
      </w:r>
    </w:p>
    <w:p w:rsidR="00E21F7B" w:rsidRDefault="00000000">
      <w:pPr>
        <w:spacing w:after="239" w:line="259" w:lineRule="auto"/>
        <w:ind w:left="0" w:firstLine="0"/>
        <w:jc w:val="left"/>
      </w:pPr>
      <w:r>
        <w:rPr>
          <w:b/>
          <w:sz w:val="22"/>
        </w:rPr>
        <w:t xml:space="preserve"> </w:t>
      </w:r>
    </w:p>
    <w:p w:rsidR="00E21F7B" w:rsidRDefault="00000000">
      <w:pPr>
        <w:tabs>
          <w:tab w:val="center" w:pos="1290"/>
        </w:tabs>
        <w:spacing w:after="231" w:line="249" w:lineRule="auto"/>
        <w:ind w:left="-15" w:firstLine="0"/>
        <w:jc w:val="left"/>
      </w:pPr>
      <w:r>
        <w:rPr>
          <w:b/>
          <w:sz w:val="22"/>
        </w:rPr>
        <w:t xml:space="preserve"> </w:t>
      </w:r>
      <w:r>
        <w:rPr>
          <w:b/>
          <w:sz w:val="22"/>
        </w:rPr>
        <w:tab/>
      </w:r>
      <w:r>
        <w:rPr>
          <w:b/>
        </w:rPr>
        <w:t>OKRĄGLICA</w:t>
      </w:r>
      <w:r>
        <w:rPr>
          <w:b/>
          <w:sz w:val="22"/>
        </w:rPr>
        <w:t xml:space="preserve"> </w:t>
      </w:r>
    </w:p>
    <w:p w:rsidR="00E21F7B" w:rsidRDefault="00000000">
      <w:pPr>
        <w:tabs>
          <w:tab w:val="center" w:pos="3716"/>
        </w:tabs>
        <w:spacing w:after="200" w:line="268" w:lineRule="auto"/>
        <w:ind w:left="-15" w:firstLine="0"/>
        <w:jc w:val="left"/>
      </w:pPr>
      <w:r>
        <w:rPr>
          <w:i/>
          <w:sz w:val="20"/>
        </w:rPr>
        <w:t xml:space="preserve"> </w:t>
      </w:r>
      <w:r>
        <w:rPr>
          <w:i/>
          <w:sz w:val="20"/>
        </w:rPr>
        <w:tab/>
        <w:t xml:space="preserve">Dawne nazwy miejscowości: </w:t>
      </w:r>
      <w:r>
        <w:rPr>
          <w:sz w:val="22"/>
        </w:rPr>
        <w:t>Schnellförtell (do 1945), Rychlinek (1945)</w:t>
      </w:r>
      <w:r>
        <w:rPr>
          <w:b/>
        </w:rPr>
        <w:t xml:space="preserve"> </w:t>
      </w:r>
    </w:p>
    <w:p w:rsidR="00E21F7B" w:rsidRDefault="00000000">
      <w:pPr>
        <w:tabs>
          <w:tab w:val="center" w:pos="4733"/>
        </w:tabs>
        <w:spacing w:after="26" w:line="268" w:lineRule="auto"/>
        <w:ind w:left="-15" w:firstLine="0"/>
        <w:jc w:val="left"/>
      </w:pPr>
      <w:r>
        <w:rPr>
          <w:i/>
          <w:sz w:val="20"/>
        </w:rPr>
        <w:t xml:space="preserve"> </w:t>
      </w:r>
      <w:r>
        <w:rPr>
          <w:i/>
          <w:sz w:val="20"/>
        </w:rPr>
        <w:tab/>
        <w:t>Położenie, układ przestrzenny:</w:t>
      </w:r>
      <w:r>
        <w:rPr>
          <w:sz w:val="20"/>
        </w:rPr>
        <w:t xml:space="preserve"> </w:t>
      </w:r>
      <w:r>
        <w:rPr>
          <w:sz w:val="22"/>
        </w:rPr>
        <w:t xml:space="preserve">w północnych partiach gminy Węgliniec, na zachód od Czernej </w:t>
      </w:r>
    </w:p>
    <w:p w:rsidR="00E21F7B" w:rsidRDefault="00000000">
      <w:pPr>
        <w:tabs>
          <w:tab w:val="center" w:pos="990"/>
        </w:tabs>
        <w:spacing w:after="230" w:line="268" w:lineRule="auto"/>
        <w:ind w:left="-15" w:firstLine="0"/>
        <w:jc w:val="left"/>
      </w:pPr>
      <w:r>
        <w:rPr>
          <w:sz w:val="22"/>
        </w:rPr>
        <w:t xml:space="preserve"> </w:t>
      </w:r>
      <w:r>
        <w:rPr>
          <w:sz w:val="22"/>
        </w:rPr>
        <w:tab/>
        <w:t>Małej.</w:t>
      </w:r>
      <w:r>
        <w:rPr>
          <w:i/>
          <w:sz w:val="22"/>
        </w:rPr>
        <w:t xml:space="preserve"> </w:t>
      </w:r>
    </w:p>
    <w:p w:rsidR="00E21F7B" w:rsidRDefault="00000000">
      <w:pPr>
        <w:spacing w:after="198" w:line="277" w:lineRule="auto"/>
        <w:ind w:left="11" w:right="11"/>
      </w:pPr>
      <w:r>
        <w:lastRenderedPageBreak/>
        <w:t xml:space="preserve"> Niewielka osada, której obecne zabudowania przed 1945 r. stanowiły przysiółek Kościelnej Wsi (tzw. </w:t>
      </w:r>
      <w:r>
        <w:rPr>
          <w:i/>
          <w:color w:val="202122"/>
        </w:rPr>
        <w:t>Königsberghäuser)</w:t>
      </w:r>
      <w:r>
        <w:rPr>
          <w:color w:val="202122"/>
        </w:rPr>
        <w:t xml:space="preserve">, zabudowa właściwa wsi </w:t>
      </w:r>
      <w:r>
        <w:rPr>
          <w:i/>
          <w:color w:val="202122"/>
        </w:rPr>
        <w:t>Schnellförthel</w:t>
      </w:r>
      <w:r>
        <w:t xml:space="preserve">  uległa zniszczeniu. </w:t>
      </w:r>
    </w:p>
    <w:p w:rsidR="00E21F7B" w:rsidRDefault="00000000">
      <w:pPr>
        <w:spacing w:line="276" w:lineRule="auto"/>
        <w:ind w:left="11" w:right="11"/>
      </w:pPr>
      <w:r>
        <w:t xml:space="preserve"> Pierwsza pewna wzmianka datowana jest  na 1482 r., miejscowość powstała jako osiedle przy kuźnicy żelaza. Przynależała do tzw. państwa pieńskiego rodu von Penzigów. W 1491 </w:t>
      </w:r>
    </w:p>
    <w:p w:rsidR="00E21F7B" w:rsidRDefault="00000000">
      <w:pPr>
        <w:spacing w:after="214" w:line="277" w:lineRule="auto"/>
        <w:ind w:left="11" w:right="11"/>
      </w:pPr>
      <w:r>
        <w:t>r. weszła w skład rozległych dóbr leśnych miasta Zgorzelca (</w:t>
      </w:r>
      <w:r>
        <w:rPr>
          <w:i/>
        </w:rPr>
        <w:t>Görlitz</w:t>
      </w:r>
      <w:r>
        <w:t xml:space="preserve">). W 1736 r. Okrąglicę kupił Chrystian von Meyer-Knonow, który przebudował kuźnicę na nowoczesny zakład hutniczy, produkujący szeroki asortyment wyrobów. </w:t>
      </w:r>
    </w:p>
    <w:p w:rsidR="00E21F7B" w:rsidRDefault="00000000">
      <w:pPr>
        <w:spacing w:after="181" w:line="275" w:lineRule="auto"/>
        <w:ind w:left="11" w:right="11"/>
      </w:pPr>
      <w:r>
        <w:t xml:space="preserve"> </w:t>
      </w:r>
      <w:r>
        <w:tab/>
        <w:t xml:space="preserve"> Obecna zabudowa grupuje się wokół dawnej leśniczówki i cegielni z pocz. XX w. (ostatnio „Rychlinek”). </w:t>
      </w:r>
    </w:p>
    <w:p w:rsidR="00E21F7B" w:rsidRDefault="00000000">
      <w:pPr>
        <w:spacing w:after="243" w:line="259" w:lineRule="auto"/>
        <w:ind w:left="0" w:firstLine="0"/>
        <w:jc w:val="left"/>
      </w:pPr>
      <w:r>
        <w:rPr>
          <w:b/>
          <w:sz w:val="22"/>
        </w:rPr>
        <w:t xml:space="preserve"> </w:t>
      </w:r>
    </w:p>
    <w:p w:rsidR="00E21F7B" w:rsidRDefault="00000000">
      <w:pPr>
        <w:tabs>
          <w:tab w:val="center" w:pos="1264"/>
        </w:tabs>
        <w:spacing w:after="231" w:line="249" w:lineRule="auto"/>
        <w:ind w:left="-15" w:firstLine="0"/>
        <w:jc w:val="left"/>
      </w:pPr>
      <w:r>
        <w:rPr>
          <w:b/>
          <w:sz w:val="22"/>
        </w:rPr>
        <w:t xml:space="preserve"> </w:t>
      </w:r>
      <w:r>
        <w:rPr>
          <w:b/>
          <w:sz w:val="22"/>
        </w:rPr>
        <w:tab/>
      </w:r>
      <w:r>
        <w:rPr>
          <w:b/>
        </w:rPr>
        <w:t>PIASECZNA</w:t>
      </w:r>
      <w:r>
        <w:rPr>
          <w:b/>
          <w:sz w:val="22"/>
        </w:rPr>
        <w:t xml:space="preserve"> </w:t>
      </w:r>
    </w:p>
    <w:p w:rsidR="00E21F7B" w:rsidRDefault="00000000">
      <w:pPr>
        <w:tabs>
          <w:tab w:val="center" w:pos="3595"/>
        </w:tabs>
        <w:spacing w:after="196" w:line="268" w:lineRule="auto"/>
        <w:ind w:left="-15" w:firstLine="0"/>
        <w:jc w:val="left"/>
      </w:pPr>
      <w:r>
        <w:rPr>
          <w:i/>
          <w:sz w:val="20"/>
        </w:rPr>
        <w:t xml:space="preserve"> </w:t>
      </w:r>
      <w:r>
        <w:rPr>
          <w:i/>
          <w:sz w:val="20"/>
        </w:rPr>
        <w:tab/>
        <w:t xml:space="preserve">Dawne nazwy miejscowości: </w:t>
      </w:r>
      <w:r>
        <w:rPr>
          <w:sz w:val="22"/>
        </w:rPr>
        <w:t>Neudörflein (1493), Schönberg (1532).</w:t>
      </w:r>
      <w:r>
        <w:rPr>
          <w:b/>
        </w:rPr>
        <w:t xml:space="preserve"> </w:t>
      </w:r>
    </w:p>
    <w:p w:rsidR="00E21F7B" w:rsidRDefault="00000000">
      <w:pPr>
        <w:spacing w:after="224" w:line="268" w:lineRule="auto"/>
        <w:ind w:left="-5" w:right="2"/>
      </w:pPr>
      <w:r>
        <w:rPr>
          <w:i/>
          <w:sz w:val="20"/>
        </w:rPr>
        <w:t xml:space="preserve"> </w:t>
      </w:r>
      <w:r>
        <w:rPr>
          <w:i/>
          <w:sz w:val="20"/>
        </w:rPr>
        <w:tab/>
        <w:t xml:space="preserve">Położenie, układ przestrzenny: </w:t>
      </w:r>
      <w:r>
        <w:rPr>
          <w:sz w:val="22"/>
        </w:rPr>
        <w:t xml:space="preserve">środkowa część gminy Węgliniec, nad rzeką Czerna Mała,  wielo </w:t>
      </w:r>
      <w:r>
        <w:rPr>
          <w:sz w:val="22"/>
        </w:rPr>
        <w:tab/>
        <w:t xml:space="preserve">drożnica.  </w:t>
      </w:r>
    </w:p>
    <w:p w:rsidR="00E21F7B" w:rsidRDefault="00000000">
      <w:pPr>
        <w:spacing w:after="199" w:line="276" w:lineRule="auto"/>
        <w:ind w:left="11" w:right="11"/>
      </w:pPr>
      <w:r>
        <w:rPr>
          <w:sz w:val="20"/>
        </w:rPr>
        <w:t xml:space="preserve"> </w:t>
      </w:r>
      <w:r>
        <w:t xml:space="preserve">Najstarsze partie Piasecznej jeszcze w XVI w. wchłonięte zostały przez sąsiedni Jagodzin. W 1533 r. rada miejska Zgorzelca wybudowała kuźnicę żelaza i młyn, z czasem w miejscu tym produkowano także smołę i węgiel drzewny. To położone na południe od najstarszej zabudowy osiedle obecnie znamy pod nazwą Piaseczna.  </w:t>
      </w:r>
    </w:p>
    <w:p w:rsidR="00E21F7B" w:rsidRDefault="00000000">
      <w:pPr>
        <w:spacing w:after="595" w:line="279" w:lineRule="auto"/>
        <w:ind w:left="11" w:right="11"/>
      </w:pPr>
      <w:r>
        <w:t xml:space="preserve"> W 1596 r. wymienia się ponad 40 mielerzy pracujących w okolicach miejscowości, produkujących węgiel drzewny na potrzeby miejscowych hamerni. Budynek kuźnicy z Piasecznej </w:t>
      </w:r>
    </w:p>
    <w:p w:rsidR="00E21F7B" w:rsidRDefault="00000000">
      <w:pPr>
        <w:spacing w:after="62" w:line="259" w:lineRule="auto"/>
        <w:ind w:right="-3"/>
        <w:jc w:val="right"/>
      </w:pPr>
      <w:r>
        <w:rPr>
          <w:sz w:val="22"/>
        </w:rPr>
        <w:t>66</w:t>
      </w:r>
    </w:p>
    <w:p w:rsidR="00E21F7B" w:rsidRDefault="00000000">
      <w:pPr>
        <w:spacing w:after="196" w:line="279" w:lineRule="auto"/>
        <w:ind w:left="11" w:right="11"/>
      </w:pPr>
      <w:r>
        <w:t>jeszcze w okresie międzywojennym znajdował się w dobrym stanie (w późniejszym okresie po likwidacji produkcji hutniczej przekształcono zabudowania w folwark). Obecnie już nie istnieje.</w:t>
      </w:r>
      <w:r>
        <w:rPr>
          <w:sz w:val="20"/>
        </w:rPr>
        <w:t xml:space="preserve"> </w:t>
      </w:r>
    </w:p>
    <w:p w:rsidR="00E21F7B" w:rsidRDefault="00000000">
      <w:pPr>
        <w:spacing w:after="236" w:line="259" w:lineRule="auto"/>
        <w:ind w:left="0" w:firstLine="0"/>
        <w:jc w:val="left"/>
      </w:pPr>
      <w:r>
        <w:rPr>
          <w:b/>
        </w:rPr>
        <w:t xml:space="preserve"> </w:t>
      </w:r>
    </w:p>
    <w:p w:rsidR="00E21F7B" w:rsidRDefault="00000000">
      <w:pPr>
        <w:tabs>
          <w:tab w:val="center" w:pos="1129"/>
        </w:tabs>
        <w:spacing w:after="207" w:line="249" w:lineRule="auto"/>
        <w:ind w:left="-15" w:firstLine="0"/>
        <w:jc w:val="left"/>
      </w:pPr>
      <w:r>
        <w:rPr>
          <w:b/>
        </w:rPr>
        <w:t xml:space="preserve"> </w:t>
      </w:r>
      <w:r>
        <w:rPr>
          <w:b/>
        </w:rPr>
        <w:tab/>
        <w:t xml:space="preserve">POLANA </w:t>
      </w:r>
    </w:p>
    <w:p w:rsidR="00E21F7B" w:rsidRDefault="00000000">
      <w:pPr>
        <w:tabs>
          <w:tab w:val="center" w:pos="3106"/>
        </w:tabs>
        <w:spacing w:after="225" w:line="270" w:lineRule="auto"/>
        <w:ind w:left="0" w:firstLine="0"/>
        <w:jc w:val="left"/>
      </w:pPr>
      <w:r>
        <w:rPr>
          <w:i/>
          <w:sz w:val="20"/>
        </w:rPr>
        <w:t xml:space="preserve"> </w:t>
      </w:r>
      <w:r>
        <w:rPr>
          <w:i/>
          <w:sz w:val="20"/>
        </w:rPr>
        <w:tab/>
        <w:t xml:space="preserve">Dawne nazwy miejscowości: </w:t>
      </w:r>
      <w:r>
        <w:rPr>
          <w:sz w:val="20"/>
        </w:rPr>
        <w:t xml:space="preserve">Brand (1712), Zapałów (1945). </w:t>
      </w:r>
    </w:p>
    <w:p w:rsidR="00E21F7B" w:rsidRDefault="00000000">
      <w:pPr>
        <w:tabs>
          <w:tab w:val="center" w:pos="3673"/>
        </w:tabs>
        <w:spacing w:after="244" w:line="270" w:lineRule="auto"/>
        <w:ind w:left="0" w:firstLine="0"/>
        <w:jc w:val="left"/>
      </w:pPr>
      <w:r>
        <w:rPr>
          <w:i/>
          <w:sz w:val="20"/>
        </w:rPr>
        <w:t xml:space="preserve"> </w:t>
      </w:r>
      <w:r>
        <w:rPr>
          <w:i/>
          <w:sz w:val="20"/>
        </w:rPr>
        <w:tab/>
        <w:t>Położenie, układ przestrzenny:</w:t>
      </w:r>
      <w:r>
        <w:rPr>
          <w:sz w:val="20"/>
        </w:rPr>
        <w:t xml:space="preserve"> na terenie leśnym, na zachód od Ruszowa.</w:t>
      </w:r>
      <w:r>
        <w:rPr>
          <w:i/>
          <w:sz w:val="20"/>
        </w:rPr>
        <w:t xml:space="preserve"> </w:t>
      </w:r>
    </w:p>
    <w:p w:rsidR="00E21F7B" w:rsidRDefault="00000000">
      <w:pPr>
        <w:spacing w:after="200" w:line="275" w:lineRule="auto"/>
        <w:ind w:left="11" w:right="11"/>
      </w:pPr>
      <w:r>
        <w:lastRenderedPageBreak/>
        <w:t xml:space="preserve"> Niewielka osada powstała w 1712 r. na pogorzelisku po wielkim pożarze puszczy. Rada miasta Zgorzelca zdecydowała się nie odtwarzać w tym miejscu drzewostanów. Pierwotnie funkcjonowała jako zaplecze gospodarcze dla folwarku w Ruszowie oraz leśniczówka.  </w:t>
      </w:r>
    </w:p>
    <w:p w:rsidR="00E21F7B" w:rsidRDefault="00000000">
      <w:pPr>
        <w:spacing w:after="219" w:line="276" w:lineRule="auto"/>
        <w:ind w:left="11" w:right="11"/>
      </w:pPr>
      <w:r>
        <w:t xml:space="preserve"> Wkrótce potem, w 1721 r. w Polanie wybudowano nowoczesny, murowany z cegły piec smolarski, działający na potrzeby Zgorzelca.  17 sierpnia 1774 r. piec ten eksplodował, dość szybko został odbudowany. W 1856 r. został przejęty przez firmę prywatną i zburzony, w jego miejsce postawiono dwa nowe. Zakłady smolarskie z Polany i Kościelnej Wsi, będące w jednych rękach, należały do najbardziej cenionych w regionie. </w:t>
      </w:r>
    </w:p>
    <w:p w:rsidR="00E21F7B" w:rsidRDefault="00000000">
      <w:pPr>
        <w:spacing w:after="204" w:line="275" w:lineRule="auto"/>
        <w:ind w:left="-5"/>
        <w:jc w:val="left"/>
      </w:pPr>
      <w:r>
        <w:t xml:space="preserve"> </w:t>
      </w:r>
      <w:r>
        <w:tab/>
        <w:t xml:space="preserve">Sama Polana, będąca na uboczu głównych ciągów komunikacyjnych i powstała stosunkowo późno, nigdy nie rozwinęła się w większą miejscowość. W 1817 r. liczyła sobie 81 mieszkańców, 17 gospodarstw, funkcjonowała w niej także mała wiejska szkoła, której budynek zachował się do naszych czasów, zajazd i leśniczówka.  </w:t>
      </w:r>
    </w:p>
    <w:p w:rsidR="00E21F7B" w:rsidRDefault="00000000">
      <w:pPr>
        <w:spacing w:after="269" w:line="259" w:lineRule="auto"/>
        <w:ind w:left="718" w:right="11"/>
      </w:pPr>
      <w:r>
        <w:t xml:space="preserve">Wyróżniające się obiekty zabytkowe: </w:t>
      </w:r>
    </w:p>
    <w:p w:rsidR="00E21F7B" w:rsidRDefault="00000000">
      <w:pPr>
        <w:spacing w:line="259" w:lineRule="auto"/>
        <w:ind w:left="370" w:right="11"/>
      </w:pPr>
      <w:r>
        <w:rPr>
          <w:rFonts w:ascii="Segoe UI Symbol" w:eastAsia="Segoe UI Symbol" w:hAnsi="Segoe UI Symbol" w:cs="Segoe UI Symbol"/>
        </w:rPr>
        <w:t>•</w:t>
      </w:r>
      <w:r>
        <w:rPr>
          <w:rFonts w:ascii="Arial" w:eastAsia="Arial" w:hAnsi="Arial" w:cs="Arial"/>
        </w:rPr>
        <w:t xml:space="preserve"> </w:t>
      </w:r>
      <w:r>
        <w:t xml:space="preserve">leśniczówka, Polana nr 9, obecnie dom mieszkalny. </w:t>
      </w:r>
    </w:p>
    <w:p w:rsidR="00E21F7B" w:rsidRDefault="00000000">
      <w:pPr>
        <w:spacing w:after="236" w:line="259" w:lineRule="auto"/>
        <w:ind w:left="720" w:firstLine="0"/>
        <w:jc w:val="left"/>
      </w:pPr>
      <w:r>
        <w:t xml:space="preserve"> </w:t>
      </w:r>
    </w:p>
    <w:p w:rsidR="00E21F7B" w:rsidRDefault="00000000">
      <w:pPr>
        <w:tabs>
          <w:tab w:val="center" w:pos="1158"/>
        </w:tabs>
        <w:spacing w:after="219" w:line="249" w:lineRule="auto"/>
        <w:ind w:left="-15" w:firstLine="0"/>
        <w:jc w:val="left"/>
      </w:pPr>
      <w:r>
        <w:rPr>
          <w:b/>
        </w:rPr>
        <w:t xml:space="preserve"> </w:t>
      </w:r>
      <w:r>
        <w:rPr>
          <w:b/>
        </w:rPr>
        <w:tab/>
        <w:t>RUSZÓW</w:t>
      </w:r>
      <w:r>
        <w:rPr>
          <w:b/>
          <w:sz w:val="22"/>
        </w:rPr>
        <w:t xml:space="preserve"> </w:t>
      </w:r>
    </w:p>
    <w:p w:rsidR="00E21F7B" w:rsidRDefault="00000000">
      <w:pPr>
        <w:tabs>
          <w:tab w:val="center" w:pos="4272"/>
        </w:tabs>
        <w:spacing w:after="216" w:line="268" w:lineRule="auto"/>
        <w:ind w:left="-15" w:firstLine="0"/>
        <w:jc w:val="left"/>
      </w:pPr>
      <w:r>
        <w:rPr>
          <w:i/>
          <w:sz w:val="20"/>
        </w:rPr>
        <w:t xml:space="preserve"> </w:t>
      </w:r>
      <w:r>
        <w:rPr>
          <w:i/>
          <w:sz w:val="20"/>
        </w:rPr>
        <w:tab/>
        <w:t xml:space="preserve">Dawne nazwy miejscowości: </w:t>
      </w:r>
      <w:r>
        <w:rPr>
          <w:sz w:val="22"/>
        </w:rPr>
        <w:t>Rausche (1491), Rawssche (1498), Rauscha (do 1945).</w:t>
      </w:r>
      <w:r>
        <w:rPr>
          <w:sz w:val="20"/>
        </w:rPr>
        <w:t xml:space="preserve"> </w:t>
      </w:r>
    </w:p>
    <w:p w:rsidR="00E21F7B" w:rsidRDefault="00000000">
      <w:pPr>
        <w:spacing w:after="206" w:line="290" w:lineRule="auto"/>
        <w:ind w:left="-5" w:right="53"/>
        <w:jc w:val="left"/>
      </w:pPr>
      <w:r>
        <w:rPr>
          <w:i/>
          <w:sz w:val="20"/>
        </w:rPr>
        <w:t xml:space="preserve"> </w:t>
      </w:r>
      <w:r>
        <w:rPr>
          <w:i/>
          <w:sz w:val="20"/>
        </w:rPr>
        <w:tab/>
        <w:t xml:space="preserve">Położenie, układ przestrzenny: </w:t>
      </w:r>
      <w:r>
        <w:rPr>
          <w:sz w:val="22"/>
        </w:rPr>
        <w:t xml:space="preserve">położony w północnych partiach gminy Węgliniec, nad Czerną  </w:t>
      </w:r>
      <w:r>
        <w:rPr>
          <w:sz w:val="22"/>
        </w:rPr>
        <w:tab/>
        <w:t xml:space="preserve">Małą, na południe od ujścia Gumnicy do Czernej Małej, wielodrożnica. Przysiółki/kolonie:  </w:t>
      </w:r>
      <w:r>
        <w:rPr>
          <w:sz w:val="22"/>
        </w:rPr>
        <w:tab/>
        <w:t xml:space="preserve">Głuszec (pd. część wsi na pograniczu z Jagodzinem), Szklarnia (pn.-zach. część wsi). </w:t>
      </w:r>
    </w:p>
    <w:p w:rsidR="00E21F7B" w:rsidRDefault="00000000">
      <w:pPr>
        <w:spacing w:after="339" w:line="276" w:lineRule="auto"/>
        <w:ind w:left="11" w:right="11"/>
      </w:pPr>
      <w:r>
        <w:rPr>
          <w:sz w:val="22"/>
        </w:rPr>
        <w:t xml:space="preserve"> </w:t>
      </w:r>
      <w:r>
        <w:t>Ruszów jest jedną z największych miejscowości gminy Węgliniec. Pierwsza pewna wzmianka datowana jest  na 1438 r., choć sam kościół, pierwotnie p.w. świętego Jerzego, a obecnie pozostający trwała ruiną po 1945 r. datowany jest na okres nieco wcześniejszy – ok. 1400 r. Wieś powstała jako osada hutnicza przy kuźnicy żelaza. Początkowo przynależała do tzw. państwa pieńskiego rodu von Penzigów. W latach 1491-1492 weszła w skład rozległych dóbr puszczańskich miasta Zgorzelca (</w:t>
      </w:r>
      <w:r>
        <w:rPr>
          <w:i/>
        </w:rPr>
        <w:t>Görlitz</w:t>
      </w:r>
      <w:r>
        <w:t xml:space="preserve">) i rozwijała się w następnych stuleciach jako inicjatywa gospodarcza rady miasta.  </w:t>
      </w:r>
    </w:p>
    <w:p w:rsidR="00E21F7B" w:rsidRDefault="00000000">
      <w:pPr>
        <w:spacing w:after="62" w:line="259" w:lineRule="auto"/>
        <w:ind w:right="-3"/>
        <w:jc w:val="right"/>
      </w:pPr>
      <w:r>
        <w:rPr>
          <w:sz w:val="22"/>
        </w:rPr>
        <w:t>67</w:t>
      </w:r>
    </w:p>
    <w:p w:rsidR="00E21F7B" w:rsidRDefault="00000000">
      <w:pPr>
        <w:spacing w:after="199" w:line="276" w:lineRule="auto"/>
        <w:ind w:left="11" w:right="11"/>
      </w:pPr>
      <w:r>
        <w:t xml:space="preserve"> W połowie XV w. kuźnica należała do zamożnej rodziny mistrzów hutniczych Herrich, dzierżących także hamernię w Kościelnej Wsi. Później została przejęta przez kolejną znaną rodzinę hutników – Altmannów. Na potrzeby kuźnicy pracowało w najbliższym sąsiedztwie około 40 mielerzy. </w:t>
      </w:r>
    </w:p>
    <w:p w:rsidR="00E21F7B" w:rsidRDefault="00000000">
      <w:pPr>
        <w:spacing w:after="199" w:line="276" w:lineRule="auto"/>
        <w:ind w:left="11" w:right="11"/>
      </w:pPr>
      <w:r>
        <w:lastRenderedPageBreak/>
        <w:t xml:space="preserve"> Lata wojny trzydziestoletniej były dla Ruszowa bardzo trudne. Do ogólnej fatalnej sytuacji gospodarczej całego regionu dodać należy także typowe dla tamtych czasów rujnujące dla miejscowej ludności kwaterunki wojska, splądrowanie wsi w 1639 r. przez Szwedów, a także pożar z 1641 r. Podobnie jak inne kuźnice w okolicy także ruszowska została spustoszona  (w  1642 r.) Odbudowano ją, jednakże druga połowa XVII w. to był już schyłek działalności hamerni w Puszczy. Została ona przekształcona w folwark odkupiony przez radę miasta Zgorzelca w 1708 r. </w:t>
      </w:r>
    </w:p>
    <w:p w:rsidR="00E21F7B" w:rsidRDefault="00000000">
      <w:pPr>
        <w:spacing w:after="200" w:line="276" w:lineRule="auto"/>
        <w:ind w:left="11" w:right="11"/>
      </w:pPr>
      <w:r>
        <w:t xml:space="preserve"> W początkach XVIII w. hutnictwo żelaza zostało w Ruszowie zastąpione przez hutnictwo szkła. Osiągnęło ono dość szybko bardzo wysoki poziom. W 1706 r. oddano do użytku będącą własnością miasta hutę, która stała się zalążkiem cenionego na Górnych Łużycach ośrodka szklarskiego. W tym pierwszym okresie opierano się na wzorcach czeskich, specjalizowano się w szkle taflowym, kredowym, naczyniach, butelkach, szkle lampowym.  </w:t>
      </w:r>
    </w:p>
    <w:p w:rsidR="00E21F7B" w:rsidRDefault="00000000">
      <w:pPr>
        <w:spacing w:after="200" w:line="276" w:lineRule="auto"/>
        <w:ind w:left="11" w:right="11"/>
      </w:pPr>
      <w:r>
        <w:t xml:space="preserve"> W 1812 r. uprawnieni do produkcji warzenia piwa mieszczanie zgorzeleccy postawili w Ruszowie browar i gorzelnię, których wyroby mocą przywilejów miejskich, stanowiły do 1845 r. jedyny dostępny legalnie alkohol w puszczańskich miejscowościach. W pierwszej połowie XIX w. działały w Ruszowie 3 karczmy, piec do wypalania dziegciu, liczni rzemieślnicy i kilku kupców. Już w 1846 r. Ruszów włączony został do sieci kolejowej, co zaważyło na jego dalszym pomyślnym rozwoju.  </w:t>
      </w:r>
    </w:p>
    <w:p w:rsidR="00E21F7B" w:rsidRDefault="00000000">
      <w:pPr>
        <w:spacing w:after="203" w:line="276" w:lineRule="auto"/>
        <w:ind w:left="11" w:right="11"/>
      </w:pPr>
      <w:r>
        <w:t xml:space="preserve"> W 1853 r. zbudowano nowoczesny tartak, a Ruszów zaliczano w okolicy do większych ośrodków przemysłu drzewnego. W drugiej połowie XIX w. rozwijały się także huty szkła, których pod koniec stulecia działało już we wsi pięć. Były to duże przedsiębiorstwa zatrudniające setki pracowników. Upadek przemysłu szklarskiego w Ruszowie nastąpił w 20-leciu międzywojennym, przemysł drzewny funkcjonuje do czasów obecnych. </w:t>
      </w:r>
    </w:p>
    <w:p w:rsidR="00E21F7B" w:rsidRDefault="00000000">
      <w:pPr>
        <w:spacing w:after="269" w:line="259" w:lineRule="auto"/>
        <w:ind w:left="718" w:right="11"/>
      </w:pPr>
      <w:r>
        <w:t xml:space="preserve">Wyróżniające się obiekty zabytkowe: </w:t>
      </w:r>
    </w:p>
    <w:p w:rsidR="00E21F7B" w:rsidRDefault="00000000">
      <w:pPr>
        <w:numPr>
          <w:ilvl w:val="0"/>
          <w:numId w:val="42"/>
        </w:numPr>
        <w:spacing w:after="53" w:line="275" w:lineRule="auto"/>
        <w:ind w:hanging="360"/>
      </w:pPr>
      <w:r>
        <w:t xml:space="preserve">kościół ewangelicki - trwała ruina po zniszczeniach z 1945 r., ok. 1400 r. (wpisany do rejestru zabytków decyzją nr A/5460/1269 dnia 02.04.1965 r.); </w:t>
      </w:r>
    </w:p>
    <w:p w:rsidR="00E21F7B" w:rsidRDefault="00000000">
      <w:pPr>
        <w:numPr>
          <w:ilvl w:val="0"/>
          <w:numId w:val="42"/>
        </w:numPr>
        <w:spacing w:after="49" w:line="275" w:lineRule="auto"/>
        <w:ind w:hanging="360"/>
      </w:pPr>
      <w:r>
        <w:t xml:space="preserve">kościół katolicki, obecnie p.w. Zmartwychwstania Pana Jezusa, 1906-1908 (wpisany do rejestru zabytków decyzją nr A/1032 z dania 30.10.2007 r.); </w:t>
      </w:r>
    </w:p>
    <w:p w:rsidR="00E21F7B" w:rsidRDefault="00000000">
      <w:pPr>
        <w:numPr>
          <w:ilvl w:val="0"/>
          <w:numId w:val="42"/>
        </w:numPr>
        <w:spacing w:after="55" w:line="249" w:lineRule="auto"/>
        <w:ind w:hanging="360"/>
      </w:pPr>
      <w:r>
        <w:t xml:space="preserve">willa, ul. Borowska 7, kon. XIX w.; </w:t>
      </w:r>
    </w:p>
    <w:p w:rsidR="00E21F7B" w:rsidRDefault="00000000">
      <w:pPr>
        <w:numPr>
          <w:ilvl w:val="0"/>
          <w:numId w:val="42"/>
        </w:numPr>
        <w:spacing w:after="52" w:line="249" w:lineRule="auto"/>
        <w:ind w:hanging="360"/>
      </w:pPr>
      <w:r>
        <w:t xml:space="preserve">willa, ul. Borowska 15, kon. XIX w.; </w:t>
      </w:r>
    </w:p>
    <w:p w:rsidR="00E21F7B" w:rsidRDefault="00000000">
      <w:pPr>
        <w:numPr>
          <w:ilvl w:val="0"/>
          <w:numId w:val="42"/>
        </w:numPr>
        <w:spacing w:after="40" w:line="259" w:lineRule="auto"/>
        <w:ind w:hanging="360"/>
      </w:pPr>
      <w:r>
        <w:t xml:space="preserve">budynek mieszkalno-gospodarczy, ul. Chopina 1, poł. XIX w.; </w:t>
      </w:r>
    </w:p>
    <w:p w:rsidR="00E21F7B" w:rsidRDefault="00000000">
      <w:pPr>
        <w:numPr>
          <w:ilvl w:val="0"/>
          <w:numId w:val="42"/>
        </w:numPr>
        <w:spacing w:after="446" w:line="249" w:lineRule="auto"/>
        <w:ind w:hanging="360"/>
      </w:pPr>
      <w:r>
        <w:t xml:space="preserve">budynek poczty, ul. E. Plater 3, 1903 r.; </w:t>
      </w:r>
    </w:p>
    <w:p w:rsidR="00E21F7B" w:rsidRDefault="00000000">
      <w:pPr>
        <w:spacing w:after="62" w:line="259" w:lineRule="auto"/>
        <w:ind w:right="-3"/>
        <w:jc w:val="right"/>
      </w:pPr>
      <w:r>
        <w:rPr>
          <w:sz w:val="22"/>
        </w:rPr>
        <w:t>68</w:t>
      </w:r>
    </w:p>
    <w:p w:rsidR="00E21F7B" w:rsidRDefault="00000000">
      <w:pPr>
        <w:numPr>
          <w:ilvl w:val="0"/>
          <w:numId w:val="42"/>
        </w:numPr>
        <w:spacing w:after="55" w:line="249" w:lineRule="auto"/>
        <w:ind w:hanging="360"/>
      </w:pPr>
      <w:r>
        <w:lastRenderedPageBreak/>
        <w:t xml:space="preserve">willa, ul. Ratuszowa 2, ok. 1920 r., obecnie przedszkole; </w:t>
      </w:r>
    </w:p>
    <w:p w:rsidR="00E21F7B" w:rsidRDefault="00000000">
      <w:pPr>
        <w:numPr>
          <w:ilvl w:val="0"/>
          <w:numId w:val="42"/>
        </w:numPr>
        <w:spacing w:after="51" w:line="249" w:lineRule="auto"/>
        <w:ind w:hanging="360"/>
      </w:pPr>
      <w:r>
        <w:t xml:space="preserve">dom mieszkalny, ul. Sobieskiego 1, ok. 1880 r.; </w:t>
      </w:r>
    </w:p>
    <w:p w:rsidR="00E21F7B" w:rsidRDefault="00000000">
      <w:pPr>
        <w:numPr>
          <w:ilvl w:val="0"/>
          <w:numId w:val="42"/>
        </w:numPr>
        <w:spacing w:after="55" w:line="249" w:lineRule="auto"/>
        <w:ind w:hanging="360"/>
      </w:pPr>
      <w:r>
        <w:t xml:space="preserve">dom mieszkalny, ul. Sobieskiego 2, ok. 1880 r.; </w:t>
      </w:r>
    </w:p>
    <w:p w:rsidR="00E21F7B" w:rsidRDefault="00000000">
      <w:pPr>
        <w:numPr>
          <w:ilvl w:val="0"/>
          <w:numId w:val="42"/>
        </w:numPr>
        <w:spacing w:after="51" w:line="249" w:lineRule="auto"/>
        <w:ind w:hanging="360"/>
      </w:pPr>
      <w:r>
        <w:t xml:space="preserve">dom mieszkalny, ul. Sobieskiego 4, kon. XIX w.; </w:t>
      </w:r>
    </w:p>
    <w:p w:rsidR="00E21F7B" w:rsidRDefault="00000000">
      <w:pPr>
        <w:numPr>
          <w:ilvl w:val="0"/>
          <w:numId w:val="42"/>
        </w:numPr>
        <w:spacing w:after="55" w:line="249" w:lineRule="auto"/>
        <w:ind w:hanging="360"/>
      </w:pPr>
      <w:r>
        <w:t xml:space="preserve">dawny Dom Strzelecki, ul. Strzelecka 3, pocz. XX w.; </w:t>
      </w:r>
    </w:p>
    <w:p w:rsidR="00E21F7B" w:rsidRDefault="00000000">
      <w:pPr>
        <w:numPr>
          <w:ilvl w:val="0"/>
          <w:numId w:val="42"/>
        </w:numPr>
        <w:spacing w:after="41" w:line="259" w:lineRule="auto"/>
        <w:ind w:hanging="360"/>
      </w:pPr>
      <w:r>
        <w:t xml:space="preserve">szkoła, ul. Zgorzelecka 2, 1905-1906; </w:t>
      </w:r>
    </w:p>
    <w:p w:rsidR="00E21F7B" w:rsidRDefault="00000000">
      <w:pPr>
        <w:numPr>
          <w:ilvl w:val="0"/>
          <w:numId w:val="42"/>
        </w:numPr>
        <w:spacing w:after="51" w:line="249" w:lineRule="auto"/>
        <w:ind w:hanging="360"/>
      </w:pPr>
      <w:r>
        <w:t xml:space="preserve">dom mieszkalny, ul. Zgorzelecka 7, XIX/XX w.; </w:t>
      </w:r>
    </w:p>
    <w:p w:rsidR="00E21F7B" w:rsidRDefault="00000000">
      <w:pPr>
        <w:numPr>
          <w:ilvl w:val="0"/>
          <w:numId w:val="42"/>
        </w:numPr>
        <w:spacing w:after="45" w:line="259" w:lineRule="auto"/>
        <w:ind w:hanging="360"/>
      </w:pPr>
      <w:r>
        <w:t xml:space="preserve">leśniczówka, ul. Zgorzelecka 10, 1910 r.; </w:t>
      </w:r>
    </w:p>
    <w:p w:rsidR="00E21F7B" w:rsidRDefault="00000000">
      <w:pPr>
        <w:numPr>
          <w:ilvl w:val="0"/>
          <w:numId w:val="42"/>
        </w:numPr>
        <w:spacing w:after="192" w:line="259" w:lineRule="auto"/>
        <w:ind w:hanging="360"/>
      </w:pPr>
      <w:r>
        <w:t xml:space="preserve">willa, ul. Żagańska 2, obecnie przychodnia, ok. 1915 r. </w:t>
      </w:r>
    </w:p>
    <w:p w:rsidR="00E21F7B" w:rsidRDefault="00000000">
      <w:pPr>
        <w:spacing w:after="236" w:line="259" w:lineRule="auto"/>
        <w:ind w:left="0" w:firstLine="0"/>
        <w:jc w:val="left"/>
      </w:pPr>
      <w:r>
        <w:rPr>
          <w:b/>
        </w:rPr>
        <w:t xml:space="preserve"> </w:t>
      </w:r>
    </w:p>
    <w:p w:rsidR="00E21F7B" w:rsidRDefault="00000000">
      <w:pPr>
        <w:tabs>
          <w:tab w:val="center" w:pos="1611"/>
        </w:tabs>
        <w:spacing w:after="218" w:line="249" w:lineRule="auto"/>
        <w:ind w:left="-15" w:firstLine="0"/>
        <w:jc w:val="left"/>
      </w:pPr>
      <w:r>
        <w:rPr>
          <w:b/>
        </w:rPr>
        <w:t xml:space="preserve"> </w:t>
      </w:r>
      <w:r>
        <w:rPr>
          <w:b/>
        </w:rPr>
        <w:tab/>
        <w:t xml:space="preserve">STARY WĘGLINIEC </w:t>
      </w:r>
    </w:p>
    <w:p w:rsidR="00E21F7B" w:rsidRDefault="00000000">
      <w:pPr>
        <w:spacing w:after="211" w:line="268" w:lineRule="auto"/>
        <w:ind w:left="-5"/>
        <w:jc w:val="left"/>
      </w:pPr>
      <w:r>
        <w:rPr>
          <w:i/>
          <w:sz w:val="20"/>
        </w:rPr>
        <w:t xml:space="preserve"> Dawne nazwy miejscowości: </w:t>
      </w:r>
      <w:r>
        <w:rPr>
          <w:sz w:val="22"/>
        </w:rPr>
        <w:t xml:space="preserve">Kohlfurt (1502), Kohlfurt Dorf (1895), Alt Kohlfurt (1929),  Stary  Węglowiec, Stary Kaławsk (1945). </w:t>
      </w:r>
    </w:p>
    <w:p w:rsidR="00E21F7B" w:rsidRDefault="00000000">
      <w:pPr>
        <w:spacing w:after="228" w:line="268" w:lineRule="auto"/>
        <w:ind w:left="-5" w:right="2"/>
      </w:pPr>
      <w:r>
        <w:rPr>
          <w:i/>
          <w:sz w:val="20"/>
        </w:rPr>
        <w:t xml:space="preserve"> </w:t>
      </w:r>
      <w:r>
        <w:rPr>
          <w:i/>
          <w:sz w:val="20"/>
        </w:rPr>
        <w:tab/>
        <w:t xml:space="preserve">Położenie, układ przestrzenny: </w:t>
      </w:r>
      <w:r>
        <w:rPr>
          <w:sz w:val="22"/>
        </w:rPr>
        <w:t xml:space="preserve">w południowych partiach gminy Węgliniec nad rzeką Czerna Mała,  </w:t>
      </w:r>
      <w:r>
        <w:rPr>
          <w:sz w:val="22"/>
        </w:rPr>
        <w:tab/>
        <w:t>ulicówka.</w:t>
      </w:r>
      <w:r>
        <w:rPr>
          <w:i/>
          <w:sz w:val="20"/>
        </w:rPr>
        <w:t xml:space="preserve"> </w:t>
      </w:r>
    </w:p>
    <w:p w:rsidR="00E21F7B" w:rsidRDefault="00000000">
      <w:pPr>
        <w:spacing w:after="200" w:line="276" w:lineRule="auto"/>
        <w:ind w:left="11" w:right="11"/>
      </w:pPr>
      <w:r>
        <w:t xml:space="preserve"> Pierwsza pewna wzmianka datowana jest  na 1502 r., kiedy to miasto Zgorzelec zainwestowało w posadowienie na prawym brzegu Czernej Małej kuźnicę żelaza, w bezpośrednim sąsiedztwie utworzonego około 10-ciu lat wcześniej Stawu Tartacznego. Osada w rejonie hamerni, niemal od początku związana była ze starą rodziną mistrzów hutniczych Spechtów. Leżąc przy głównym szlaku wiodącym z południa na północ przez Puszczę Zgorzelecką stopniowo się rozrastała, zamieszkiwali ją obok rodzin związanych z kuźnicą także węglarze prowadzący produkcję węgla drzewnego w najbliższym sąsiedztwie. </w:t>
      </w:r>
    </w:p>
    <w:p w:rsidR="00E21F7B" w:rsidRDefault="00000000">
      <w:pPr>
        <w:spacing w:after="198" w:line="276" w:lineRule="auto"/>
        <w:ind w:left="11" w:right="11"/>
      </w:pPr>
      <w:r>
        <w:t xml:space="preserve"> Już w 1513 r. biskup miśnieński wyraził zgodę na budowę we wsi  niewielkiego kościółka, podporządkowanego parafii w Czerwonej Wodzie. Prawdopodobnie w przeciągu kilku późniejszych lat wybudowano małą świątynię z drewna, którą po gruntownej przebudowie z 1687 r. zastąpiła obecnie istniejąca bryła murowanego kościoła Matki Boskiej Szkaplerznej. </w:t>
      </w:r>
    </w:p>
    <w:p w:rsidR="00E21F7B" w:rsidRDefault="00000000">
      <w:pPr>
        <w:spacing w:after="198" w:line="277" w:lineRule="auto"/>
        <w:ind w:left="11" w:right="11"/>
      </w:pPr>
      <w:r>
        <w:t xml:space="preserve"> Wiek XVII przyniósł kryzys lat wojny trzydziestoletniej, a sam koniec tego stulecia likwidację węglinieckiej kuźnicy. Około połowy XVIII w. rodzina von Meyer-Knonow będąca w posiadaniu nowoczesnej huty w Okrąglicy próbowała reaktywować produkcję żelaza w Starym Węglińcu, jednakże próba ta skończyła się niepowodzeniem.  </w:t>
      </w:r>
    </w:p>
    <w:p w:rsidR="00E21F7B" w:rsidRDefault="00000000">
      <w:pPr>
        <w:spacing w:after="204" w:line="275" w:lineRule="auto"/>
        <w:ind w:left="11" w:right="11"/>
      </w:pPr>
      <w:r>
        <w:t xml:space="preserve"> Dotkliwie odczuli także mieszkańcy Starego Węglińca  kontrybucje z lat wojny siedmioletniej (1762 r.) i lata 1813-1814, kiedy to wieś została kilkukrotnie splądrowana i ponownie nałożono na nią wysoką kontrybucję.  </w:t>
      </w:r>
    </w:p>
    <w:p w:rsidR="00E21F7B" w:rsidRDefault="00000000">
      <w:pPr>
        <w:spacing w:after="252" w:line="275" w:lineRule="auto"/>
        <w:ind w:left="11" w:right="11"/>
      </w:pPr>
      <w:r>
        <w:lastRenderedPageBreak/>
        <w:t xml:space="preserve"> W 1846 r. Stary Węgliniec włączony został do sieci kolejowej (znalazł się przy bocznej linii wiodącej od głównej magistrali kolejowej relacji Drezno-Wrocław na północ, w kierunku </w:t>
      </w:r>
    </w:p>
    <w:p w:rsidR="00E21F7B" w:rsidRDefault="00000000">
      <w:pPr>
        <w:spacing w:after="62" w:line="259" w:lineRule="auto"/>
        <w:ind w:right="-3"/>
        <w:jc w:val="right"/>
      </w:pPr>
      <w:r>
        <w:rPr>
          <w:sz w:val="22"/>
        </w:rPr>
        <w:t>69</w:t>
      </w:r>
    </w:p>
    <w:p w:rsidR="00E21F7B" w:rsidRDefault="00000000">
      <w:pPr>
        <w:spacing w:after="204" w:line="276" w:lineRule="auto"/>
        <w:ind w:left="11" w:right="11"/>
      </w:pPr>
      <w:r>
        <w:t>na Żary). Tak jak w przypadku innych miejscowości w pobliżu sieci kolejowej miało to duży wpływ na dalszy rozwój, zwłaszcza, że w jej bezpośrednim sąsiedztwie umiejscowiono wielki węzeł kolejowy wokół którego powstało zupełnie nowe osiedle. Dość szybko ta nowa miejscowość przejęła nazwę Węglińca, a starą puszczańską wieś zaczęto nazywać Węglińcem Wieś (</w:t>
      </w:r>
      <w:r>
        <w:rPr>
          <w:i/>
        </w:rPr>
        <w:t>Kohlfurt Dorf</w:t>
      </w:r>
      <w:r>
        <w:t>), a później Starym Węglińcem (</w:t>
      </w:r>
      <w:r>
        <w:rPr>
          <w:i/>
        </w:rPr>
        <w:t>Alt Kohlfurt</w:t>
      </w:r>
      <w:r>
        <w:t xml:space="preserve">).  </w:t>
      </w:r>
    </w:p>
    <w:p w:rsidR="00E21F7B" w:rsidRDefault="00000000">
      <w:pPr>
        <w:spacing w:after="204" w:line="275" w:lineRule="auto"/>
        <w:ind w:left="11" w:right="11"/>
      </w:pPr>
      <w:r>
        <w:t xml:space="preserve"> W drugiej połowie XIX w. powstały tu dwa tartaki, a w 1873 r. także niewielka huta szkła (</w:t>
      </w:r>
      <w:r>
        <w:rPr>
          <w:i/>
        </w:rPr>
        <w:t>Paulinenhütte</w:t>
      </w:r>
      <w:r>
        <w:t xml:space="preserve">). Nie mogła ona równać się klasą i skalą produkcji z zakładami z Pieńska czy Ruszowa, jednakże stanowiła ważne źródło utrzymania dla lokalnej społeczności zatrudniając w swoim szczytowym momencie ponad setkę osób.  </w:t>
      </w:r>
    </w:p>
    <w:p w:rsidR="00E21F7B" w:rsidRDefault="00000000">
      <w:pPr>
        <w:spacing w:after="269" w:line="259" w:lineRule="auto"/>
        <w:ind w:left="718" w:right="11"/>
      </w:pPr>
      <w:r>
        <w:t xml:space="preserve">Wyróżniające się obiekty zabytkowe: </w:t>
      </w:r>
    </w:p>
    <w:p w:rsidR="00E21F7B" w:rsidRDefault="00000000">
      <w:pPr>
        <w:numPr>
          <w:ilvl w:val="0"/>
          <w:numId w:val="43"/>
        </w:numPr>
        <w:spacing w:after="49" w:line="275" w:lineRule="auto"/>
        <w:ind w:right="11" w:hanging="360"/>
      </w:pPr>
      <w:r>
        <w:t xml:space="preserve">kościół ewangelicki św. Anny, obecnie p.w. Matki Boskiej Szkaplerznej, 1687 r. (wpisany do rejestru zabytków pod nr 1914 decyzją z dnia 21.01.1967 r.; </w:t>
      </w:r>
    </w:p>
    <w:p w:rsidR="00E21F7B" w:rsidRDefault="00000000">
      <w:pPr>
        <w:numPr>
          <w:ilvl w:val="0"/>
          <w:numId w:val="43"/>
        </w:numPr>
        <w:spacing w:after="45" w:line="259" w:lineRule="auto"/>
        <w:ind w:right="11" w:hanging="360"/>
      </w:pPr>
      <w:r>
        <w:t xml:space="preserve">dom mieszkalny, ul. Główna 26; XIX/XX w.; </w:t>
      </w:r>
    </w:p>
    <w:p w:rsidR="00E21F7B" w:rsidRDefault="00000000">
      <w:pPr>
        <w:numPr>
          <w:ilvl w:val="0"/>
          <w:numId w:val="43"/>
        </w:numPr>
        <w:spacing w:after="202" w:line="249" w:lineRule="auto"/>
        <w:ind w:right="11" w:hanging="360"/>
      </w:pPr>
      <w:r>
        <w:t xml:space="preserve">dom mieszkalny, ul. Stawowa 1, kon. XIX w. </w:t>
      </w:r>
    </w:p>
    <w:p w:rsidR="00E21F7B" w:rsidRDefault="00000000">
      <w:pPr>
        <w:spacing w:after="236" w:line="259" w:lineRule="auto"/>
        <w:ind w:left="0" w:firstLine="0"/>
        <w:jc w:val="left"/>
      </w:pPr>
      <w:r>
        <w:rPr>
          <w:b/>
        </w:rPr>
        <w:t xml:space="preserve"> </w:t>
      </w:r>
    </w:p>
    <w:p w:rsidR="00E21F7B" w:rsidRDefault="00000000">
      <w:pPr>
        <w:tabs>
          <w:tab w:val="center" w:pos="1265"/>
        </w:tabs>
        <w:spacing w:after="211" w:line="249" w:lineRule="auto"/>
        <w:ind w:left="-15" w:firstLine="0"/>
        <w:jc w:val="left"/>
      </w:pPr>
      <w:r>
        <w:rPr>
          <w:b/>
        </w:rPr>
        <w:t xml:space="preserve"> </w:t>
      </w:r>
      <w:r>
        <w:rPr>
          <w:b/>
        </w:rPr>
        <w:tab/>
        <w:t xml:space="preserve">WĘGLINIEC </w:t>
      </w:r>
    </w:p>
    <w:p w:rsidR="00E21F7B" w:rsidRDefault="00000000">
      <w:pPr>
        <w:tabs>
          <w:tab w:val="center" w:pos="3650"/>
        </w:tabs>
        <w:spacing w:after="228" w:line="270" w:lineRule="auto"/>
        <w:ind w:left="0" w:firstLine="0"/>
        <w:jc w:val="left"/>
      </w:pPr>
      <w:r>
        <w:rPr>
          <w:i/>
          <w:sz w:val="20"/>
        </w:rPr>
        <w:t xml:space="preserve"> </w:t>
      </w:r>
      <w:r>
        <w:rPr>
          <w:i/>
          <w:sz w:val="20"/>
        </w:rPr>
        <w:tab/>
        <w:t xml:space="preserve">Dawne nazwy miejscowości: </w:t>
      </w:r>
      <w:r>
        <w:rPr>
          <w:sz w:val="20"/>
        </w:rPr>
        <w:t xml:space="preserve">Kohlfurt (1895), Węglowiec, Kaławsk (1945) </w:t>
      </w:r>
    </w:p>
    <w:p w:rsidR="00E21F7B" w:rsidRDefault="00000000">
      <w:pPr>
        <w:spacing w:after="226" w:line="268" w:lineRule="auto"/>
        <w:ind w:left="-5" w:right="2"/>
      </w:pPr>
      <w:r>
        <w:rPr>
          <w:i/>
          <w:sz w:val="20"/>
        </w:rPr>
        <w:t xml:space="preserve"> Położenie, układ przestrzenny:</w:t>
      </w:r>
      <w:r>
        <w:rPr>
          <w:sz w:val="20"/>
        </w:rPr>
        <w:t xml:space="preserve"> </w:t>
      </w:r>
      <w:r>
        <w:rPr>
          <w:sz w:val="22"/>
        </w:rPr>
        <w:t>zlokalizowany w południowych partiach gminy Węgliniec,  pomiędzy rzeczkami Czerna Mała i Ziębina. Uporządkowany, strefowany układ urbanistyczny.</w:t>
      </w:r>
      <w:r>
        <w:rPr>
          <w:i/>
          <w:sz w:val="20"/>
        </w:rPr>
        <w:t xml:space="preserve"> </w:t>
      </w:r>
    </w:p>
    <w:p w:rsidR="00E21F7B" w:rsidRDefault="00000000">
      <w:pPr>
        <w:spacing w:after="199" w:line="276" w:lineRule="auto"/>
        <w:ind w:left="11" w:right="11"/>
      </w:pPr>
      <w:r>
        <w:t xml:space="preserve"> Miasto powstało po 1843 r. w powiązaniu z trasą wytyczonej przez tereny Puszczy Zgorzeleckiej linii kolejowej Wrocław-Drezno, jako ważny węzeł kolejowy i pocztowy. Wcześniej w miejscu tym istniała tylko leśniczówka. Najstarszą infrastrukturę kolejową budowano stopniowo do 1847 r., kiedy to została oddana do użytku całość głównej magistrali kolejowej Drezno-Wrocław i linii pobocznej w kierunku północnym na Żary i dalej na Berlin. Pozostałością z tego okresu jest budynek tzw. Starego Dworca (Dworca Kolei Berlińskiej), obecnie mieszczący biura dyrekcji PKP, powstały w latach 1845-1846. </w:t>
      </w:r>
    </w:p>
    <w:p w:rsidR="00E21F7B" w:rsidRDefault="00000000">
      <w:pPr>
        <w:spacing w:after="199" w:line="276" w:lineRule="auto"/>
        <w:ind w:left="11" w:right="11"/>
      </w:pPr>
      <w:r>
        <w:t xml:space="preserve"> Sieć kolejowa i węzeł rozrastały się w kolejnych dziesięcioleciach. W 1865 r. linię kolejową doprowadzono do Lubania i Jeleniej Góry, powstał wówczas także imponujący gmach tzw. </w:t>
      </w:r>
      <w:r>
        <w:lastRenderedPageBreak/>
        <w:t xml:space="preserve">Dworca Nowego (Dworca Kolei Drezdeńskiej). W 1874 r. rozszerzono sieć o połączenia z Horką i Hoyerswerdą, a w 1913 r. także z pobliską Czerwoną Wodą.   </w:t>
      </w:r>
    </w:p>
    <w:p w:rsidR="00E21F7B" w:rsidRDefault="00000000">
      <w:pPr>
        <w:spacing w:after="127" w:line="276" w:lineRule="auto"/>
        <w:ind w:left="11" w:right="11"/>
      </w:pPr>
      <w:r>
        <w:t xml:space="preserve"> Węzeł kolejowy stanowił także bardzo ważną stację pocztową. Początkowo działała w Węglińcu ekspedycja II klasy, podniesiona w 1853 r. do rangi I klasy. Ten bardzo ważny punkt na mapie sieci pocztowej pod koniec lat 60-tych XIX w. przesyłał dziesiątki, a z czasem nawet setki tysięcy przesyłek rocznie, odpowiadając za większość komunikacji pomiędzy terenem Prus i terenami Niemiec zachodnich.  </w:t>
      </w:r>
    </w:p>
    <w:p w:rsidR="00E21F7B" w:rsidRDefault="00000000">
      <w:pPr>
        <w:spacing w:after="62" w:line="259" w:lineRule="auto"/>
        <w:ind w:right="-3"/>
        <w:jc w:val="right"/>
      </w:pPr>
      <w:r>
        <w:rPr>
          <w:sz w:val="22"/>
        </w:rPr>
        <w:t>70</w:t>
      </w:r>
    </w:p>
    <w:p w:rsidR="00E21F7B" w:rsidRDefault="00000000">
      <w:pPr>
        <w:spacing w:after="204" w:line="276" w:lineRule="auto"/>
        <w:ind w:left="11" w:right="11"/>
      </w:pPr>
      <w:r>
        <w:t xml:space="preserve"> Obok węzła kolejowego, pocztowego i dwóch dworców powstało osiedle o uporządkowanym układzie przestrzennym. Od początku węzeł i towarzysząca mu zabudowa techniczna i mieszkalna funkcjonowały pod nazwą najbliższej istniejącej miejscowości – Węglińca. Dość szybko dawną wieś istniejącą od XVI w. zaczęto odróżniać nazywając ją Węglińcem Wieś lub Starym Węglińcem, a miasteczko kolejowe określano jako Węgliniec.  </w:t>
      </w:r>
    </w:p>
    <w:p w:rsidR="00E21F7B" w:rsidRDefault="00000000">
      <w:pPr>
        <w:spacing w:after="199" w:line="276" w:lineRule="auto"/>
        <w:ind w:left="11" w:right="11"/>
      </w:pPr>
      <w:r>
        <w:t xml:space="preserve"> Do początków XX w. wybudowano liczne domy, wille dla zamożniejszych mieszkańców, wytyczono skwery, parki, obiekty użyteczności publicznej. W latach 1867-1878 r. obok dworca kolejowego wymurowano z cegły kaplicę, z dobudowaną w 1934 r. masywną wieżą dominującą nad zabudową centrum miasteczka. Mowa o charakterystycznym kościele p.w. NMP Królowej Polski, powszechnie znanym jako kościół kolejowy. Dla krajobrazu miejscowości bardzo charakterystyczne są także domy wielorodzinne i osiedla robotnicze dla pracowników kolei i poczty, a także dawny hotel kolejowy.  </w:t>
      </w:r>
    </w:p>
    <w:p w:rsidR="00E21F7B" w:rsidRDefault="00000000">
      <w:pPr>
        <w:spacing w:after="199" w:line="276" w:lineRule="auto"/>
        <w:ind w:left="11" w:right="11"/>
      </w:pPr>
      <w:r>
        <w:t xml:space="preserve"> Kolejny impuls do dalszego rozrostu Węglińca stanowiło umiejscowienie kilka km na zachód od niego kopalni węgla brunatnego </w:t>
      </w:r>
      <w:r>
        <w:rPr>
          <w:i/>
        </w:rPr>
        <w:t>„Stadt Görlitz”</w:t>
      </w:r>
      <w:r>
        <w:t xml:space="preserve">. Wydobycie od 1905 r. prowadziło tam na własne potrzeby miasto Zgorzelec, a do 1912 r. wybudowano także brykietownię i elektrownię. Obok kopalni wydobywającej węgiel metodą zarówno głębinową, jak i odkrywkową, wybudowano kilka domów wielorodzinnych dla załogi. Osiedle to początkowo nie miało nawet nazwy, od 1929 r. formalnie włączono je do Węglińca (obecnie jest to wieś Zielonka).  Większość pracowników mieszkała jednakże w samym Węglińcu, tam też miała swoją siedzibę dyrekcja kopalni.  </w:t>
      </w:r>
    </w:p>
    <w:p w:rsidR="00E21F7B" w:rsidRDefault="00000000">
      <w:pPr>
        <w:spacing w:after="201" w:line="275" w:lineRule="auto"/>
        <w:ind w:left="11" w:right="11"/>
      </w:pPr>
      <w:r>
        <w:t xml:space="preserve"> W latach 1931-1933 wybudowano w północno-wschodniej części miasta drugi kościół (obecnie p.w. Najświętszego Serca Pana Jezusa).  </w:t>
      </w:r>
    </w:p>
    <w:p w:rsidR="00E21F7B" w:rsidRDefault="00000000">
      <w:pPr>
        <w:spacing w:after="172" w:line="275" w:lineRule="auto"/>
        <w:ind w:left="11" w:right="11"/>
      </w:pPr>
      <w:r>
        <w:t xml:space="preserve"> Zabudowa miasta była w założeniu wyraźnie strefowana na: zabudowę wielorodzinną, głównie 2 – kondygnacyjną, z wysokimi dachami w części północnej i zachodniej, willową, na południe od ulicy Karola Wojtyły oraz podmiejską mieszkaniową, na południu. Układ zieleni osiedlowej rozpoczynał się zielonym rynkiem (obecny Park Miejski) w centrum miejscowości, a kończył się </w:t>
      </w:r>
      <w:r>
        <w:lastRenderedPageBreak/>
        <w:t>stadionem sportowym w części wschodniej oraz aleją z pasem zieleni w kierunku południowym. Można domniemywać, iż układ przestrzenny miał się zamykać zabudową mieszkaniową od południa, pasem zieleni oraz ciągiem obiektów składowych od północy, wzdłuż linii kolejowej, przyszłościowo z możliwością kontynuacji zabudowy składowej w terenach mających możliwość zbocznikowania po wschodniej stronie miasta. Układ ten został w latach 40 – tych i powojennych zaburzony zabudową osiedla robotniczego oraz bloków przy ul. Piłsudskiego dla pracowników kopalni węgla. Do dnia dzisiejszego zamierzony pierwotnie plan miasta nie został zrealizowany, zaś zabudowa powojenna, często stosowała przemieszanie funkcji (bloki wielorodzinne pojawiły się w części południowo- wschodniej miasta).</w:t>
      </w:r>
      <w:r>
        <w:rPr>
          <w:sz w:val="28"/>
        </w:rPr>
        <w:t xml:space="preserve"> </w:t>
      </w:r>
    </w:p>
    <w:p w:rsidR="00E21F7B" w:rsidRDefault="00000000">
      <w:pPr>
        <w:tabs>
          <w:tab w:val="center" w:pos="2838"/>
        </w:tabs>
        <w:spacing w:after="631"/>
        <w:ind w:left="0" w:firstLine="0"/>
        <w:jc w:val="left"/>
      </w:pPr>
      <w:r>
        <w:t xml:space="preserve">.  </w:t>
      </w:r>
      <w:r>
        <w:tab/>
        <w:t xml:space="preserve">Wyróżniające się obiekty zabytkowe: </w:t>
      </w:r>
    </w:p>
    <w:p w:rsidR="00E21F7B" w:rsidRDefault="00000000">
      <w:pPr>
        <w:spacing w:after="62" w:line="259" w:lineRule="auto"/>
        <w:ind w:right="-3"/>
        <w:jc w:val="right"/>
      </w:pPr>
      <w:r>
        <w:rPr>
          <w:sz w:val="22"/>
        </w:rPr>
        <w:t>71</w:t>
      </w:r>
    </w:p>
    <w:p w:rsidR="00E21F7B" w:rsidRDefault="00000000">
      <w:pPr>
        <w:numPr>
          <w:ilvl w:val="0"/>
          <w:numId w:val="44"/>
        </w:numPr>
        <w:spacing w:after="45" w:line="279" w:lineRule="auto"/>
        <w:ind w:right="11" w:hanging="360"/>
      </w:pPr>
      <w:r>
        <w:t xml:space="preserve">kościół p.w. NMP Królowej Polski, 1867-1878/1934 (wpisany do rejestru zabytków decyzją nr A/1041 z dnia 15.01.2008 r.); </w:t>
      </w:r>
    </w:p>
    <w:p w:rsidR="00E21F7B" w:rsidRDefault="00000000">
      <w:pPr>
        <w:numPr>
          <w:ilvl w:val="0"/>
          <w:numId w:val="44"/>
        </w:numPr>
        <w:spacing w:after="45" w:line="259" w:lineRule="auto"/>
        <w:ind w:right="11" w:hanging="360"/>
      </w:pPr>
      <w:r>
        <w:t xml:space="preserve">kościół p.w. Najświętszego Serca Pana Jezusa, 1931-1933; </w:t>
      </w:r>
    </w:p>
    <w:p w:rsidR="00E21F7B" w:rsidRDefault="00000000">
      <w:pPr>
        <w:numPr>
          <w:ilvl w:val="0"/>
          <w:numId w:val="44"/>
        </w:numPr>
        <w:spacing w:after="50" w:line="275" w:lineRule="auto"/>
        <w:ind w:right="11" w:hanging="360"/>
      </w:pPr>
      <w:r>
        <w:t xml:space="preserve">dawny Dworzec Kolei Berlińskiej (Stary Dworzec), 1845-1846, obecnie siedziba dyrekcji PKP (wpisany do rejestru zabytków decyzją nr A/6146 z dnia 15.07.2019 r.); </w:t>
      </w:r>
    </w:p>
    <w:p w:rsidR="00E21F7B" w:rsidRDefault="00000000">
      <w:pPr>
        <w:numPr>
          <w:ilvl w:val="0"/>
          <w:numId w:val="44"/>
        </w:numPr>
        <w:spacing w:line="259" w:lineRule="auto"/>
        <w:ind w:right="11" w:hanging="360"/>
      </w:pPr>
      <w:r>
        <w:t xml:space="preserve">dawny Dworzec Kolei Drezdeńskiej (Nowy Dworzec), 1865-1867, obecnie dworzec PKP </w:t>
      </w:r>
    </w:p>
    <w:p w:rsidR="00E21F7B" w:rsidRDefault="00000000">
      <w:pPr>
        <w:spacing w:after="69" w:line="259" w:lineRule="auto"/>
        <w:ind w:left="730" w:right="11"/>
      </w:pPr>
      <w:r>
        <w:t xml:space="preserve">(wpisany do rejestru zabytków decyzją nr A/6147/1-2 z dnia 15.07.2019 r.); </w:t>
      </w:r>
    </w:p>
    <w:p w:rsidR="00E21F7B" w:rsidRDefault="00000000">
      <w:pPr>
        <w:numPr>
          <w:ilvl w:val="0"/>
          <w:numId w:val="44"/>
        </w:numPr>
        <w:spacing w:after="51" w:line="249" w:lineRule="auto"/>
        <w:ind w:right="11" w:hanging="360"/>
      </w:pPr>
      <w:r>
        <w:t xml:space="preserve">willa, ul. Kochanowskiego 8, XIX/XX w., obecnie ruina; </w:t>
      </w:r>
    </w:p>
    <w:p w:rsidR="00E21F7B" w:rsidRDefault="00000000">
      <w:pPr>
        <w:numPr>
          <w:ilvl w:val="0"/>
          <w:numId w:val="44"/>
        </w:numPr>
        <w:spacing w:after="45" w:line="279" w:lineRule="auto"/>
        <w:ind w:right="11" w:hanging="360"/>
      </w:pPr>
      <w:r>
        <w:t xml:space="preserve">dawna leśniczówka „Krucze Gniazdo”, ul. Partyzantów 4,  ok. 1910 r., obecnie dom mieszkalny; </w:t>
      </w:r>
    </w:p>
    <w:p w:rsidR="00E21F7B" w:rsidRDefault="00000000">
      <w:pPr>
        <w:numPr>
          <w:ilvl w:val="0"/>
          <w:numId w:val="44"/>
        </w:numPr>
        <w:spacing w:after="41" w:line="259" w:lineRule="auto"/>
        <w:ind w:right="11" w:hanging="360"/>
      </w:pPr>
      <w:r>
        <w:t xml:space="preserve">dawna leśniczówka, ul. Partyzantów 6,  ok. 1910 r., obecnie dom mieszkalny; </w:t>
      </w:r>
    </w:p>
    <w:p w:rsidR="00E21F7B" w:rsidRDefault="00000000">
      <w:pPr>
        <w:numPr>
          <w:ilvl w:val="0"/>
          <w:numId w:val="44"/>
        </w:numPr>
        <w:spacing w:after="45" w:line="259" w:lineRule="auto"/>
        <w:ind w:right="11" w:hanging="360"/>
      </w:pPr>
      <w:r>
        <w:t xml:space="preserve">miejska wieża ciśnień, ul. Partyzantów 8, 1928 r. </w:t>
      </w:r>
    </w:p>
    <w:p w:rsidR="00E21F7B" w:rsidRDefault="00000000">
      <w:pPr>
        <w:numPr>
          <w:ilvl w:val="0"/>
          <w:numId w:val="44"/>
        </w:numPr>
        <w:spacing w:after="49" w:line="276" w:lineRule="auto"/>
        <w:ind w:right="11" w:hanging="360"/>
      </w:pPr>
      <w:r>
        <w:t xml:space="preserve">dom mieszkalny wielorodzinny dla pracowników poczty, ul. Piłsudskiego 1, lata 20. XX w., obecnie dom mieszkalny; </w:t>
      </w:r>
    </w:p>
    <w:p w:rsidR="00E21F7B" w:rsidRDefault="00000000">
      <w:pPr>
        <w:numPr>
          <w:ilvl w:val="0"/>
          <w:numId w:val="44"/>
        </w:numPr>
        <w:spacing w:after="45" w:line="259" w:lineRule="auto"/>
        <w:ind w:right="11" w:hanging="360"/>
      </w:pPr>
      <w:r>
        <w:t xml:space="preserve">siedziba nadleśnictwa, ul. Piłsudskiego 6, lata 20. XX w.; </w:t>
      </w:r>
    </w:p>
    <w:p w:rsidR="00E21F7B" w:rsidRDefault="00000000">
      <w:pPr>
        <w:numPr>
          <w:ilvl w:val="0"/>
          <w:numId w:val="44"/>
        </w:numPr>
        <w:spacing w:after="75" w:line="249" w:lineRule="auto"/>
        <w:ind w:right="11" w:hanging="360"/>
      </w:pPr>
      <w:r>
        <w:t xml:space="preserve">dawny hotel kolejowy, ul. Sikorskiego 5, pocz. XX w., obecnie dom mieszkalny wielorodzinny; </w:t>
      </w:r>
    </w:p>
    <w:p w:rsidR="00E21F7B" w:rsidRDefault="00000000">
      <w:pPr>
        <w:numPr>
          <w:ilvl w:val="0"/>
          <w:numId w:val="44"/>
        </w:numPr>
        <w:spacing w:after="55" w:line="249" w:lineRule="auto"/>
        <w:ind w:right="11" w:hanging="360"/>
      </w:pPr>
      <w:r>
        <w:t xml:space="preserve">dawna restauracja, ul. Sikorskiego 22, kon. XIX w., obecnie dom mieszkalno-usługowy.  </w:t>
      </w:r>
    </w:p>
    <w:p w:rsidR="00E21F7B" w:rsidRDefault="00000000">
      <w:pPr>
        <w:numPr>
          <w:ilvl w:val="0"/>
          <w:numId w:val="44"/>
        </w:numPr>
        <w:spacing w:after="156" w:line="259" w:lineRule="auto"/>
        <w:ind w:right="11" w:hanging="360"/>
      </w:pPr>
      <w:r>
        <w:t xml:space="preserve">dawna szkoła, ul. Wojtyły 10, pocz. XX w., obecnie Biblioteka Publiczna. </w:t>
      </w:r>
    </w:p>
    <w:p w:rsidR="00E21F7B" w:rsidRDefault="00000000">
      <w:pPr>
        <w:spacing w:after="272" w:line="259" w:lineRule="auto"/>
        <w:ind w:left="0" w:firstLine="0"/>
        <w:jc w:val="left"/>
      </w:pPr>
      <w:r>
        <w:rPr>
          <w:sz w:val="20"/>
        </w:rPr>
        <w:t xml:space="preserve"> </w:t>
      </w:r>
    </w:p>
    <w:p w:rsidR="00E21F7B" w:rsidRDefault="00000000">
      <w:pPr>
        <w:tabs>
          <w:tab w:val="center" w:pos="1206"/>
        </w:tabs>
        <w:spacing w:after="214" w:line="249" w:lineRule="auto"/>
        <w:ind w:left="-15" w:firstLine="0"/>
        <w:jc w:val="left"/>
      </w:pPr>
      <w:r>
        <w:rPr>
          <w:b/>
        </w:rPr>
        <w:t xml:space="preserve"> </w:t>
      </w:r>
      <w:r>
        <w:rPr>
          <w:b/>
        </w:rPr>
        <w:tab/>
        <w:t xml:space="preserve">ZIELONKA </w:t>
      </w:r>
    </w:p>
    <w:p w:rsidR="00E21F7B" w:rsidRDefault="00000000">
      <w:pPr>
        <w:tabs>
          <w:tab w:val="center" w:pos="4535"/>
        </w:tabs>
        <w:spacing w:after="217" w:line="268" w:lineRule="auto"/>
        <w:ind w:left="-15" w:firstLine="0"/>
        <w:jc w:val="left"/>
      </w:pPr>
      <w:r>
        <w:rPr>
          <w:i/>
          <w:sz w:val="20"/>
        </w:rPr>
        <w:lastRenderedPageBreak/>
        <w:t xml:space="preserve"> </w:t>
      </w:r>
      <w:r>
        <w:rPr>
          <w:i/>
          <w:sz w:val="20"/>
        </w:rPr>
        <w:tab/>
        <w:t xml:space="preserve">Dawne nazwy miejscowości: </w:t>
      </w:r>
      <w:r>
        <w:rPr>
          <w:sz w:val="20"/>
        </w:rPr>
        <w:t xml:space="preserve"> </w:t>
      </w:r>
      <w:r>
        <w:rPr>
          <w:sz w:val="22"/>
        </w:rPr>
        <w:t xml:space="preserve">Grube Stadt Görlitz (1905), część Węglińca w l. 1929 -1945. </w:t>
      </w:r>
    </w:p>
    <w:p w:rsidR="00E21F7B" w:rsidRDefault="00000000">
      <w:pPr>
        <w:tabs>
          <w:tab w:val="right" w:pos="9125"/>
        </w:tabs>
        <w:spacing w:after="231" w:line="268" w:lineRule="auto"/>
        <w:ind w:left="-15" w:firstLine="0"/>
        <w:jc w:val="left"/>
      </w:pPr>
      <w:r>
        <w:rPr>
          <w:i/>
          <w:sz w:val="20"/>
        </w:rPr>
        <w:t xml:space="preserve"> </w:t>
      </w:r>
      <w:r>
        <w:rPr>
          <w:i/>
          <w:sz w:val="20"/>
        </w:rPr>
        <w:tab/>
        <w:t>Położenie, układ przestrzenny</w:t>
      </w:r>
      <w:r>
        <w:rPr>
          <w:sz w:val="20"/>
        </w:rPr>
        <w:t xml:space="preserve">: </w:t>
      </w:r>
      <w:r>
        <w:rPr>
          <w:sz w:val="22"/>
        </w:rPr>
        <w:t xml:space="preserve">na terenie leśnym, na zachód od Węglińca, osiedle przemysłowe. </w:t>
      </w:r>
    </w:p>
    <w:p w:rsidR="00E21F7B" w:rsidRDefault="00000000">
      <w:pPr>
        <w:spacing w:after="199" w:line="276" w:lineRule="auto"/>
        <w:ind w:left="11" w:right="11"/>
      </w:pPr>
      <w:r>
        <w:rPr>
          <w:sz w:val="22"/>
        </w:rPr>
        <w:t xml:space="preserve"> </w:t>
      </w:r>
      <w:r>
        <w:t xml:space="preserve">Najmłodsza z miejscowości gminy Węgliniec. W połowie XIX w. podczas kopania studni przy leśniczówce natrafiono na węgiel brunatny. Miasto Zgorzelec, będące w posiadaniu okolicznych lasów, zdecydowało o eksploatacji zasobów dla zaspokojenia własnych potrzeb energetycznych. W 1905 r. rozpoczęto wydobycie nazywając zakład </w:t>
      </w:r>
      <w:r>
        <w:rPr>
          <w:i/>
        </w:rPr>
        <w:t xml:space="preserve">„Grube Stadt Görlitz” </w:t>
      </w:r>
      <w:r>
        <w:t xml:space="preserve">(Kopalnia „Miasto Zgorzelec”), w 1908 r. uruchomiono w kompleksie kopalnianym brykietownię, a w 1912 r. także elektrownię. W szczytowym momencie (1922 r.) zatrudnionych było tam ponad 600 osób.  </w:t>
      </w:r>
    </w:p>
    <w:p w:rsidR="00E21F7B" w:rsidRDefault="00000000">
      <w:pPr>
        <w:spacing w:after="463" w:line="276" w:lineRule="auto"/>
        <w:ind w:left="11" w:right="11"/>
      </w:pPr>
      <w:r>
        <w:t xml:space="preserve"> Wkrótce wokół zabudowań i infrastruktury kopalni powstały budynki zabudowy jedno- i wielorodzinnej skupione w sąsiedztwie kopalni, przeznaczone dla załogi. Osiedle to nie miało własnej nazwy, w 1929 r. zostało formalnie włączone do pobliskiego Węglińca. Dopiero po II wojnie światowej nadano mu nazwę Zielonka, kopalnię przemianowano na „Kaławsk”, a później na „Zielonkę”. Została ona zamknięta w 1973 r. po głośnej katastrofie górniczej z 1970 r., kiedy to zginęło 5 górników.  </w:t>
      </w:r>
    </w:p>
    <w:p w:rsidR="00E21F7B" w:rsidRDefault="00000000">
      <w:pPr>
        <w:spacing w:after="62" w:line="259" w:lineRule="auto"/>
        <w:ind w:right="-3"/>
        <w:jc w:val="right"/>
      </w:pPr>
      <w:r>
        <w:rPr>
          <w:sz w:val="22"/>
        </w:rPr>
        <w:t>72</w:t>
      </w:r>
    </w:p>
    <w:p w:rsidR="00E21F7B" w:rsidRDefault="00000000">
      <w:pPr>
        <w:tabs>
          <w:tab w:val="center" w:pos="2838"/>
        </w:tabs>
        <w:spacing w:after="250" w:line="259" w:lineRule="auto"/>
        <w:ind w:left="0" w:firstLine="0"/>
        <w:jc w:val="left"/>
      </w:pPr>
      <w:r>
        <w:t xml:space="preserve"> </w:t>
      </w:r>
      <w:r>
        <w:tab/>
        <w:t xml:space="preserve">Wyróżniające się obiekty zabytkowe: </w:t>
      </w:r>
    </w:p>
    <w:p w:rsidR="00E21F7B" w:rsidRDefault="00000000">
      <w:pPr>
        <w:spacing w:after="7" w:line="268" w:lineRule="auto"/>
        <w:ind w:left="720" w:right="2" w:hanging="36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kompleks dawnej kopalni „Stadt Görlitz”, pocz. XX w., obecnie zabudowania przemysłowe firmy „Unirubber”. </w:t>
      </w:r>
    </w:p>
    <w:p w:rsidR="00E21F7B" w:rsidRDefault="00000000">
      <w:pPr>
        <w:spacing w:after="280" w:line="259" w:lineRule="auto"/>
        <w:ind w:left="720" w:firstLine="0"/>
        <w:jc w:val="left"/>
      </w:pPr>
      <w:r>
        <w:rPr>
          <w:sz w:val="22"/>
        </w:rPr>
        <w:t xml:space="preserve"> </w:t>
      </w:r>
    </w:p>
    <w:p w:rsidR="00E21F7B" w:rsidRDefault="00000000">
      <w:pPr>
        <w:pStyle w:val="Nagwek6"/>
        <w:tabs>
          <w:tab w:val="center" w:pos="2397"/>
        </w:tabs>
        <w:spacing w:after="187"/>
        <w:ind w:left="0" w:firstLine="0"/>
      </w:pPr>
      <w:r>
        <w:rPr>
          <w:b w:val="0"/>
          <w:sz w:val="22"/>
        </w:rPr>
        <w:t xml:space="preserve"> </w:t>
      </w:r>
      <w:r>
        <w:rPr>
          <w:b w:val="0"/>
          <w:sz w:val="22"/>
        </w:rPr>
        <w:tab/>
      </w:r>
      <w:r>
        <w:t xml:space="preserve">5.2.3. ZABYTKI NIERUCHOME </w:t>
      </w:r>
      <w:r>
        <w:rPr>
          <w:sz w:val="22"/>
        </w:rPr>
        <w:t xml:space="preserve"> </w:t>
      </w:r>
    </w:p>
    <w:p w:rsidR="00E21F7B" w:rsidRDefault="00000000">
      <w:pPr>
        <w:spacing w:after="193"/>
        <w:ind w:left="11" w:right="11"/>
      </w:pPr>
      <w:r>
        <w:t xml:space="preserve"> Miejscowości puszczańskie charakteryzują się raczej skromną zabudową i nieskomplikowanym układem przestrzennym. Na terenie gminy nie ma ani jednego założenia rezydencjonalnego, czy siedziby dworskiej, co wynikało z faktu przynależności tego obszaru do miasta Zgorzelca, a nie rodu szlacheckiego, który wybudowałby odpowiedną siedzibę na swoich włościach. Do wyróżniających się obiektów należą kościoły i kompleks kolejowy w Węglińcu.  </w:t>
      </w:r>
    </w:p>
    <w:p w:rsidR="00E21F7B" w:rsidRDefault="00000000">
      <w:pPr>
        <w:ind w:left="11" w:right="11"/>
      </w:pPr>
      <w:r>
        <w:t xml:space="preserve"> Generalnie zabudowa sprzed ostatniej ćwierci XIX w. nie zachowała się. Do nielicznych starszych wyjątków należą: </w:t>
      </w:r>
    </w:p>
    <w:p w:rsidR="00E21F7B" w:rsidRDefault="00000000">
      <w:pPr>
        <w:numPr>
          <w:ilvl w:val="0"/>
          <w:numId w:val="45"/>
        </w:numPr>
        <w:ind w:left="129" w:hanging="128"/>
      </w:pPr>
      <w:r>
        <w:lastRenderedPageBreak/>
        <w:t xml:space="preserve">kościoły w Czerwonej Wodzie, Ruszowie (trwała ruina przy ul. Zgorzeleckiej), Starym Węglińcu,  </w:t>
      </w:r>
    </w:p>
    <w:p w:rsidR="00E21F7B" w:rsidRDefault="00000000">
      <w:pPr>
        <w:numPr>
          <w:ilvl w:val="0"/>
          <w:numId w:val="45"/>
        </w:numPr>
        <w:spacing w:line="360" w:lineRule="auto"/>
        <w:ind w:left="129" w:hanging="128"/>
      </w:pPr>
      <w:r>
        <w:t xml:space="preserve">budynek tzw. Starego Dworca w Węglińcu (dworzec kolei berlińskiej, obecnie siedziba dyrekcji PKP),  </w:t>
      </w:r>
    </w:p>
    <w:p w:rsidR="00E21F7B" w:rsidRDefault="00000000">
      <w:pPr>
        <w:numPr>
          <w:ilvl w:val="0"/>
          <w:numId w:val="45"/>
        </w:numPr>
        <w:spacing w:after="134" w:line="249" w:lineRule="auto"/>
        <w:ind w:left="129" w:hanging="128"/>
      </w:pPr>
      <w:r>
        <w:t xml:space="preserve">budynek Nowego Dworca (dworzec kolei drezdeńskiej, obecnie dworzec PKP); </w:t>
      </w:r>
    </w:p>
    <w:p w:rsidR="00E21F7B" w:rsidRDefault="00000000">
      <w:pPr>
        <w:numPr>
          <w:ilvl w:val="0"/>
          <w:numId w:val="45"/>
        </w:numPr>
        <w:spacing w:line="361" w:lineRule="auto"/>
        <w:ind w:left="129" w:hanging="128"/>
      </w:pPr>
      <w:r>
        <w:t xml:space="preserve">nieliczne zagrody o mieszanej konstrukcji (częściowo murowane, częściowo w konstrukcji szachulcowej) w Czerwonej Wodzie (ul. Wesoła 1, ul. Zgorzelecka 12) i Ruszowie (ul. Chopina 1).   </w:t>
      </w:r>
    </w:p>
    <w:p w:rsidR="00E21F7B" w:rsidRDefault="00000000">
      <w:pPr>
        <w:spacing w:after="385"/>
        <w:ind w:left="11" w:right="11"/>
      </w:pPr>
      <w:r>
        <w:t xml:space="preserve"> Zdecydowana większość istniejącej zabudowy zabytkowej pochodzi z okresu od końca XIX w. do okresu międzywojennego włącznie. Ma ona swoją specyfikę – na terenie miasta Węgliniec zlokalizowanych jest wiele przykładów architektury wielorodzinnej w charakterystycznym stylu. Skierowana była ona do pracowników wielkich przedsiębiorstw – poczty, kolei i kopalni „</w:t>
      </w:r>
      <w:r>
        <w:rPr>
          <w:i/>
        </w:rPr>
        <w:t>Stadt Görlitz</w:t>
      </w:r>
      <w:r>
        <w:t xml:space="preserve">”.  Budynki te tworzą niekiedy całe zachowane do dziś kompleksy składające się z głównych kilkupiętrowych domów mieszkalnych i sąsiadujących z nimi mniejszych zabudowań gospodarczych. Mogą one mieć formę obiektów wolnostojących, lub jak w przypadku budynków w centrum Węglińca tworzyć zabudowę ciągłą wzdłuż ulic z pomieszczeniami usługowymi na parterze i częścią mieszkalną na wyższych kondygnacjach. Elewacje niektórych z nich wyróżniają się bogatą dekoracją wykonaną w tynku lub cegle klinkierowej.  </w:t>
      </w:r>
    </w:p>
    <w:p w:rsidR="00E21F7B" w:rsidRDefault="00000000">
      <w:pPr>
        <w:spacing w:after="62" w:line="259" w:lineRule="auto"/>
        <w:ind w:right="-3"/>
        <w:jc w:val="right"/>
      </w:pPr>
      <w:r>
        <w:rPr>
          <w:sz w:val="22"/>
        </w:rPr>
        <w:t>73</w:t>
      </w:r>
    </w:p>
    <w:p w:rsidR="00E21F7B" w:rsidRDefault="00000000">
      <w:pPr>
        <w:spacing w:after="193"/>
        <w:ind w:left="11" w:right="11"/>
      </w:pPr>
      <w:r>
        <w:t xml:space="preserve"> Na uwagę zasługują także obiekty wybudowane na potrzeby służb leśnych – leśniczówki, siedziby nadleśnictwa, domy wielorodzinne dla pracowników, itp. W ich przypadku obok przemyślanej bryły architektonicznej podkreślić należy ornamentykę nawiązującą do motywów leśnych, czy symboliki myśliwskiej. </w:t>
      </w:r>
    </w:p>
    <w:p w:rsidR="00E21F7B" w:rsidRDefault="00000000">
      <w:pPr>
        <w:spacing w:after="259"/>
        <w:ind w:left="11" w:right="11"/>
      </w:pPr>
      <w:r>
        <w:t xml:space="preserve"> W większych miejscowościach gminy takich jak Węgliniec, Czerwona Woda czy Ruszów obok skromnej, powtarzalnej zabudowy jednorodzinnej dają się zauważyć ciekawe wyjątki – wille, dawne obiekty użyteczności publicznej, gospody, zajazdy, restauracje.  </w:t>
      </w:r>
    </w:p>
    <w:p w:rsidR="00E21F7B" w:rsidRDefault="00000000">
      <w:pPr>
        <w:pStyle w:val="Nagwek6"/>
        <w:ind w:left="1427"/>
      </w:pPr>
      <w:r>
        <w:lastRenderedPageBreak/>
        <w:t>5.2.4. ZABYTKI</w:t>
      </w:r>
      <w:r>
        <w:rPr>
          <w:sz w:val="32"/>
        </w:rPr>
        <w:t xml:space="preserve"> </w:t>
      </w:r>
      <w:r>
        <w:t xml:space="preserve">RUCHOME </w:t>
      </w:r>
      <w:r>
        <w:rPr>
          <w:sz w:val="24"/>
        </w:rPr>
        <w:t xml:space="preserve"> </w:t>
      </w:r>
    </w:p>
    <w:p w:rsidR="00E21F7B" w:rsidRDefault="00000000">
      <w:pPr>
        <w:spacing w:after="0" w:line="259" w:lineRule="auto"/>
        <w:ind w:left="1417" w:firstLine="0"/>
        <w:jc w:val="left"/>
      </w:pPr>
      <w:r>
        <w:t xml:space="preserve"> </w:t>
      </w:r>
    </w:p>
    <w:p w:rsidR="00E21F7B" w:rsidRDefault="00000000">
      <w:pPr>
        <w:ind w:left="11" w:right="11"/>
      </w:pPr>
      <w:r>
        <w:t xml:space="preserve"> Ustawa o ochronie zabytków i opiece nad zabytkami definiuje zabytek ruchomy, jako „rzecz ruchomą, jej część lub zespół rzeczy ruchomych, będących dziełem człowieka lub związanych z jego działalnością i stanowiących świadectwo minionej epoki bądź zdarzenia, których zachowanie leży w interesie społecznym ze względu na posiadaną wartość historyczną, artystyczną lub naukową”.  </w:t>
      </w:r>
    </w:p>
    <w:p w:rsidR="00E21F7B" w:rsidRDefault="00000000">
      <w:pPr>
        <w:ind w:left="11" w:right="11"/>
      </w:pPr>
      <w:r>
        <w:t xml:space="preserve"> Najściślejszą ochroną objęte są obiekty wpisane do rejestru zabytków. </w:t>
      </w:r>
      <w:r>
        <w:rPr>
          <w:b/>
        </w:rPr>
        <w:t>Rejestr zabytków ruchomych</w:t>
      </w:r>
      <w:r>
        <w:t xml:space="preserve"> prowadzony jest, podobnie jak Rejestr Zabytków Nieruchomych, przez Wojewódzkiego Konserwatora Zabytków. Do rejestru wpisuje się zabytek ruchomy na podstawie decyzji wydanej przez Wojewódzkiego Konserwatora Zabytków na wniosek właściciela zabytku lub z obawy zniszczenia, uszkodzenia lub nielegalnego wywiezienia zabytku za granicę. Do rejestru zabytków ruchomych nie wpisuje się obiektów znajdujących się w inwentarzu muzeum lub wchodzącego w skład narodowego zasobu bibliotecznego. </w:t>
      </w:r>
    </w:p>
    <w:p w:rsidR="00E21F7B" w:rsidRDefault="00000000">
      <w:pPr>
        <w:ind w:left="11" w:right="11"/>
      </w:pPr>
      <w:r>
        <w:t xml:space="preserve"> Do rejestru kultury województwa dolnośląskiego na terenie gminy Węgliniec wpisany został tylko jeden zespół: </w:t>
      </w:r>
      <w:r>
        <w:rPr>
          <w:b/>
        </w:rPr>
        <w:t xml:space="preserve">wyposażenie kościoła parafialnego p.w. Najświętszego Serca Pana Jezusa w Węglińcu </w:t>
      </w:r>
      <w:r>
        <w:t>(decyzja nr 75/B/01/1-9 z dnia 04.05.2001 r.).</w:t>
      </w:r>
      <w:r>
        <w:rPr>
          <w:b/>
        </w:rPr>
        <w:t xml:space="preserve"> </w:t>
      </w:r>
      <w:r>
        <w:t xml:space="preserve">W uzasadnieniu do decyzji czytamy: „Wyposażenie kościoła stanowiące integralna część świątyni, to zespół dzieł plastycznych i rzemiosła artystycznego powstały 30-tych XX w. Wyposażenie stanowi jednorodny zespół o znacznych wartościach artystycznych, historycznych, kulturowych”. Części składowe zespołu: </w:t>
      </w:r>
    </w:p>
    <w:p w:rsidR="00E21F7B" w:rsidRDefault="00000000">
      <w:pPr>
        <w:tabs>
          <w:tab w:val="center" w:pos="3555"/>
        </w:tabs>
        <w:spacing w:after="157" w:line="259" w:lineRule="auto"/>
        <w:ind w:left="0" w:firstLine="0"/>
        <w:jc w:val="left"/>
      </w:pPr>
      <w:r>
        <w:t xml:space="preserve"> </w:t>
      </w:r>
      <w:r>
        <w:tab/>
      </w:r>
      <w:r>
        <w:rPr>
          <w:b/>
        </w:rPr>
        <w:t>WĘGLINIEC,</w:t>
      </w:r>
      <w:r>
        <w:t xml:space="preserve"> kościół p.w. Najświętszego Serca Pana Jezusa. </w:t>
      </w:r>
    </w:p>
    <w:p w:rsidR="00E21F7B" w:rsidRDefault="00000000">
      <w:pPr>
        <w:numPr>
          <w:ilvl w:val="0"/>
          <w:numId w:val="46"/>
        </w:numPr>
        <w:spacing w:after="61"/>
        <w:ind w:right="11" w:hanging="361"/>
      </w:pPr>
      <w:r>
        <w:t xml:space="preserve">75/B/01/1. Ołtarz główny (eklektyczny, warsztat lokalny, drewno snycerowane, kamień, cegła). </w:t>
      </w:r>
    </w:p>
    <w:p w:rsidR="00E21F7B" w:rsidRDefault="00000000">
      <w:pPr>
        <w:spacing w:after="62" w:line="259" w:lineRule="auto"/>
        <w:ind w:right="-3"/>
        <w:jc w:val="right"/>
      </w:pPr>
      <w:r>
        <w:rPr>
          <w:sz w:val="22"/>
        </w:rPr>
        <w:t>74</w:t>
      </w:r>
    </w:p>
    <w:p w:rsidR="00E21F7B" w:rsidRDefault="00000000">
      <w:pPr>
        <w:numPr>
          <w:ilvl w:val="0"/>
          <w:numId w:val="46"/>
        </w:numPr>
        <w:spacing w:after="161" w:line="259" w:lineRule="auto"/>
        <w:ind w:right="11" w:hanging="361"/>
      </w:pPr>
      <w:r>
        <w:t xml:space="preserve">75/B/01/2. Ambona (warsztat lokalny, drewno dębowe snycerowane). </w:t>
      </w:r>
    </w:p>
    <w:p w:rsidR="00E21F7B" w:rsidRDefault="00000000">
      <w:pPr>
        <w:numPr>
          <w:ilvl w:val="0"/>
          <w:numId w:val="46"/>
        </w:numPr>
        <w:spacing w:after="30"/>
        <w:ind w:right="11" w:hanging="361"/>
      </w:pPr>
      <w:r>
        <w:t xml:space="preserve">75/B/01/3. Rzeźba św. Bonifacego w ołtarzu głównym (neoromanizm, warsztat śląski, drewno lipowe). </w:t>
      </w:r>
    </w:p>
    <w:p w:rsidR="00E21F7B" w:rsidRDefault="00000000">
      <w:pPr>
        <w:numPr>
          <w:ilvl w:val="0"/>
          <w:numId w:val="46"/>
        </w:numPr>
        <w:spacing w:after="29"/>
        <w:ind w:right="11" w:hanging="361"/>
      </w:pPr>
      <w:r>
        <w:t xml:space="preserve">75/B/01/4. Rzeźba św. Jadwigi Śląskiej w ołtarzu głównym (neoromanizm, warsztat śląski, drewno lipowe). </w:t>
      </w:r>
    </w:p>
    <w:p w:rsidR="00E21F7B" w:rsidRDefault="00000000">
      <w:pPr>
        <w:numPr>
          <w:ilvl w:val="0"/>
          <w:numId w:val="46"/>
        </w:numPr>
        <w:spacing w:after="30"/>
        <w:ind w:right="11" w:hanging="361"/>
      </w:pPr>
      <w:r>
        <w:lastRenderedPageBreak/>
        <w:t xml:space="preserve">75/B/01/5. Rzeźba Jezusa w ołtarzu głównym (neoromanizm, warsztat śląski, drewno lipowe). </w:t>
      </w:r>
    </w:p>
    <w:p w:rsidR="00E21F7B" w:rsidRDefault="00000000">
      <w:pPr>
        <w:numPr>
          <w:ilvl w:val="0"/>
          <w:numId w:val="46"/>
        </w:numPr>
        <w:spacing w:after="31"/>
        <w:ind w:right="11" w:hanging="361"/>
      </w:pPr>
      <w:r>
        <w:t xml:space="preserve">75/B/01/6. Rzeźba św. Józefa w ołtarzu głównym (neoromanizm, warsztat śląski, drewno lipowe). </w:t>
      </w:r>
    </w:p>
    <w:p w:rsidR="00E21F7B" w:rsidRDefault="00000000">
      <w:pPr>
        <w:numPr>
          <w:ilvl w:val="0"/>
          <w:numId w:val="46"/>
        </w:numPr>
        <w:spacing w:after="30"/>
        <w:ind w:right="11" w:hanging="361"/>
      </w:pPr>
      <w:r>
        <w:t xml:space="preserve">75/B/01/7. Rzeźba Marii z Dzieciątkiem Jezus w ołtarzu głównym (neoromanizm, warsztat śląski, drewno lipowe). </w:t>
      </w:r>
    </w:p>
    <w:p w:rsidR="00E21F7B" w:rsidRDefault="00000000">
      <w:pPr>
        <w:numPr>
          <w:ilvl w:val="0"/>
          <w:numId w:val="46"/>
        </w:numPr>
        <w:spacing w:after="160" w:line="259" w:lineRule="auto"/>
        <w:ind w:right="11" w:hanging="361"/>
      </w:pPr>
      <w:r>
        <w:t xml:space="preserve">75/B/01/8. Konfesjonał (warsztat lokalny, drewno dębowe snycerowane). </w:t>
      </w:r>
    </w:p>
    <w:p w:rsidR="00E21F7B" w:rsidRDefault="00000000">
      <w:pPr>
        <w:numPr>
          <w:ilvl w:val="0"/>
          <w:numId w:val="46"/>
        </w:numPr>
        <w:spacing w:after="134" w:line="249" w:lineRule="auto"/>
        <w:ind w:right="11" w:hanging="361"/>
      </w:pPr>
      <w:r>
        <w:t xml:space="preserve">75/B/01/9. Dzwonek (historyzm, warsztat lokalny, stop miedzi). </w:t>
      </w:r>
    </w:p>
    <w:p w:rsidR="00E21F7B" w:rsidRDefault="00000000">
      <w:pPr>
        <w:spacing w:after="124" w:line="259" w:lineRule="auto"/>
        <w:ind w:left="0" w:firstLine="0"/>
        <w:jc w:val="left"/>
      </w:pPr>
      <w:r>
        <w:t xml:space="preserve"> </w:t>
      </w:r>
    </w:p>
    <w:p w:rsidR="00E21F7B" w:rsidRDefault="00000000">
      <w:pPr>
        <w:ind w:left="11" w:right="11"/>
      </w:pPr>
      <w:r>
        <w:t xml:space="preserve"> Pośród innych wartych odnotowania zabytków ruchomych gminy Węgliniec wymienić należy w pierwszym rzędzie obiekty stanowiące wyposażenie kościołów w Czerwonej Wodzie, Ruszowie i Węglińcu, które jednak jak dotąd nie zostały ujęte w rejestrze zabytków.  </w:t>
      </w:r>
    </w:p>
    <w:p w:rsidR="00E21F7B" w:rsidRDefault="00000000">
      <w:pPr>
        <w:spacing w:after="124" w:line="259" w:lineRule="auto"/>
        <w:ind w:left="720" w:firstLine="0"/>
        <w:jc w:val="left"/>
      </w:pPr>
      <w:r>
        <w:rPr>
          <w:b/>
        </w:rPr>
        <w:t xml:space="preserve"> </w:t>
      </w:r>
    </w:p>
    <w:p w:rsidR="00E21F7B" w:rsidRDefault="00000000">
      <w:pPr>
        <w:spacing w:after="160" w:line="259" w:lineRule="auto"/>
        <w:ind w:left="730" w:right="11"/>
      </w:pPr>
      <w:r>
        <w:rPr>
          <w:b/>
        </w:rPr>
        <w:t>CZERWONA WODA</w:t>
      </w:r>
      <w:r>
        <w:t xml:space="preserve">, kościół p.w. Wniebowzięcia NMP, 1783-1786: </w:t>
      </w:r>
    </w:p>
    <w:p w:rsidR="00E21F7B" w:rsidRDefault="00000000">
      <w:pPr>
        <w:numPr>
          <w:ilvl w:val="0"/>
          <w:numId w:val="47"/>
        </w:numPr>
        <w:spacing w:after="170" w:line="249" w:lineRule="auto"/>
        <w:ind w:hanging="361"/>
      </w:pPr>
      <w:r>
        <w:t xml:space="preserve">Empory z detalem. </w:t>
      </w:r>
    </w:p>
    <w:p w:rsidR="00E21F7B" w:rsidRDefault="00000000">
      <w:pPr>
        <w:numPr>
          <w:ilvl w:val="0"/>
          <w:numId w:val="47"/>
        </w:numPr>
        <w:spacing w:after="134" w:line="249" w:lineRule="auto"/>
        <w:ind w:hanging="361"/>
      </w:pPr>
      <w:r>
        <w:t xml:space="preserve">Prospekt organowy. </w:t>
      </w:r>
    </w:p>
    <w:p w:rsidR="00E21F7B" w:rsidRDefault="00000000">
      <w:pPr>
        <w:spacing w:after="120" w:line="259" w:lineRule="auto"/>
        <w:ind w:left="1065" w:firstLine="0"/>
        <w:jc w:val="left"/>
      </w:pPr>
      <w:r>
        <w:t xml:space="preserve"> </w:t>
      </w:r>
    </w:p>
    <w:p w:rsidR="00E21F7B" w:rsidRDefault="00000000">
      <w:pPr>
        <w:spacing w:after="160" w:line="259" w:lineRule="auto"/>
        <w:ind w:left="730" w:right="11"/>
      </w:pPr>
      <w:r>
        <w:rPr>
          <w:b/>
        </w:rPr>
        <w:t>RUSZÓW,</w:t>
      </w:r>
      <w:r>
        <w:t xml:space="preserve"> kościół p.w. Zmartwychwstania Pana Jezusa, 1905-1908: </w:t>
      </w:r>
    </w:p>
    <w:p w:rsidR="00E21F7B" w:rsidRDefault="00000000">
      <w:pPr>
        <w:numPr>
          <w:ilvl w:val="0"/>
          <w:numId w:val="48"/>
        </w:numPr>
        <w:spacing w:after="171" w:line="249" w:lineRule="auto"/>
        <w:ind w:right="5" w:hanging="361"/>
      </w:pPr>
      <w:r>
        <w:t xml:space="preserve">Empora zachodnia z prospektem organowym. </w:t>
      </w:r>
    </w:p>
    <w:p w:rsidR="00E21F7B" w:rsidRDefault="00000000">
      <w:pPr>
        <w:numPr>
          <w:ilvl w:val="0"/>
          <w:numId w:val="48"/>
        </w:numPr>
        <w:spacing w:after="169" w:line="249" w:lineRule="auto"/>
        <w:ind w:right="5" w:hanging="361"/>
      </w:pPr>
      <w:r>
        <w:t xml:space="preserve">Baldachim i konsola na pn-wsch. ścianie prezbiterium. </w:t>
      </w:r>
    </w:p>
    <w:p w:rsidR="00E21F7B" w:rsidRDefault="00000000">
      <w:pPr>
        <w:numPr>
          <w:ilvl w:val="0"/>
          <w:numId w:val="48"/>
        </w:numPr>
        <w:spacing w:after="171" w:line="249" w:lineRule="auto"/>
        <w:ind w:right="5" w:hanging="361"/>
      </w:pPr>
      <w:r>
        <w:t xml:space="preserve">Dzwon. </w:t>
      </w:r>
    </w:p>
    <w:p w:rsidR="00E21F7B" w:rsidRDefault="00000000">
      <w:pPr>
        <w:numPr>
          <w:ilvl w:val="0"/>
          <w:numId w:val="48"/>
        </w:numPr>
        <w:spacing w:after="161" w:line="259" w:lineRule="auto"/>
        <w:ind w:right="5" w:hanging="361"/>
      </w:pPr>
      <w:r>
        <w:t xml:space="preserve">Lampa główna w korpusie. </w:t>
      </w:r>
    </w:p>
    <w:p w:rsidR="00E21F7B" w:rsidRDefault="00000000">
      <w:pPr>
        <w:numPr>
          <w:ilvl w:val="0"/>
          <w:numId w:val="48"/>
        </w:numPr>
        <w:spacing w:after="161" w:line="259" w:lineRule="auto"/>
        <w:ind w:right="5" w:hanging="361"/>
      </w:pPr>
      <w:r>
        <w:t xml:space="preserve">Gipsowe figury Maryi, św. Józefa i św. Piotra.  </w:t>
      </w:r>
    </w:p>
    <w:p w:rsidR="00E21F7B" w:rsidRDefault="00000000">
      <w:pPr>
        <w:numPr>
          <w:ilvl w:val="0"/>
          <w:numId w:val="48"/>
        </w:numPr>
        <w:ind w:right="5" w:hanging="361"/>
      </w:pPr>
      <w:r>
        <w:t xml:space="preserve">Okna wypełnione witrażami łączonymi na ołów z przedstawieniami figuralnymi świętych, lub z bordiurą z ornamentem akantowym). </w:t>
      </w:r>
    </w:p>
    <w:p w:rsidR="00E21F7B" w:rsidRDefault="00000000">
      <w:pPr>
        <w:spacing w:after="348" w:line="259" w:lineRule="auto"/>
        <w:ind w:left="1065" w:firstLine="0"/>
        <w:jc w:val="left"/>
      </w:pPr>
      <w:r>
        <w:t xml:space="preserve"> </w:t>
      </w:r>
    </w:p>
    <w:p w:rsidR="00E21F7B" w:rsidRDefault="00000000">
      <w:pPr>
        <w:spacing w:after="62" w:line="259" w:lineRule="auto"/>
        <w:ind w:right="-3"/>
        <w:jc w:val="right"/>
      </w:pPr>
      <w:r>
        <w:rPr>
          <w:sz w:val="22"/>
        </w:rPr>
        <w:t>75</w:t>
      </w:r>
    </w:p>
    <w:p w:rsidR="00E21F7B" w:rsidRDefault="00000000">
      <w:pPr>
        <w:spacing w:after="170" w:line="249" w:lineRule="auto"/>
        <w:ind w:left="730"/>
      </w:pPr>
      <w:r>
        <w:rPr>
          <w:b/>
        </w:rPr>
        <w:t>STARY WĘGLINIEC,</w:t>
      </w:r>
      <w:r>
        <w:t xml:space="preserve"> kościół p.w. Matki Boskiej Szkaplerznej, 1687: </w:t>
      </w:r>
    </w:p>
    <w:p w:rsidR="00E21F7B" w:rsidRDefault="00000000">
      <w:pPr>
        <w:numPr>
          <w:ilvl w:val="0"/>
          <w:numId w:val="49"/>
        </w:numPr>
        <w:spacing w:after="161" w:line="259" w:lineRule="auto"/>
        <w:ind w:right="5" w:hanging="361"/>
      </w:pPr>
      <w:r>
        <w:lastRenderedPageBreak/>
        <w:t xml:space="preserve">Barokowy ołtarz. </w:t>
      </w:r>
    </w:p>
    <w:p w:rsidR="00E21F7B" w:rsidRDefault="00000000">
      <w:pPr>
        <w:numPr>
          <w:ilvl w:val="0"/>
          <w:numId w:val="49"/>
        </w:numPr>
        <w:spacing w:after="159" w:line="259" w:lineRule="auto"/>
        <w:ind w:right="5" w:hanging="361"/>
      </w:pPr>
      <w:r>
        <w:t xml:space="preserve">Barokowa ambona z wyobrażeniem czterech ewangelistów. </w:t>
      </w:r>
    </w:p>
    <w:p w:rsidR="00E21F7B" w:rsidRDefault="00000000">
      <w:pPr>
        <w:numPr>
          <w:ilvl w:val="0"/>
          <w:numId w:val="49"/>
        </w:numPr>
        <w:spacing w:after="171" w:line="249" w:lineRule="auto"/>
        <w:ind w:right="5" w:hanging="361"/>
      </w:pPr>
      <w:r>
        <w:t xml:space="preserve">Empora. </w:t>
      </w:r>
    </w:p>
    <w:p w:rsidR="00E21F7B" w:rsidRDefault="00000000">
      <w:pPr>
        <w:numPr>
          <w:ilvl w:val="0"/>
          <w:numId w:val="49"/>
        </w:numPr>
        <w:spacing w:after="134" w:line="249" w:lineRule="auto"/>
        <w:ind w:right="5" w:hanging="361"/>
      </w:pPr>
      <w:r>
        <w:t xml:space="preserve">Drewniany strop kasetonowy. </w:t>
      </w:r>
    </w:p>
    <w:p w:rsidR="00E21F7B" w:rsidRDefault="00000000">
      <w:pPr>
        <w:ind w:left="11" w:right="11"/>
      </w:pPr>
      <w:r>
        <w:t xml:space="preserve"> Wymienione powyżej zabytki ruchome stanowią cenne źródło do poznania przeszłości gminy Węgliniec, dlatego postuluje się objęcie ich ochroną poprzez wpis do rejestru zabytków ruchomych województwa dolnośląskiego.  </w:t>
      </w:r>
    </w:p>
    <w:p w:rsidR="00E21F7B" w:rsidRDefault="00000000">
      <w:pPr>
        <w:spacing w:after="124" w:line="259" w:lineRule="auto"/>
        <w:ind w:left="720" w:firstLine="0"/>
        <w:jc w:val="left"/>
      </w:pPr>
      <w:r>
        <w:t xml:space="preserve"> </w:t>
      </w:r>
    </w:p>
    <w:p w:rsidR="00E21F7B" w:rsidRDefault="00000000">
      <w:pPr>
        <w:spacing w:after="124" w:line="259" w:lineRule="auto"/>
        <w:ind w:left="730" w:right="11"/>
      </w:pPr>
      <w:r>
        <w:rPr>
          <w:b/>
        </w:rPr>
        <w:t>WĘGLINIEC</w:t>
      </w:r>
      <w:r>
        <w:t xml:space="preserve">, kościół p.w. NMP Królowej Polski, 1867-1878 </w:t>
      </w:r>
    </w:p>
    <w:p w:rsidR="00E21F7B" w:rsidRDefault="00000000">
      <w:pPr>
        <w:spacing w:after="134" w:line="249" w:lineRule="auto"/>
        <w:ind w:left="730"/>
      </w:pPr>
      <w:r>
        <w:t xml:space="preserve">1. Empora z prospektem organowym. </w:t>
      </w:r>
    </w:p>
    <w:p w:rsidR="00E21F7B" w:rsidRDefault="00000000">
      <w:pPr>
        <w:spacing w:after="160" w:line="259" w:lineRule="auto"/>
        <w:ind w:left="0" w:firstLine="0"/>
        <w:jc w:val="left"/>
      </w:pPr>
      <w:r>
        <w:t xml:space="preserve"> </w:t>
      </w:r>
    </w:p>
    <w:p w:rsidR="00E21F7B" w:rsidRDefault="00000000">
      <w:pPr>
        <w:pStyle w:val="Nagwek6"/>
        <w:ind w:left="1427"/>
      </w:pPr>
      <w:r>
        <w:t xml:space="preserve">5.2.5. ZABYTKI ARCHEOLOGICZNE </w:t>
      </w:r>
      <w:r>
        <w:rPr>
          <w:sz w:val="24"/>
        </w:rPr>
        <w:t xml:space="preserve"> </w:t>
      </w:r>
    </w:p>
    <w:p w:rsidR="00E21F7B" w:rsidRDefault="00000000">
      <w:pPr>
        <w:spacing w:after="0" w:line="259" w:lineRule="auto"/>
        <w:ind w:left="1417" w:firstLine="0"/>
        <w:jc w:val="left"/>
      </w:pPr>
      <w:r>
        <w:t xml:space="preserve"> </w:t>
      </w:r>
    </w:p>
    <w:p w:rsidR="00E21F7B" w:rsidRDefault="00000000">
      <w:pPr>
        <w:ind w:left="1" w:right="11" w:firstLine="708"/>
      </w:pPr>
      <w:r>
        <w:t>Dziedzictwo archeologiczne na terenie gminy Węgliniec dowodzi słabego zasiedlenia tego obszaru w pradziejach i wczesnym średniowieczu, choć podkreślić należy niedostateczny stan badań archeologicznych na całym terytorium Puszczy Zgorzeleckiej</w:t>
      </w:r>
      <w:r>
        <w:rPr>
          <w:vertAlign w:val="superscript"/>
        </w:rPr>
        <w:footnoteReference w:id="42"/>
      </w:r>
      <w:r>
        <w:t>. W gminie Węgliniec odkryto nieliczne pozostałości działalności człowieka sprzed okresu późnośredniowiecznego. Nie ma ani jednego stanowiska ujętego w rejestrze zabytków archeologicz-</w:t>
      </w:r>
    </w:p>
    <w:p w:rsidR="00E21F7B" w:rsidRDefault="00000000">
      <w:pPr>
        <w:ind w:left="11" w:right="11"/>
      </w:pPr>
      <w:r>
        <w:t xml:space="preserve">nych. Jak dotąd nie odkryto żadnego stanowiska o wyróżniającym się charakterze, a te, które są znane nie były jak dotąd badane wykopaliskowo. Bardzo często w przypadku znalezisk cenniejszych mamy do czynienia ze starymi odkryciami, w przypadku których nawet tak podstawowe informacje jak lokalizacja stanowiska jest obecnie niemożliwa do ustalenia.  </w:t>
      </w:r>
    </w:p>
    <w:p w:rsidR="00E21F7B" w:rsidRDefault="00000000">
      <w:pPr>
        <w:ind w:left="1" w:right="11" w:firstLine="708"/>
      </w:pPr>
      <w:r>
        <w:t xml:space="preserve">W zasobie DWKZ delegatury w Jeleniej Górze odnotowano jak dotąd 37 stanowisk archeologicznych. Są to bardzo często ślady osadnictwa, znaleziska pojedyncze, lub pozbawione kontekstu. Grupują się one wokół miejscowości gminy, co oznacza, że większa </w:t>
      </w:r>
      <w:r>
        <w:lastRenderedPageBreak/>
        <w:t xml:space="preserve">część terenu gminy pokryta zwartymi zbiorowiskami leśnymi jest w zasadzie nierozpoznana. Najstarsze znaleziska datowane są na okres mezolitu, najmłodsze na okres nowożytny. </w:t>
      </w:r>
    </w:p>
    <w:p w:rsidR="00E21F7B" w:rsidRDefault="00000000">
      <w:pPr>
        <w:spacing w:after="0" w:line="259" w:lineRule="auto"/>
        <w:ind w:left="1417" w:firstLine="0"/>
        <w:jc w:val="left"/>
      </w:pPr>
      <w:r>
        <w:t xml:space="preserve"> </w:t>
      </w:r>
    </w:p>
    <w:p w:rsidR="00E21F7B" w:rsidRDefault="00000000">
      <w:pPr>
        <w:spacing w:after="20" w:line="259" w:lineRule="auto"/>
        <w:ind w:left="1417" w:firstLine="0"/>
        <w:jc w:val="left"/>
      </w:pPr>
      <w:r>
        <w:rPr>
          <w:b/>
        </w:rPr>
        <w:t xml:space="preserve"> </w:t>
      </w:r>
    </w:p>
    <w:p w:rsidR="00E21F7B" w:rsidRDefault="00000000">
      <w:pPr>
        <w:spacing w:after="156" w:line="259" w:lineRule="auto"/>
        <w:ind w:left="1417" w:firstLine="0"/>
        <w:jc w:val="left"/>
      </w:pPr>
      <w:r>
        <w:rPr>
          <w:b/>
        </w:rP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37660" name="Group 237660"/>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3351" name="Shape 313351"/>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7660" style="width:144.05pt;height:0.800049pt;mso-position-horizontal-relative:char;mso-position-vertical-relative:line" coordsize="18294,101">
                <v:shape id="Shape 313352"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pStyle w:val="Nagwek6"/>
        <w:ind w:left="1427"/>
      </w:pPr>
      <w:r>
        <w:t>5.2.6. DZIEDZICTWO NIEMATERIALNE</w:t>
      </w:r>
      <w:r>
        <w:rPr>
          <w:sz w:val="24"/>
        </w:rPr>
        <w:t xml:space="preserve">  </w:t>
      </w:r>
    </w:p>
    <w:p w:rsidR="00E21F7B" w:rsidRDefault="00000000">
      <w:pPr>
        <w:spacing w:after="20" w:line="259" w:lineRule="auto"/>
        <w:ind w:left="1417" w:firstLine="0"/>
        <w:jc w:val="left"/>
      </w:pPr>
      <w:r>
        <w:rPr>
          <w:b/>
        </w:rPr>
        <w:t xml:space="preserve"> </w:t>
      </w:r>
    </w:p>
    <w:p w:rsidR="00E21F7B" w:rsidRDefault="00000000">
      <w:pPr>
        <w:ind w:left="1" w:right="11" w:firstLine="708"/>
      </w:pPr>
      <w:r>
        <w:t>W rozumieniu Konwencji UNESCO, której tekst został przyjęty na 32 sesji Konferencji Generalnej UNESCO w październiku 2003 r. (Dz.U. z 2003 r., nr 172, poz. 1018,) dziedzictwo niematerialne to zwyczaje, przekaz ustny, wiedza i umiejętności oraz związane z nimi przedmioty i przestrzeń kulturowa, które są uznane za część własnego dziedzictwa przez daną wspólnotę, grupę lub jednostki. Dziedzictwo niematerialne jest przekazywane z pokolenia na pokolenie i ustawicznie odtwarzane przez wspólnoty i grupy w relacji z ich środowiskiem, historią i stosunkiem do przyrody. Dla danej społeczności dziedzictwo niematerialne jest źródłem poczucia tożsamości i ciągłości</w:t>
      </w:r>
      <w:r>
        <w:rPr>
          <w:vertAlign w:val="superscript"/>
        </w:rPr>
        <w:footnoteReference w:id="43"/>
      </w:r>
      <w:r>
        <w:t xml:space="preserve">. </w:t>
      </w:r>
    </w:p>
    <w:p w:rsidR="00E21F7B" w:rsidRDefault="00000000">
      <w:pPr>
        <w:spacing w:after="123" w:line="259" w:lineRule="auto"/>
        <w:ind w:left="708" w:firstLine="0"/>
        <w:jc w:val="left"/>
      </w:pPr>
      <w:r>
        <w:t xml:space="preserve"> </w:t>
      </w:r>
    </w:p>
    <w:p w:rsidR="00E21F7B" w:rsidRDefault="00000000">
      <w:pPr>
        <w:spacing w:after="415" w:line="249" w:lineRule="auto"/>
        <w:ind w:left="718"/>
      </w:pPr>
      <w:r>
        <w:t xml:space="preserve">Dziedzictwo niematerialne obejmuje: </w:t>
      </w:r>
    </w:p>
    <w:p w:rsidR="00E21F7B" w:rsidRDefault="00000000">
      <w:pPr>
        <w:numPr>
          <w:ilvl w:val="0"/>
          <w:numId w:val="50"/>
        </w:numPr>
        <w:ind w:right="11" w:hanging="360"/>
      </w:pPr>
      <w:r>
        <w:t xml:space="preserve">tradycje i przekazy ustne, w tym język jako nośnik niematerialnego dziedzictwa kulturowego; </w:t>
      </w:r>
    </w:p>
    <w:p w:rsidR="00E21F7B" w:rsidRDefault="00000000">
      <w:pPr>
        <w:numPr>
          <w:ilvl w:val="0"/>
          <w:numId w:val="50"/>
        </w:numPr>
        <w:spacing w:after="137" w:line="249" w:lineRule="auto"/>
        <w:ind w:right="11" w:hanging="360"/>
      </w:pPr>
      <w:r>
        <w:t xml:space="preserve">sztuki widowiskowe; </w:t>
      </w:r>
    </w:p>
    <w:p w:rsidR="00E21F7B" w:rsidRDefault="00000000">
      <w:pPr>
        <w:numPr>
          <w:ilvl w:val="0"/>
          <w:numId w:val="50"/>
        </w:numPr>
        <w:spacing w:line="259" w:lineRule="auto"/>
        <w:ind w:right="11" w:hanging="360"/>
      </w:pPr>
      <w:r>
        <w:t xml:space="preserve">zwyczaje, rytuały i obrzędy świąteczne; </w:t>
      </w:r>
    </w:p>
    <w:p w:rsidR="00E21F7B" w:rsidRDefault="00000000">
      <w:pPr>
        <w:numPr>
          <w:ilvl w:val="0"/>
          <w:numId w:val="50"/>
        </w:numPr>
        <w:spacing w:after="26" w:line="259" w:lineRule="auto"/>
        <w:ind w:right="11" w:hanging="360"/>
      </w:pPr>
      <w:r>
        <w:t xml:space="preserve">wiedzę i praktyki dotyczące przyrody i wszechświata; </w:t>
      </w:r>
    </w:p>
    <w:p w:rsidR="00E21F7B" w:rsidRDefault="00000000">
      <w:pPr>
        <w:numPr>
          <w:ilvl w:val="0"/>
          <w:numId w:val="50"/>
        </w:numPr>
        <w:spacing w:after="300" w:line="259" w:lineRule="auto"/>
        <w:ind w:right="11" w:hanging="360"/>
      </w:pPr>
      <w:r>
        <w:t xml:space="preserve">umiejętności związane z rzemiosłem tradycyjnym. </w:t>
      </w:r>
    </w:p>
    <w:p w:rsidR="00E21F7B" w:rsidRDefault="00000000">
      <w:pPr>
        <w:spacing w:after="697"/>
        <w:ind w:left="11" w:right="11"/>
      </w:pPr>
      <w:r>
        <w:lastRenderedPageBreak/>
        <w:t xml:space="preserve"> Biorąc pod uwagę sytuację terytoriów włączonych do państwa polskiego po zakończeniu II wojny światowej należy stwierdzić, że generalnie po 1945 r. kultura niematerialna na tym terenie doznała bardzo poważnego uszczerbku. Wysiedlenie niemal całej dotychczasowej ludności w wyniku ustaleń powojennych zerwało bezpowrotnie budujące się przez całe wieki więzi pomiędzy społecznością, a zamieszkiwaną przez nią przestrzenią. Wraz z ludźmi odeszła pamięć dawnych wydarzeń, zwyczaje, pieśni, opowieści, a także język, rytuały, regionalna kuchnia, nazwy miejscowe, itp. Różni to diametralnie te obszary od przykładowo terenów małopolskich, wielkopolskich, Lubelszczyzny, czy Mazowsza, gdzie potomkowie dawnych mieszkańców zamieszkują te same tereny co ich przodkowie, przez co mają poczucie pełnej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38621" name="Group 238621"/>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53" name="Shape 313353"/>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8621" style="width:144.05pt;height:0.799988pt;mso-position-horizontal-relative:char;mso-position-vertical-relative:line" coordsize="18294,101">
                <v:shape id="Shape 313354"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273"/>
        <w:ind w:left="11" w:right="11"/>
      </w:pPr>
      <w:r>
        <w:t xml:space="preserve">przynależności i rozumieją miejscowe dziedzictwo zarówno materialne, jak i niematerialne jako przejaw własnej kultury.  </w:t>
      </w:r>
    </w:p>
    <w:p w:rsidR="00E21F7B" w:rsidRDefault="00000000">
      <w:pPr>
        <w:spacing w:after="269"/>
        <w:ind w:left="11" w:right="11"/>
      </w:pPr>
      <w:r>
        <w:t xml:space="preserve"> Dziedzictwo niematerialne gminy Węgliniec sprzed 1945 r. może dzisiaj być tylko wtórnie w niewielkim stopniu odtwarzane przez społeczność polską, dla której pozostaje ono jednak zasadniczo obce, lub też może być przedmiotem naukowych dociekań i studiów, jako jeden z wielu aspektów przeszłości. Podkreślić w tym miejscu należy wysiłki wielu pasjonatów historii, które są bezcenne w dla rozpoznania i popularyzacji miejscowego dziedzictwa, także tego pochodzącego z czasów dawniejszych. </w:t>
      </w:r>
    </w:p>
    <w:p w:rsidR="00E21F7B" w:rsidRDefault="00000000">
      <w:pPr>
        <w:spacing w:after="269"/>
        <w:ind w:left="11" w:right="11"/>
      </w:pPr>
      <w:r>
        <w:t xml:space="preserve"> Zupełnie inaczej sytuacja wygląda w przypadku niematerialnego dziedzictwa powstającego nieprzerwanie od 1945 r. Tworzy go społeczność obecnie zamieszkująca obszar gminy, pochodzenia w zdecydowanej większości polskiego. Warto jednakże pamiętać, że polscy osadnicy zajmujący po połowie lat 40-tych XX w. dawne puszczańskie miejscowości bynajmniej nie tworzyli grupy jednorodnej pod względem kulturowym. Pochodzili z różniących się od siebie w znaczący sposób regionów, mówili wieloma dialektami, gwarami; bywało, że wcale nie znali języka polskiego, a ich pierwszym językiem był rosyjski, ukraiński, lub jeszcze inny. Ich zwyczaje, tradycje, mentalność, pamięć kulturowa wykazywały całe spektrum możliwości, jakie </w:t>
      </w:r>
      <w:r>
        <w:lastRenderedPageBreak/>
        <w:t>dawała wieloetniczna populacja przedwojennej II Rzeczpospolitej</w:t>
      </w:r>
      <w:r>
        <w:rPr>
          <w:vertAlign w:val="superscript"/>
        </w:rPr>
        <w:footnoteReference w:id="44"/>
      </w:r>
      <w:r>
        <w:t xml:space="preserve">. Ludzie ci zostali rzuceni przez los na teren zupełnie sobie obcy, zamieszkali na terytorium do tej pory przynależącym do etnosu niemieckiego, który w okresie bezpośrednio po zakończeniu wojny i niemieckiej okupacji w Polsce musiał wydawać się wrogi. Mimo realnego poczucia wyobcowania i niepewności z czasem ta mieszana społeczność zaczęła zrastać się ze sobą i zastaną w nowym miejscu przestrzenią.  </w:t>
      </w:r>
    </w:p>
    <w:p w:rsidR="00E21F7B" w:rsidRDefault="00000000">
      <w:pPr>
        <w:spacing w:after="205"/>
        <w:ind w:left="11" w:right="11"/>
      </w:pPr>
      <w:r>
        <w:t xml:space="preserve"> Młodsze pokolenia mieszkańców Dolnego Śląska i pozostałych terenów poniemieckich budują własną tożsamość czując się całkowicie u siebie. Pamięć o miejscu pochodzenia jednak wciąż trwa, a w gminie Węgliniec zaznacza się bardzo żywo, zwłaszcza jeśli chodzi potomków osadników wywodzących się Kresów Wschodnich. Dowodem na to jest przykładowo działalność stowarzyszenia „Kresy w Pamięci”, pomniki w kilku miejscowościach gminy, czy prywatny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38224" name="Group 238224"/>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3355" name="Shape 313355"/>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38224" style="width:144.05pt;height:0.799988pt;mso-position-horizontal-relative:char;mso-position-vertical-relative:line" coordsize="18294,101">
                <v:shape id="Shape 313356"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273"/>
        <w:ind w:left="11" w:right="11"/>
      </w:pPr>
      <w:r>
        <w:t xml:space="preserve">„Punkt Muzealny Kresów Wschodnich w Węglińcu” powstały w 2001 r. Ta ostatnia inicjatywa do ekspozycja mieszcząca się w dwóch zabytkowych wagonach kolejowych, takich, jakimi osadnicy polscy z Kresów przybywali do Węglińca i okolic. Prezentuje ona pamiątki rodzinne, dokumenty i inne przedmioty przywiezione tuż po wojnie z pierwotnych miejsc zamieszkania, przybliża sylwetki ówczesnych ludzi i losy rodzin, których powojenna tułaczka zakończyła się w którejś z miejscowości gminy.  </w:t>
      </w:r>
    </w:p>
    <w:p w:rsidR="00E21F7B" w:rsidRDefault="00000000">
      <w:pPr>
        <w:spacing w:after="273"/>
        <w:ind w:left="11" w:right="11"/>
      </w:pPr>
      <w:r>
        <w:t xml:space="preserve"> Od 2017 r. w sąsiedztwie „Punktu Muzealnego Kresów Wschodnich” działa także z inicjatywy Stowarzyszenia „Kresy w Pamięci” kolejny punkt o charakterze muzealnym – „Izba Podolska”, będąca rekonstrukcją dawnego mieszkania wiejskiego na Kresach.   </w:t>
      </w:r>
    </w:p>
    <w:p w:rsidR="00E21F7B" w:rsidRDefault="00000000">
      <w:pPr>
        <w:spacing w:after="273"/>
        <w:ind w:left="11" w:right="11"/>
      </w:pPr>
      <w:r>
        <w:lastRenderedPageBreak/>
        <w:t xml:space="preserve"> Dziedzictwo niematerialne gminy tworzy się także w oparciu o jednorazowo lub cyklicznie organizowane imprezy, różnego rodzaju stowarzyszenia, grupy, koła gospodyń wiejskich, kluby sportowe. Wydarzenia nawiązują często do przeszłości regionu, kultury Kresowiaków, lub czerpią z bogactwa terenów leśnych i opartej na nich turystyki.  </w:t>
      </w:r>
    </w:p>
    <w:p w:rsidR="00E21F7B" w:rsidRDefault="00000000">
      <w:pPr>
        <w:spacing w:after="289"/>
        <w:ind w:left="11" w:right="11"/>
      </w:pPr>
      <w:r>
        <w:t xml:space="preserve"> Podsumowując należy podkreślić, że dla formowania tradycji i kultury niematerialnej na obszarze gminy Węgliniec zarówno w przeszłości, jak po 1945 r. kluczowe były i są następujące elementy: </w:t>
      </w:r>
    </w:p>
    <w:p w:rsidR="00E21F7B" w:rsidRDefault="00000000">
      <w:pPr>
        <w:numPr>
          <w:ilvl w:val="0"/>
          <w:numId w:val="51"/>
        </w:numPr>
        <w:spacing w:after="304" w:line="259" w:lineRule="auto"/>
        <w:ind w:left="129" w:right="11" w:hanging="128"/>
      </w:pPr>
      <w:r>
        <w:t xml:space="preserve">położenie na terenach leśnych, obecność licznych stawów; </w:t>
      </w:r>
    </w:p>
    <w:p w:rsidR="00E21F7B" w:rsidRDefault="00000000">
      <w:pPr>
        <w:numPr>
          <w:ilvl w:val="0"/>
          <w:numId w:val="51"/>
        </w:numPr>
        <w:spacing w:after="296" w:line="275" w:lineRule="auto"/>
        <w:ind w:left="129" w:right="11" w:hanging="128"/>
      </w:pPr>
      <w:r>
        <w:t xml:space="preserve">lokalny przemysł oparty na zasobach naturalnych regionu (hutnictwo żelaza bazujące na rudach darniowych, szklarstwo, górnictwo węgla brunatnego, przetwórstwo drewna); </w:t>
      </w:r>
    </w:p>
    <w:p w:rsidR="00E21F7B" w:rsidRDefault="00000000">
      <w:pPr>
        <w:numPr>
          <w:ilvl w:val="0"/>
          <w:numId w:val="51"/>
        </w:numPr>
        <w:spacing w:after="316" w:line="259" w:lineRule="auto"/>
        <w:ind w:left="129" w:right="11" w:hanging="128"/>
      </w:pPr>
      <w:r>
        <w:t xml:space="preserve">silne związki z miastem Zgorzelec (zwłaszcza dla okresu przed 1946 r.); </w:t>
      </w:r>
    </w:p>
    <w:p w:rsidR="00E21F7B" w:rsidRDefault="00000000">
      <w:pPr>
        <w:numPr>
          <w:ilvl w:val="0"/>
          <w:numId w:val="51"/>
        </w:numPr>
        <w:spacing w:after="329" w:line="249" w:lineRule="auto"/>
        <w:ind w:left="129" w:right="11" w:hanging="128"/>
      </w:pPr>
      <w:r>
        <w:t xml:space="preserve">węzeł kolejowy o ponadregionalnym znaczeniu; </w:t>
      </w:r>
    </w:p>
    <w:p w:rsidR="00E21F7B" w:rsidRDefault="00000000">
      <w:pPr>
        <w:numPr>
          <w:ilvl w:val="0"/>
          <w:numId w:val="51"/>
        </w:numPr>
        <w:spacing w:after="296" w:line="275" w:lineRule="auto"/>
        <w:ind w:left="129" w:right="11" w:hanging="128"/>
      </w:pPr>
      <w:r>
        <w:t xml:space="preserve">nałożenie się kultury Polaków na starsze elementy kultury niemieckiej (po 1945 r.).  </w:t>
      </w:r>
    </w:p>
    <w:p w:rsidR="00E21F7B" w:rsidRDefault="00000000">
      <w:pPr>
        <w:numPr>
          <w:ilvl w:val="0"/>
          <w:numId w:val="51"/>
        </w:numPr>
        <w:spacing w:after="1176"/>
        <w:ind w:left="129" w:right="11" w:hanging="128"/>
      </w:pPr>
      <w:r>
        <w:t xml:space="preserve">żywa pamięć kresowych korzeni społeczności polskiej (po 1945r.) </w:t>
      </w:r>
    </w:p>
    <w:p w:rsidR="00E21F7B" w:rsidRDefault="00000000">
      <w:pPr>
        <w:spacing w:after="62" w:line="259" w:lineRule="auto"/>
        <w:ind w:right="-3"/>
        <w:jc w:val="right"/>
      </w:pPr>
      <w:r>
        <w:rPr>
          <w:sz w:val="22"/>
        </w:rPr>
        <w:t>79</w:t>
      </w:r>
    </w:p>
    <w:p w:rsidR="00E21F7B" w:rsidRDefault="00000000">
      <w:pPr>
        <w:spacing w:after="278" w:line="277" w:lineRule="auto"/>
        <w:ind w:left="11" w:right="11"/>
      </w:pPr>
      <w:r>
        <w:t xml:space="preserve"> Można się spodziewać, że do decydujących czynników kulturotwórczych w najbliższych latach dodać będzie trzeba także proces globalizacji i coraz silniejsze związki Polski i samej gminy Węgliniec ze strukturami Unii Europejskiej. </w:t>
      </w:r>
    </w:p>
    <w:p w:rsidR="00E21F7B" w:rsidRDefault="00000000">
      <w:pPr>
        <w:spacing w:after="0" w:line="259" w:lineRule="auto"/>
        <w:ind w:left="345" w:right="293" w:firstLine="0"/>
        <w:jc w:val="center"/>
      </w:pPr>
      <w:r>
        <w:rPr>
          <w:color w:val="0070C0"/>
        </w:rPr>
        <w:t xml:space="preserve">INSTYTUCJE I PODMIOTY ODPOWIEDZIALNE ZA DZIAŁALNOŚĆ KULTURALNĄ W  GMINIE WĘGLINIEC: </w:t>
      </w:r>
    </w:p>
    <w:tbl>
      <w:tblPr>
        <w:tblStyle w:val="TableGrid"/>
        <w:tblW w:w="9067" w:type="dxa"/>
        <w:tblInd w:w="7" w:type="dxa"/>
        <w:tblCellMar>
          <w:top w:w="42" w:type="dxa"/>
          <w:left w:w="109" w:type="dxa"/>
          <w:right w:w="52" w:type="dxa"/>
        </w:tblCellMar>
        <w:tblLook w:val="04A0" w:firstRow="1" w:lastRow="0" w:firstColumn="1" w:lastColumn="0" w:noHBand="0" w:noVBand="1"/>
      </w:tblPr>
      <w:tblGrid>
        <w:gridCol w:w="575"/>
        <w:gridCol w:w="4100"/>
        <w:gridCol w:w="4392"/>
      </w:tblGrid>
      <w:tr w:rsidR="00E21F7B">
        <w:trPr>
          <w:trHeight w:val="253"/>
        </w:trPr>
        <w:tc>
          <w:tcPr>
            <w:tcW w:w="575" w:type="dxa"/>
            <w:tcBorders>
              <w:top w:val="single" w:sz="3" w:space="0" w:color="000000"/>
              <w:left w:val="single" w:sz="3" w:space="0" w:color="000000"/>
              <w:bottom w:val="single" w:sz="3" w:space="0" w:color="000000"/>
              <w:right w:val="nil"/>
            </w:tcBorders>
          </w:tcPr>
          <w:p w:rsidR="00E21F7B" w:rsidRDefault="00E21F7B">
            <w:pPr>
              <w:spacing w:after="160" w:line="259" w:lineRule="auto"/>
              <w:ind w:left="0" w:firstLine="0"/>
              <w:jc w:val="left"/>
            </w:pPr>
          </w:p>
        </w:tc>
        <w:tc>
          <w:tcPr>
            <w:tcW w:w="8492" w:type="dxa"/>
            <w:gridSpan w:val="2"/>
            <w:tcBorders>
              <w:top w:val="single" w:sz="3" w:space="0" w:color="000000"/>
              <w:left w:val="nil"/>
              <w:bottom w:val="single" w:sz="3" w:space="0" w:color="000000"/>
              <w:right w:val="single" w:sz="3" w:space="0" w:color="000000"/>
            </w:tcBorders>
          </w:tcPr>
          <w:p w:rsidR="00E21F7B" w:rsidRDefault="00000000">
            <w:pPr>
              <w:spacing w:after="0" w:line="259" w:lineRule="auto"/>
              <w:ind w:left="0" w:right="630" w:firstLine="0"/>
              <w:jc w:val="center"/>
            </w:pPr>
            <w:r>
              <w:rPr>
                <w:b/>
                <w:sz w:val="20"/>
              </w:rPr>
              <w:t>TABELA 2.</w:t>
            </w:r>
            <w:r>
              <w:rPr>
                <w:b/>
              </w:rPr>
              <w:t xml:space="preserve"> </w:t>
            </w:r>
          </w:p>
        </w:tc>
      </w:tr>
      <w:tr w:rsidR="00E21F7B">
        <w:trPr>
          <w:trHeight w:val="448"/>
        </w:trPr>
        <w:tc>
          <w:tcPr>
            <w:tcW w:w="575"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firstLine="0"/>
              <w:jc w:val="left"/>
            </w:pPr>
            <w:r>
              <w:rPr>
                <w:b/>
              </w:rPr>
              <w:t xml:space="preserve">L.p. </w:t>
            </w:r>
          </w:p>
        </w:tc>
        <w:tc>
          <w:tcPr>
            <w:tcW w:w="4100"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right="58" w:firstLine="0"/>
              <w:jc w:val="center"/>
            </w:pPr>
            <w:r>
              <w:rPr>
                <w:b/>
              </w:rPr>
              <w:t xml:space="preserve">Nazwa </w:t>
            </w:r>
          </w:p>
        </w:tc>
        <w:tc>
          <w:tcPr>
            <w:tcW w:w="4393"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right="61" w:firstLine="0"/>
              <w:jc w:val="center"/>
            </w:pPr>
            <w:r>
              <w:rPr>
                <w:b/>
              </w:rPr>
              <w:t xml:space="preserve">Adres </w:t>
            </w:r>
          </w:p>
        </w:tc>
      </w:tr>
      <w:tr w:rsidR="00E21F7B">
        <w:trPr>
          <w:trHeight w:val="545"/>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1.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center"/>
            </w:pPr>
            <w:r>
              <w:rPr>
                <w:b/>
                <w:color w:val="0A0A0A"/>
                <w:sz w:val="22"/>
              </w:rPr>
              <w:t>Gminne Centrum Kultury Sportu i Rekreacji w Węglińcu</w:t>
            </w:r>
            <w:r>
              <w:t xml:space="preserv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7" w:firstLine="0"/>
              <w:jc w:val="center"/>
            </w:pPr>
            <w:r>
              <w:rPr>
                <w:sz w:val="22"/>
              </w:rPr>
              <w:t>Plac Wolności 1, 59-940 Węgliniec</w:t>
            </w:r>
            <w:r>
              <w:t xml:space="preserve"> </w:t>
            </w:r>
          </w:p>
        </w:tc>
      </w:tr>
      <w:tr w:rsidR="00E21F7B">
        <w:trPr>
          <w:trHeight w:val="452"/>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lastRenderedPageBreak/>
              <w:t xml:space="preserve">2.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9" w:firstLine="0"/>
              <w:jc w:val="center"/>
            </w:pPr>
            <w:r>
              <w:rPr>
                <w:b/>
                <w:sz w:val="22"/>
              </w:rPr>
              <w:t xml:space="preserve">Dom Kultury w Ruszowie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7" w:firstLine="0"/>
              <w:jc w:val="center"/>
            </w:pPr>
            <w:r>
              <w:rPr>
                <w:sz w:val="22"/>
              </w:rPr>
              <w:t xml:space="preserve">ul. Strzelecka 3, 59-950 Ruszów </w:t>
            </w:r>
          </w:p>
        </w:tc>
      </w:tr>
      <w:tr w:rsidR="00E21F7B">
        <w:trPr>
          <w:trHeight w:val="449"/>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3.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5" w:firstLine="0"/>
              <w:jc w:val="center"/>
            </w:pPr>
            <w:r>
              <w:rPr>
                <w:b/>
                <w:sz w:val="22"/>
              </w:rPr>
              <w:t xml:space="preserve">Dom Kultury w Starym Węglińcu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7" w:firstLine="0"/>
              <w:jc w:val="center"/>
            </w:pPr>
            <w:r>
              <w:rPr>
                <w:sz w:val="22"/>
              </w:rPr>
              <w:t xml:space="preserve">ul. Konopnickiej 3, 59-940 Węgliniec </w:t>
            </w:r>
          </w:p>
        </w:tc>
      </w:tr>
      <w:tr w:rsidR="00E21F7B">
        <w:trPr>
          <w:trHeight w:val="448"/>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4.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8" w:firstLine="0"/>
              <w:jc w:val="center"/>
            </w:pPr>
            <w:r>
              <w:rPr>
                <w:b/>
                <w:sz w:val="22"/>
              </w:rPr>
              <w:t xml:space="preserve">Dom Kultury w Jagodzinie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1" w:firstLine="0"/>
              <w:jc w:val="center"/>
            </w:pPr>
            <w:r>
              <w:rPr>
                <w:sz w:val="22"/>
              </w:rPr>
              <w:t xml:space="preserve">Jagodzin nr 30, 59-950 Ruszów </w:t>
            </w:r>
          </w:p>
        </w:tc>
      </w:tr>
      <w:tr w:rsidR="00E21F7B">
        <w:trPr>
          <w:trHeight w:val="452"/>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5.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4" w:firstLine="0"/>
              <w:jc w:val="center"/>
            </w:pPr>
            <w:r>
              <w:rPr>
                <w:b/>
                <w:sz w:val="22"/>
              </w:rPr>
              <w:t xml:space="preserve">dom Kultury w Czerwonej Wodzie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1" w:firstLine="0"/>
              <w:jc w:val="center"/>
            </w:pPr>
            <w:r>
              <w:rPr>
                <w:sz w:val="22"/>
              </w:rPr>
              <w:t xml:space="preserve">ul. Wesoła 1, 59-940 Czerwona Woda </w:t>
            </w:r>
          </w:p>
        </w:tc>
      </w:tr>
      <w:tr w:rsidR="00E21F7B">
        <w:trPr>
          <w:trHeight w:val="548"/>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6.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center"/>
            </w:pPr>
            <w:r>
              <w:rPr>
                <w:b/>
                <w:color w:val="0A0A0A"/>
                <w:sz w:val="22"/>
              </w:rPr>
              <w:t xml:space="preserve">Biblioteka Publiczna Gminy i Miasta Węgliniec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3" w:firstLine="0"/>
              <w:jc w:val="center"/>
            </w:pPr>
            <w:r>
              <w:rPr>
                <w:sz w:val="22"/>
              </w:rPr>
              <w:t xml:space="preserve">ul. K. Wojtyły 10, 59-940 Węgliniec </w:t>
            </w:r>
          </w:p>
        </w:tc>
      </w:tr>
      <w:tr w:rsidR="00E21F7B">
        <w:trPr>
          <w:trHeight w:val="448"/>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7.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0" w:firstLine="0"/>
              <w:jc w:val="center"/>
            </w:pPr>
            <w:r>
              <w:rPr>
                <w:b/>
                <w:sz w:val="22"/>
              </w:rPr>
              <w:t>Filia biblioteczna w Ruszowie</w:t>
            </w:r>
            <w:r>
              <w:rPr>
                <w:b/>
                <w:color w:val="0A0A0A"/>
                <w:sz w:val="22"/>
              </w:rPr>
              <w:t xml:space="preserv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7" w:firstLine="0"/>
              <w:jc w:val="center"/>
            </w:pPr>
            <w:r>
              <w:rPr>
                <w:sz w:val="22"/>
              </w:rPr>
              <w:t xml:space="preserve">ul. Strzelecka 3, 59-950 Ruszów </w:t>
            </w:r>
          </w:p>
        </w:tc>
      </w:tr>
      <w:tr w:rsidR="00E21F7B">
        <w:trPr>
          <w:trHeight w:val="448"/>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8.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2" w:firstLine="0"/>
              <w:jc w:val="center"/>
            </w:pPr>
            <w:r>
              <w:rPr>
                <w:b/>
                <w:sz w:val="22"/>
              </w:rPr>
              <w:t xml:space="preserve">Filia biblioteczna w Czerwonej Wodzie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1" w:firstLine="0"/>
              <w:jc w:val="center"/>
            </w:pPr>
            <w:r>
              <w:rPr>
                <w:sz w:val="22"/>
              </w:rPr>
              <w:t xml:space="preserve">ul. Wesoła 1, 59-940 Czerwona Woda </w:t>
            </w:r>
          </w:p>
        </w:tc>
      </w:tr>
      <w:tr w:rsidR="00E21F7B">
        <w:trPr>
          <w:trHeight w:val="452"/>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9.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6" w:firstLine="0"/>
              <w:jc w:val="center"/>
            </w:pPr>
            <w:r>
              <w:rPr>
                <w:b/>
                <w:sz w:val="22"/>
              </w:rPr>
              <w:t xml:space="preserve">Filia biblioteczna w Starym Węglińcu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7" w:firstLine="0"/>
              <w:jc w:val="center"/>
            </w:pPr>
            <w:r>
              <w:rPr>
                <w:sz w:val="22"/>
              </w:rPr>
              <w:t xml:space="preserve">ul. Konopnickiej 3, 59-940 Węgliniec </w:t>
            </w:r>
          </w:p>
        </w:tc>
      </w:tr>
      <w:tr w:rsidR="00E21F7B">
        <w:trPr>
          <w:trHeight w:val="448"/>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10.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0" w:firstLine="0"/>
              <w:jc w:val="center"/>
            </w:pPr>
            <w:r>
              <w:rPr>
                <w:b/>
                <w:sz w:val="22"/>
              </w:rPr>
              <w:t xml:space="preserve">Filia biblioteczna w Jagodzinie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1" w:firstLine="0"/>
              <w:jc w:val="center"/>
            </w:pPr>
            <w:r>
              <w:rPr>
                <w:sz w:val="22"/>
              </w:rPr>
              <w:t xml:space="preserve">Jagodzin nr 30, 59-950 Ruszów </w:t>
            </w:r>
          </w:p>
        </w:tc>
      </w:tr>
      <w:tr w:rsidR="00E21F7B">
        <w:trPr>
          <w:trHeight w:val="448"/>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11.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4" w:firstLine="0"/>
              <w:jc w:val="center"/>
            </w:pPr>
            <w:r>
              <w:rPr>
                <w:b/>
                <w:sz w:val="22"/>
              </w:rPr>
              <w:t xml:space="preserve">Świetlica środowiskowa w Zielonce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1" w:firstLine="0"/>
              <w:jc w:val="center"/>
            </w:pPr>
            <w:r>
              <w:rPr>
                <w:sz w:val="22"/>
              </w:rPr>
              <w:t xml:space="preserve">Zielonka nr 7, 59-940 Węgliniec </w:t>
            </w:r>
          </w:p>
        </w:tc>
      </w:tr>
      <w:tr w:rsidR="00E21F7B">
        <w:trPr>
          <w:trHeight w:val="452"/>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12.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9" w:firstLine="0"/>
              <w:jc w:val="center"/>
            </w:pPr>
            <w:r>
              <w:rPr>
                <w:b/>
                <w:sz w:val="22"/>
              </w:rPr>
              <w:t xml:space="preserve">Świetlica środowiskowa w Piasecznej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61" w:firstLine="0"/>
              <w:jc w:val="center"/>
            </w:pPr>
            <w:r>
              <w:rPr>
                <w:sz w:val="22"/>
              </w:rPr>
              <w:t xml:space="preserve">Piaseczna nr 29, 59-940 Węgliniec </w:t>
            </w:r>
          </w:p>
        </w:tc>
      </w:tr>
      <w:tr w:rsidR="00E21F7B">
        <w:trPr>
          <w:trHeight w:val="452"/>
        </w:trPr>
        <w:tc>
          <w:tcPr>
            <w:tcW w:w="575"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13. </w:t>
            </w:r>
          </w:p>
        </w:tc>
        <w:tc>
          <w:tcPr>
            <w:tcW w:w="4100"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53" w:firstLine="0"/>
              <w:jc w:val="left"/>
            </w:pPr>
            <w:r>
              <w:rPr>
                <w:b/>
                <w:sz w:val="22"/>
              </w:rPr>
              <w:t xml:space="preserve">Świetlica środowiskowa w Kościelnej Wsi </w:t>
            </w:r>
          </w:p>
        </w:tc>
        <w:tc>
          <w:tcPr>
            <w:tcW w:w="43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56" w:firstLine="0"/>
              <w:jc w:val="center"/>
            </w:pPr>
            <w:r>
              <w:rPr>
                <w:sz w:val="22"/>
              </w:rPr>
              <w:t xml:space="preserve">Kościelna Wieś nr 20, 59-950 Ruszów </w:t>
            </w:r>
          </w:p>
        </w:tc>
      </w:tr>
    </w:tbl>
    <w:p w:rsidR="00E21F7B" w:rsidRDefault="00000000">
      <w:pPr>
        <w:tabs>
          <w:tab w:val="center" w:pos="3800"/>
        </w:tabs>
        <w:spacing w:after="389" w:line="274" w:lineRule="auto"/>
        <w:ind w:left="-15" w:firstLine="0"/>
        <w:jc w:val="left"/>
      </w:pPr>
      <w:r>
        <w:t xml:space="preserve"> </w:t>
      </w:r>
      <w:r>
        <w:tab/>
      </w:r>
      <w:r>
        <w:rPr>
          <w:color w:val="0070C0"/>
        </w:rPr>
        <w:t xml:space="preserve">STOWARZYSZENIA DZIAŁAJĄCE NA TERENIE GMINY WĘGLINIEC: </w:t>
      </w:r>
    </w:p>
    <w:p w:rsidR="00E21F7B" w:rsidRDefault="00000000">
      <w:pPr>
        <w:spacing w:after="3" w:line="259" w:lineRule="auto"/>
        <w:ind w:right="41"/>
        <w:jc w:val="center"/>
      </w:pPr>
      <w:r>
        <w:rPr>
          <w:b/>
          <w:sz w:val="20"/>
        </w:rPr>
        <w:t>TABELA 3.</w:t>
      </w:r>
      <w:r>
        <w:rPr>
          <w:b/>
        </w:rPr>
        <w:t xml:space="preserve"> </w:t>
      </w:r>
    </w:p>
    <w:p w:rsidR="00E21F7B" w:rsidRDefault="00000000">
      <w:pPr>
        <w:tabs>
          <w:tab w:val="center" w:pos="2112"/>
          <w:tab w:val="center" w:pos="5087"/>
          <w:tab w:val="center" w:pos="7739"/>
        </w:tabs>
        <w:spacing w:after="146" w:line="249" w:lineRule="auto"/>
        <w:ind w:left="0" w:firstLine="0"/>
        <w:jc w:val="left"/>
      </w:pPr>
      <w:r>
        <w:rPr>
          <w:b/>
        </w:rPr>
        <w:t xml:space="preserve">L.p. </w:t>
      </w:r>
      <w:r>
        <w:rPr>
          <w:b/>
        </w:rPr>
        <w:tab/>
        <w:t xml:space="preserve">Nazwa </w:t>
      </w:r>
      <w:r>
        <w:rPr>
          <w:b/>
        </w:rPr>
        <w:tab/>
        <w:t xml:space="preserve">Adres </w:t>
      </w:r>
      <w:r>
        <w:rPr>
          <w:b/>
        </w:rPr>
        <w:tab/>
        <w:t xml:space="preserve">Typ działaności </w:t>
      </w:r>
    </w:p>
    <w:p w:rsidR="00E21F7B" w:rsidRDefault="00000000">
      <w:pPr>
        <w:numPr>
          <w:ilvl w:val="0"/>
          <w:numId w:val="52"/>
        </w:numPr>
        <w:spacing w:line="268" w:lineRule="auto"/>
        <w:ind w:hanging="836"/>
        <w:jc w:val="left"/>
      </w:pPr>
      <w:r>
        <w:rPr>
          <w:b/>
          <w:color w:val="0A0A0A"/>
          <w:sz w:val="22"/>
        </w:rPr>
        <w:t xml:space="preserve">Stowarzyszenie Miłośników </w:t>
      </w:r>
      <w:r>
        <w:rPr>
          <w:b/>
          <w:color w:val="0A0A0A"/>
          <w:sz w:val="22"/>
        </w:rPr>
        <w:tab/>
      </w:r>
      <w:r>
        <w:rPr>
          <w:sz w:val="22"/>
        </w:rPr>
        <w:t>Plac Wolności 1, 59-940 Wę-</w:t>
      </w:r>
      <w:r>
        <w:rPr>
          <w:sz w:val="22"/>
        </w:rPr>
        <w:tab/>
        <w:t xml:space="preserve">historyczna, kulturalna, </w:t>
      </w:r>
    </w:p>
    <w:p w:rsidR="00E21F7B" w:rsidRDefault="00000000">
      <w:pPr>
        <w:tabs>
          <w:tab w:val="center" w:pos="2109"/>
          <w:tab w:val="center" w:pos="5090"/>
          <w:tab w:val="center" w:pos="7735"/>
        </w:tabs>
        <w:spacing w:line="268" w:lineRule="auto"/>
        <w:ind w:left="0" w:firstLine="0"/>
        <w:jc w:val="left"/>
      </w:pPr>
      <w:r>
        <w:rPr>
          <w:sz w:val="22"/>
        </w:rPr>
        <w:tab/>
      </w:r>
      <w:r>
        <w:rPr>
          <w:b/>
          <w:color w:val="0A0A0A"/>
          <w:sz w:val="22"/>
        </w:rPr>
        <w:t>Ziemi Węglinieckiej</w:t>
      </w:r>
      <w:r>
        <w:t xml:space="preserve"> </w:t>
      </w:r>
      <w:r>
        <w:tab/>
      </w:r>
      <w:r>
        <w:rPr>
          <w:sz w:val="22"/>
        </w:rPr>
        <w:t xml:space="preserve">gliniec </w:t>
      </w:r>
      <w:r>
        <w:rPr>
          <w:sz w:val="22"/>
        </w:rPr>
        <w:tab/>
        <w:t xml:space="preserve">integracyjna </w:t>
      </w:r>
    </w:p>
    <w:p w:rsidR="00E21F7B" w:rsidRDefault="00000000">
      <w:pPr>
        <w:numPr>
          <w:ilvl w:val="0"/>
          <w:numId w:val="52"/>
        </w:numPr>
        <w:spacing w:after="1" w:line="259" w:lineRule="auto"/>
        <w:ind w:hanging="836"/>
        <w:jc w:val="left"/>
      </w:pPr>
      <w:r>
        <w:rPr>
          <w:b/>
          <w:sz w:val="22"/>
        </w:rPr>
        <w:t xml:space="preserve">Stowarzyszenie "Seniorzy </w:t>
      </w:r>
      <w:r>
        <w:rPr>
          <w:b/>
          <w:sz w:val="22"/>
        </w:rPr>
        <w:tab/>
      </w:r>
      <w:r>
        <w:rPr>
          <w:sz w:val="22"/>
        </w:rPr>
        <w:t>ul. Sikorskiego 3, 59-940 Wę-</w:t>
      </w:r>
      <w:r>
        <w:rPr>
          <w:sz w:val="22"/>
        </w:rPr>
        <w:tab/>
        <w:t xml:space="preserve">dla seniorów </w:t>
      </w:r>
    </w:p>
    <w:p w:rsidR="00E21F7B" w:rsidRDefault="00000000">
      <w:pPr>
        <w:tabs>
          <w:tab w:val="center" w:pos="2110"/>
          <w:tab w:val="center" w:pos="5090"/>
        </w:tabs>
        <w:spacing w:after="0" w:line="259" w:lineRule="auto"/>
        <w:ind w:left="0" w:firstLine="0"/>
        <w:jc w:val="left"/>
      </w:pPr>
      <w:r>
        <w:rPr>
          <w:sz w:val="22"/>
        </w:rPr>
        <w:tab/>
      </w:r>
      <w:r>
        <w:rPr>
          <w:b/>
          <w:sz w:val="22"/>
        </w:rPr>
        <w:t>Gminy Węgliniec"</w:t>
      </w:r>
      <w:r>
        <w:t xml:space="preserve"> </w:t>
      </w:r>
      <w:r>
        <w:tab/>
      </w:r>
      <w:r>
        <w:rPr>
          <w:sz w:val="22"/>
        </w:rPr>
        <w:t xml:space="preserve">gliniec </w:t>
      </w:r>
    </w:p>
    <w:p w:rsidR="00E21F7B" w:rsidRDefault="00000000">
      <w:pPr>
        <w:numPr>
          <w:ilvl w:val="0"/>
          <w:numId w:val="52"/>
        </w:numPr>
        <w:spacing w:line="268" w:lineRule="auto"/>
        <w:ind w:hanging="836"/>
        <w:jc w:val="left"/>
      </w:pPr>
      <w:r>
        <w:rPr>
          <w:b/>
          <w:color w:val="0A0A0A"/>
          <w:sz w:val="22"/>
        </w:rPr>
        <w:t>Stowarzyszenie Kresy w Pa-</w:t>
      </w:r>
      <w:r>
        <w:rPr>
          <w:b/>
          <w:color w:val="0A0A0A"/>
          <w:sz w:val="22"/>
        </w:rPr>
        <w:tab/>
      </w:r>
      <w:r>
        <w:rPr>
          <w:sz w:val="22"/>
        </w:rPr>
        <w:t>Plac Wolności 1, 59-940 Wę-</w:t>
      </w:r>
      <w:r>
        <w:rPr>
          <w:sz w:val="22"/>
        </w:rPr>
        <w:tab/>
        <w:t xml:space="preserve">historyczna, kulturalna, </w:t>
      </w:r>
    </w:p>
    <w:p w:rsidR="00E21F7B" w:rsidRDefault="00000000">
      <w:pPr>
        <w:tabs>
          <w:tab w:val="center" w:pos="2109"/>
          <w:tab w:val="center" w:pos="5090"/>
          <w:tab w:val="center" w:pos="7735"/>
        </w:tabs>
        <w:spacing w:line="268" w:lineRule="auto"/>
        <w:ind w:left="0" w:firstLine="0"/>
        <w:jc w:val="left"/>
      </w:pPr>
      <w:r>
        <w:rPr>
          <w:sz w:val="22"/>
        </w:rPr>
        <w:tab/>
      </w:r>
      <w:r>
        <w:rPr>
          <w:b/>
          <w:color w:val="0A0A0A"/>
          <w:sz w:val="22"/>
        </w:rPr>
        <w:t>mięci</w:t>
      </w:r>
      <w:r>
        <w:t xml:space="preserve"> </w:t>
      </w:r>
      <w:r>
        <w:tab/>
      </w:r>
      <w:r>
        <w:rPr>
          <w:sz w:val="22"/>
        </w:rPr>
        <w:t xml:space="preserve">gliniec </w:t>
      </w:r>
      <w:r>
        <w:rPr>
          <w:sz w:val="22"/>
        </w:rPr>
        <w:tab/>
        <w:t xml:space="preserve">integracyjna </w:t>
      </w:r>
    </w:p>
    <w:p w:rsidR="00E21F7B" w:rsidRDefault="00000000">
      <w:pPr>
        <w:numPr>
          <w:ilvl w:val="0"/>
          <w:numId w:val="52"/>
        </w:numPr>
        <w:spacing w:line="268" w:lineRule="auto"/>
        <w:ind w:hanging="836"/>
        <w:jc w:val="left"/>
      </w:pPr>
      <w:r>
        <w:rPr>
          <w:b/>
          <w:color w:val="0A0A0A"/>
          <w:sz w:val="22"/>
        </w:rPr>
        <w:t>Stowarzyszenie Ziemia Ru-</w:t>
      </w:r>
      <w:r>
        <w:rPr>
          <w:b/>
          <w:color w:val="0A0A0A"/>
          <w:sz w:val="22"/>
        </w:rPr>
        <w:tab/>
      </w:r>
      <w:r>
        <w:rPr>
          <w:sz w:val="22"/>
        </w:rPr>
        <w:t>ul. Strzelecka 3/1, 59-950 Ru-</w:t>
      </w:r>
      <w:r>
        <w:rPr>
          <w:sz w:val="22"/>
        </w:rPr>
        <w:tab/>
        <w:t xml:space="preserve">historyczna, kulturalna, </w:t>
      </w:r>
    </w:p>
    <w:p w:rsidR="00E21F7B" w:rsidRDefault="00000000">
      <w:pPr>
        <w:tabs>
          <w:tab w:val="center" w:pos="2109"/>
          <w:tab w:val="center" w:pos="5090"/>
          <w:tab w:val="center" w:pos="7735"/>
        </w:tabs>
        <w:spacing w:line="268" w:lineRule="auto"/>
        <w:ind w:left="0" w:firstLine="0"/>
        <w:jc w:val="left"/>
      </w:pPr>
      <w:r>
        <w:rPr>
          <w:sz w:val="22"/>
        </w:rPr>
        <w:tab/>
      </w:r>
      <w:r>
        <w:rPr>
          <w:b/>
          <w:color w:val="0A0A0A"/>
          <w:sz w:val="22"/>
        </w:rPr>
        <w:t>szowska</w:t>
      </w:r>
      <w:r>
        <w:t xml:space="preserve"> </w:t>
      </w:r>
      <w:r>
        <w:tab/>
      </w:r>
      <w:r>
        <w:rPr>
          <w:sz w:val="22"/>
        </w:rPr>
        <w:t xml:space="preserve">szów </w:t>
      </w:r>
      <w:r>
        <w:rPr>
          <w:sz w:val="22"/>
        </w:rPr>
        <w:tab/>
        <w:t xml:space="preserve">integracyjna </w:t>
      </w:r>
    </w:p>
    <w:p w:rsidR="00E21F7B" w:rsidRDefault="00000000">
      <w:pPr>
        <w:numPr>
          <w:ilvl w:val="0"/>
          <w:numId w:val="52"/>
        </w:numPr>
        <w:spacing w:line="268" w:lineRule="auto"/>
        <w:ind w:hanging="836"/>
        <w:jc w:val="left"/>
      </w:pPr>
      <w:r>
        <w:rPr>
          <w:noProof/>
          <w:sz w:val="22"/>
        </w:rPr>
        <mc:AlternateContent>
          <mc:Choice Requires="wpg">
            <w:drawing>
              <wp:anchor distT="0" distB="0" distL="114300" distR="114300" simplePos="0" relativeHeight="251660288" behindDoc="1" locked="0" layoutInCell="1" allowOverlap="1">
                <wp:simplePos x="0" y="0"/>
                <wp:positionH relativeFrom="column">
                  <wp:posOffset>0</wp:posOffset>
                </wp:positionH>
                <wp:positionV relativeFrom="paragraph">
                  <wp:posOffset>-1871654</wp:posOffset>
                </wp:positionV>
                <wp:extent cx="5765229" cy="2540571"/>
                <wp:effectExtent l="0" t="0" r="0" b="0"/>
                <wp:wrapNone/>
                <wp:docPr id="241657" name="Group 241657"/>
                <wp:cNvGraphicFramePr/>
                <a:graphic xmlns:a="http://schemas.openxmlformats.org/drawingml/2006/main">
                  <a:graphicData uri="http://schemas.microsoft.com/office/word/2010/wordprocessingGroup">
                    <wpg:wgp>
                      <wpg:cNvGrpSpPr/>
                      <wpg:grpSpPr>
                        <a:xfrm>
                          <a:off x="0" y="0"/>
                          <a:ext cx="5765229" cy="2540571"/>
                          <a:chOff x="0" y="0"/>
                          <a:chExt cx="5765229" cy="2540571"/>
                        </a:xfrm>
                      </wpg:grpSpPr>
                      <wps:wsp>
                        <wps:cNvPr id="313357" name="Shape 3133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58" name="Shape 31335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59" name="Shape 313359"/>
                        <wps:cNvSpPr/>
                        <wps:spPr>
                          <a:xfrm>
                            <a:off x="5080" y="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60" name="Shape 313360"/>
                        <wps:cNvSpPr/>
                        <wps:spPr>
                          <a:xfrm>
                            <a:off x="5080" y="508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3361" name="Shape 313361"/>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62" name="Shape 313362"/>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63" name="Shape 313363"/>
                        <wps:cNvSpPr/>
                        <wps:spPr>
                          <a:xfrm>
                            <a:off x="0" y="7620"/>
                            <a:ext cx="9144" cy="154941"/>
                          </a:xfrm>
                          <a:custGeom>
                            <a:avLst/>
                            <a:gdLst/>
                            <a:ahLst/>
                            <a:cxnLst/>
                            <a:rect l="0" t="0" r="0" b="0"/>
                            <a:pathLst>
                              <a:path w="9144" h="154941">
                                <a:moveTo>
                                  <a:pt x="0" y="0"/>
                                </a:moveTo>
                                <a:lnTo>
                                  <a:pt x="9144" y="0"/>
                                </a:lnTo>
                                <a:lnTo>
                                  <a:pt x="9144" y="154941"/>
                                </a:lnTo>
                                <a:lnTo>
                                  <a:pt x="0" y="15494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64" name="Shape 313364"/>
                        <wps:cNvSpPr/>
                        <wps:spPr>
                          <a:xfrm>
                            <a:off x="5760149" y="7620"/>
                            <a:ext cx="9144" cy="154941"/>
                          </a:xfrm>
                          <a:custGeom>
                            <a:avLst/>
                            <a:gdLst/>
                            <a:ahLst/>
                            <a:cxnLst/>
                            <a:rect l="0" t="0" r="0" b="0"/>
                            <a:pathLst>
                              <a:path w="9144" h="154941">
                                <a:moveTo>
                                  <a:pt x="0" y="0"/>
                                </a:moveTo>
                                <a:lnTo>
                                  <a:pt x="9144" y="0"/>
                                </a:lnTo>
                                <a:lnTo>
                                  <a:pt x="9144" y="154941"/>
                                </a:lnTo>
                                <a:lnTo>
                                  <a:pt x="0" y="15494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65" name="Shape 313365"/>
                        <wps:cNvSpPr/>
                        <wps:spPr>
                          <a:xfrm>
                            <a:off x="7620" y="167513"/>
                            <a:ext cx="358140" cy="279400"/>
                          </a:xfrm>
                          <a:custGeom>
                            <a:avLst/>
                            <a:gdLst/>
                            <a:ahLst/>
                            <a:cxnLst/>
                            <a:rect l="0" t="0" r="0" b="0"/>
                            <a:pathLst>
                              <a:path w="358140" h="279400">
                                <a:moveTo>
                                  <a:pt x="0" y="0"/>
                                </a:moveTo>
                                <a:lnTo>
                                  <a:pt x="358140" y="0"/>
                                </a:lnTo>
                                <a:lnTo>
                                  <a:pt x="358140"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66" name="Shape 313366"/>
                        <wps:cNvSpPr/>
                        <wps:spPr>
                          <a:xfrm>
                            <a:off x="73660" y="167513"/>
                            <a:ext cx="226060" cy="279400"/>
                          </a:xfrm>
                          <a:custGeom>
                            <a:avLst/>
                            <a:gdLst/>
                            <a:ahLst/>
                            <a:cxnLst/>
                            <a:rect l="0" t="0" r="0" b="0"/>
                            <a:pathLst>
                              <a:path w="226060" h="279400">
                                <a:moveTo>
                                  <a:pt x="0" y="0"/>
                                </a:moveTo>
                                <a:lnTo>
                                  <a:pt x="226060" y="0"/>
                                </a:lnTo>
                                <a:lnTo>
                                  <a:pt x="226060"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67" name="Shape 313367"/>
                        <wps:cNvSpPr/>
                        <wps:spPr>
                          <a:xfrm>
                            <a:off x="373317" y="167513"/>
                            <a:ext cx="1936115" cy="279400"/>
                          </a:xfrm>
                          <a:custGeom>
                            <a:avLst/>
                            <a:gdLst/>
                            <a:ahLst/>
                            <a:cxnLst/>
                            <a:rect l="0" t="0" r="0" b="0"/>
                            <a:pathLst>
                              <a:path w="1936115" h="279400">
                                <a:moveTo>
                                  <a:pt x="0" y="0"/>
                                </a:moveTo>
                                <a:lnTo>
                                  <a:pt x="1936115" y="0"/>
                                </a:lnTo>
                                <a:lnTo>
                                  <a:pt x="193611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68" name="Shape 313368"/>
                        <wps:cNvSpPr/>
                        <wps:spPr>
                          <a:xfrm>
                            <a:off x="436817" y="167513"/>
                            <a:ext cx="1809115" cy="279400"/>
                          </a:xfrm>
                          <a:custGeom>
                            <a:avLst/>
                            <a:gdLst/>
                            <a:ahLst/>
                            <a:cxnLst/>
                            <a:rect l="0" t="0" r="0" b="0"/>
                            <a:pathLst>
                              <a:path w="1809115" h="279400">
                                <a:moveTo>
                                  <a:pt x="0" y="0"/>
                                </a:moveTo>
                                <a:lnTo>
                                  <a:pt x="1809115" y="0"/>
                                </a:lnTo>
                                <a:lnTo>
                                  <a:pt x="180911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69" name="Shape 313369"/>
                        <wps:cNvSpPr/>
                        <wps:spPr>
                          <a:xfrm>
                            <a:off x="2317179" y="167513"/>
                            <a:ext cx="1829435" cy="279400"/>
                          </a:xfrm>
                          <a:custGeom>
                            <a:avLst/>
                            <a:gdLst/>
                            <a:ahLst/>
                            <a:cxnLst/>
                            <a:rect l="0" t="0" r="0" b="0"/>
                            <a:pathLst>
                              <a:path w="1829435" h="279400">
                                <a:moveTo>
                                  <a:pt x="0" y="0"/>
                                </a:moveTo>
                                <a:lnTo>
                                  <a:pt x="1829435" y="0"/>
                                </a:lnTo>
                                <a:lnTo>
                                  <a:pt x="182943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70" name="Shape 313370"/>
                        <wps:cNvSpPr/>
                        <wps:spPr>
                          <a:xfrm>
                            <a:off x="2383219" y="167513"/>
                            <a:ext cx="1697355" cy="279400"/>
                          </a:xfrm>
                          <a:custGeom>
                            <a:avLst/>
                            <a:gdLst/>
                            <a:ahLst/>
                            <a:cxnLst/>
                            <a:rect l="0" t="0" r="0" b="0"/>
                            <a:pathLst>
                              <a:path w="1697355" h="279400">
                                <a:moveTo>
                                  <a:pt x="0" y="0"/>
                                </a:moveTo>
                                <a:lnTo>
                                  <a:pt x="1697355" y="0"/>
                                </a:lnTo>
                                <a:lnTo>
                                  <a:pt x="169735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71" name="Shape 313371"/>
                        <wps:cNvSpPr/>
                        <wps:spPr>
                          <a:xfrm>
                            <a:off x="4151694" y="167513"/>
                            <a:ext cx="1524254" cy="279400"/>
                          </a:xfrm>
                          <a:custGeom>
                            <a:avLst/>
                            <a:gdLst/>
                            <a:ahLst/>
                            <a:cxnLst/>
                            <a:rect l="0" t="0" r="0" b="0"/>
                            <a:pathLst>
                              <a:path w="1524254" h="279400">
                                <a:moveTo>
                                  <a:pt x="0" y="0"/>
                                </a:moveTo>
                                <a:lnTo>
                                  <a:pt x="1524254" y="0"/>
                                </a:lnTo>
                                <a:lnTo>
                                  <a:pt x="1524254"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72" name="Shape 313372"/>
                        <wps:cNvSpPr/>
                        <wps:spPr>
                          <a:xfrm>
                            <a:off x="4217734" y="167513"/>
                            <a:ext cx="1394714" cy="279400"/>
                          </a:xfrm>
                          <a:custGeom>
                            <a:avLst/>
                            <a:gdLst/>
                            <a:ahLst/>
                            <a:cxnLst/>
                            <a:rect l="0" t="0" r="0" b="0"/>
                            <a:pathLst>
                              <a:path w="1394714" h="279400">
                                <a:moveTo>
                                  <a:pt x="0" y="0"/>
                                </a:moveTo>
                                <a:lnTo>
                                  <a:pt x="1394714" y="0"/>
                                </a:lnTo>
                                <a:lnTo>
                                  <a:pt x="1394714"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73" name="Shape 313373"/>
                        <wps:cNvSpPr/>
                        <wps:spPr>
                          <a:xfrm>
                            <a:off x="0" y="1625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74" name="Shape 313374"/>
                        <wps:cNvSpPr/>
                        <wps:spPr>
                          <a:xfrm>
                            <a:off x="5080" y="162434"/>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75" name="Shape 313375"/>
                        <wps:cNvSpPr/>
                        <wps:spPr>
                          <a:xfrm>
                            <a:off x="5080" y="167639"/>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76" name="Shape 313376"/>
                        <wps:cNvSpPr/>
                        <wps:spPr>
                          <a:xfrm>
                            <a:off x="365760" y="167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77" name="Shape 313377"/>
                        <wps:cNvSpPr/>
                        <wps:spPr>
                          <a:xfrm>
                            <a:off x="365760" y="1624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78" name="Shape 313378"/>
                        <wps:cNvSpPr/>
                        <wps:spPr>
                          <a:xfrm>
                            <a:off x="370777" y="162434"/>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79" name="Shape 313379"/>
                        <wps:cNvSpPr/>
                        <wps:spPr>
                          <a:xfrm>
                            <a:off x="370777" y="167639"/>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80" name="Shape 313380"/>
                        <wps:cNvSpPr/>
                        <wps:spPr>
                          <a:xfrm>
                            <a:off x="2309559" y="167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81" name="Shape 313381"/>
                        <wps:cNvSpPr/>
                        <wps:spPr>
                          <a:xfrm>
                            <a:off x="2309559" y="1624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82" name="Shape 313382"/>
                        <wps:cNvSpPr/>
                        <wps:spPr>
                          <a:xfrm>
                            <a:off x="2314639" y="162434"/>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83" name="Shape 313383"/>
                        <wps:cNvSpPr/>
                        <wps:spPr>
                          <a:xfrm>
                            <a:off x="2314639" y="167639"/>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84" name="Shape 313384"/>
                        <wps:cNvSpPr/>
                        <wps:spPr>
                          <a:xfrm>
                            <a:off x="4146614" y="167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85" name="Shape 313385"/>
                        <wps:cNvSpPr/>
                        <wps:spPr>
                          <a:xfrm>
                            <a:off x="4146614" y="1624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86" name="Shape 313386"/>
                        <wps:cNvSpPr/>
                        <wps:spPr>
                          <a:xfrm>
                            <a:off x="4151694" y="162434"/>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87" name="Shape 313387"/>
                        <wps:cNvSpPr/>
                        <wps:spPr>
                          <a:xfrm>
                            <a:off x="4151694" y="167639"/>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388" name="Shape 313388"/>
                        <wps:cNvSpPr/>
                        <wps:spPr>
                          <a:xfrm>
                            <a:off x="5675948" y="1676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89" name="Shape 313389"/>
                        <wps:cNvSpPr/>
                        <wps:spPr>
                          <a:xfrm>
                            <a:off x="5675948" y="1624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0" name="Shape 313390"/>
                        <wps:cNvSpPr/>
                        <wps:spPr>
                          <a:xfrm>
                            <a:off x="5681281" y="1624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1" name="Shape 313391"/>
                        <wps:cNvSpPr/>
                        <wps:spPr>
                          <a:xfrm>
                            <a:off x="5686489" y="162434"/>
                            <a:ext cx="73660" cy="9144"/>
                          </a:xfrm>
                          <a:custGeom>
                            <a:avLst/>
                            <a:gdLst/>
                            <a:ahLst/>
                            <a:cxnLst/>
                            <a:rect l="0" t="0" r="0" b="0"/>
                            <a:pathLst>
                              <a:path w="73660" h="9144">
                                <a:moveTo>
                                  <a:pt x="0" y="0"/>
                                </a:moveTo>
                                <a:lnTo>
                                  <a:pt x="73660" y="0"/>
                                </a:lnTo>
                                <a:lnTo>
                                  <a:pt x="736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2" name="Shape 313392"/>
                        <wps:cNvSpPr/>
                        <wps:spPr>
                          <a:xfrm>
                            <a:off x="5760149" y="1624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3" name="Shape 313393"/>
                        <wps:cNvSpPr/>
                        <wps:spPr>
                          <a:xfrm>
                            <a:off x="0" y="170053"/>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4" name="Shape 313394"/>
                        <wps:cNvSpPr/>
                        <wps:spPr>
                          <a:xfrm>
                            <a:off x="365760" y="170053"/>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5" name="Shape 313395"/>
                        <wps:cNvSpPr/>
                        <wps:spPr>
                          <a:xfrm>
                            <a:off x="2309559" y="170053"/>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6" name="Shape 313396"/>
                        <wps:cNvSpPr/>
                        <wps:spPr>
                          <a:xfrm>
                            <a:off x="4146614" y="170053"/>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7" name="Shape 313397"/>
                        <wps:cNvSpPr/>
                        <wps:spPr>
                          <a:xfrm>
                            <a:off x="5675948" y="170053"/>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8" name="Shape 313398"/>
                        <wps:cNvSpPr/>
                        <wps:spPr>
                          <a:xfrm>
                            <a:off x="0" y="4470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399" name="Shape 313399"/>
                        <wps:cNvSpPr/>
                        <wps:spPr>
                          <a:xfrm>
                            <a:off x="5080" y="447039"/>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0" name="Shape 313400"/>
                        <wps:cNvSpPr/>
                        <wps:spPr>
                          <a:xfrm>
                            <a:off x="365760" y="4470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1" name="Shape 313401"/>
                        <wps:cNvSpPr/>
                        <wps:spPr>
                          <a:xfrm>
                            <a:off x="370777" y="447039"/>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2" name="Shape 313402"/>
                        <wps:cNvSpPr/>
                        <wps:spPr>
                          <a:xfrm>
                            <a:off x="2309559" y="4470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3" name="Shape 313403"/>
                        <wps:cNvSpPr/>
                        <wps:spPr>
                          <a:xfrm>
                            <a:off x="2314639" y="447039"/>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4" name="Shape 313404"/>
                        <wps:cNvSpPr/>
                        <wps:spPr>
                          <a:xfrm>
                            <a:off x="4146614" y="4470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5" name="Shape 313405"/>
                        <wps:cNvSpPr/>
                        <wps:spPr>
                          <a:xfrm>
                            <a:off x="4151694" y="447039"/>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6" name="Shape 313406"/>
                        <wps:cNvSpPr/>
                        <wps:spPr>
                          <a:xfrm>
                            <a:off x="5675948" y="44703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7" name="Shape 313407"/>
                        <wps:cNvSpPr/>
                        <wps:spPr>
                          <a:xfrm>
                            <a:off x="0" y="454597"/>
                            <a:ext cx="9144" cy="340677"/>
                          </a:xfrm>
                          <a:custGeom>
                            <a:avLst/>
                            <a:gdLst/>
                            <a:ahLst/>
                            <a:cxnLst/>
                            <a:rect l="0" t="0" r="0" b="0"/>
                            <a:pathLst>
                              <a:path w="9144" h="340677">
                                <a:moveTo>
                                  <a:pt x="0" y="0"/>
                                </a:moveTo>
                                <a:lnTo>
                                  <a:pt x="9144" y="0"/>
                                </a:lnTo>
                                <a:lnTo>
                                  <a:pt x="9144" y="340677"/>
                                </a:lnTo>
                                <a:lnTo>
                                  <a:pt x="0" y="3406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8" name="Shape 313408"/>
                        <wps:cNvSpPr/>
                        <wps:spPr>
                          <a:xfrm>
                            <a:off x="365760" y="454597"/>
                            <a:ext cx="9144" cy="340677"/>
                          </a:xfrm>
                          <a:custGeom>
                            <a:avLst/>
                            <a:gdLst/>
                            <a:ahLst/>
                            <a:cxnLst/>
                            <a:rect l="0" t="0" r="0" b="0"/>
                            <a:pathLst>
                              <a:path w="9144" h="340677">
                                <a:moveTo>
                                  <a:pt x="0" y="0"/>
                                </a:moveTo>
                                <a:lnTo>
                                  <a:pt x="9144" y="0"/>
                                </a:lnTo>
                                <a:lnTo>
                                  <a:pt x="9144" y="340677"/>
                                </a:lnTo>
                                <a:lnTo>
                                  <a:pt x="0" y="3406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09" name="Shape 313409"/>
                        <wps:cNvSpPr/>
                        <wps:spPr>
                          <a:xfrm>
                            <a:off x="2309559" y="454597"/>
                            <a:ext cx="9144" cy="340677"/>
                          </a:xfrm>
                          <a:custGeom>
                            <a:avLst/>
                            <a:gdLst/>
                            <a:ahLst/>
                            <a:cxnLst/>
                            <a:rect l="0" t="0" r="0" b="0"/>
                            <a:pathLst>
                              <a:path w="9144" h="340677">
                                <a:moveTo>
                                  <a:pt x="0" y="0"/>
                                </a:moveTo>
                                <a:lnTo>
                                  <a:pt x="9144" y="0"/>
                                </a:lnTo>
                                <a:lnTo>
                                  <a:pt x="9144" y="340677"/>
                                </a:lnTo>
                                <a:lnTo>
                                  <a:pt x="0" y="3406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0" name="Shape 313410"/>
                        <wps:cNvSpPr/>
                        <wps:spPr>
                          <a:xfrm>
                            <a:off x="4146614" y="454597"/>
                            <a:ext cx="9144" cy="340677"/>
                          </a:xfrm>
                          <a:custGeom>
                            <a:avLst/>
                            <a:gdLst/>
                            <a:ahLst/>
                            <a:cxnLst/>
                            <a:rect l="0" t="0" r="0" b="0"/>
                            <a:pathLst>
                              <a:path w="9144" h="340677">
                                <a:moveTo>
                                  <a:pt x="0" y="0"/>
                                </a:moveTo>
                                <a:lnTo>
                                  <a:pt x="9144" y="0"/>
                                </a:lnTo>
                                <a:lnTo>
                                  <a:pt x="9144" y="340677"/>
                                </a:lnTo>
                                <a:lnTo>
                                  <a:pt x="0" y="3406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1" name="Shape 313411"/>
                        <wps:cNvSpPr/>
                        <wps:spPr>
                          <a:xfrm>
                            <a:off x="5675948" y="454597"/>
                            <a:ext cx="9144" cy="340677"/>
                          </a:xfrm>
                          <a:custGeom>
                            <a:avLst/>
                            <a:gdLst/>
                            <a:ahLst/>
                            <a:cxnLst/>
                            <a:rect l="0" t="0" r="0" b="0"/>
                            <a:pathLst>
                              <a:path w="9144" h="340677">
                                <a:moveTo>
                                  <a:pt x="0" y="0"/>
                                </a:moveTo>
                                <a:lnTo>
                                  <a:pt x="9144" y="0"/>
                                </a:lnTo>
                                <a:lnTo>
                                  <a:pt x="9144" y="340677"/>
                                </a:lnTo>
                                <a:lnTo>
                                  <a:pt x="0" y="34067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2" name="Shape 313412"/>
                        <wps:cNvSpPr/>
                        <wps:spPr>
                          <a:xfrm>
                            <a:off x="0" y="7952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3" name="Shape 313413"/>
                        <wps:cNvSpPr/>
                        <wps:spPr>
                          <a:xfrm>
                            <a:off x="5080" y="795275"/>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4" name="Shape 313414"/>
                        <wps:cNvSpPr/>
                        <wps:spPr>
                          <a:xfrm>
                            <a:off x="365760" y="7952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5" name="Shape 313415"/>
                        <wps:cNvSpPr/>
                        <wps:spPr>
                          <a:xfrm>
                            <a:off x="370777" y="795275"/>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6" name="Shape 313416"/>
                        <wps:cNvSpPr/>
                        <wps:spPr>
                          <a:xfrm>
                            <a:off x="2309559" y="7952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7" name="Shape 313417"/>
                        <wps:cNvSpPr/>
                        <wps:spPr>
                          <a:xfrm>
                            <a:off x="2314639" y="795275"/>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8" name="Shape 313418"/>
                        <wps:cNvSpPr/>
                        <wps:spPr>
                          <a:xfrm>
                            <a:off x="4146614" y="7952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19" name="Shape 313419"/>
                        <wps:cNvSpPr/>
                        <wps:spPr>
                          <a:xfrm>
                            <a:off x="4151694" y="795275"/>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0" name="Shape 313420"/>
                        <wps:cNvSpPr/>
                        <wps:spPr>
                          <a:xfrm>
                            <a:off x="5675948" y="7952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1" name="Shape 313421"/>
                        <wps:cNvSpPr/>
                        <wps:spPr>
                          <a:xfrm>
                            <a:off x="0" y="80289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2" name="Shape 313422"/>
                        <wps:cNvSpPr/>
                        <wps:spPr>
                          <a:xfrm>
                            <a:off x="365760" y="80289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3" name="Shape 313423"/>
                        <wps:cNvSpPr/>
                        <wps:spPr>
                          <a:xfrm>
                            <a:off x="2309559" y="80289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4" name="Shape 313424"/>
                        <wps:cNvSpPr/>
                        <wps:spPr>
                          <a:xfrm>
                            <a:off x="4146614" y="80289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5" name="Shape 313425"/>
                        <wps:cNvSpPr/>
                        <wps:spPr>
                          <a:xfrm>
                            <a:off x="5675948" y="80289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6" name="Shape 313426"/>
                        <wps:cNvSpPr/>
                        <wps:spPr>
                          <a:xfrm>
                            <a:off x="0"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7" name="Shape 313427"/>
                        <wps:cNvSpPr/>
                        <wps:spPr>
                          <a:xfrm>
                            <a:off x="5080" y="1143254"/>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8" name="Shape 313428"/>
                        <wps:cNvSpPr/>
                        <wps:spPr>
                          <a:xfrm>
                            <a:off x="365760"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29" name="Shape 313429"/>
                        <wps:cNvSpPr/>
                        <wps:spPr>
                          <a:xfrm>
                            <a:off x="370777" y="1143254"/>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0" name="Shape 313430"/>
                        <wps:cNvSpPr/>
                        <wps:spPr>
                          <a:xfrm>
                            <a:off x="2309559"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1" name="Shape 313431"/>
                        <wps:cNvSpPr/>
                        <wps:spPr>
                          <a:xfrm>
                            <a:off x="2314639" y="1143254"/>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2" name="Shape 313432"/>
                        <wps:cNvSpPr/>
                        <wps:spPr>
                          <a:xfrm>
                            <a:off x="4146614"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3" name="Shape 313433"/>
                        <wps:cNvSpPr/>
                        <wps:spPr>
                          <a:xfrm>
                            <a:off x="4151694" y="1143254"/>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4" name="Shape 313434"/>
                        <wps:cNvSpPr/>
                        <wps:spPr>
                          <a:xfrm>
                            <a:off x="5675948"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5" name="Shape 313435"/>
                        <wps:cNvSpPr/>
                        <wps:spPr>
                          <a:xfrm>
                            <a:off x="0" y="115087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6" name="Shape 313436"/>
                        <wps:cNvSpPr/>
                        <wps:spPr>
                          <a:xfrm>
                            <a:off x="365760" y="115087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7" name="Shape 313437"/>
                        <wps:cNvSpPr/>
                        <wps:spPr>
                          <a:xfrm>
                            <a:off x="2309559" y="115087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8" name="Shape 313438"/>
                        <wps:cNvSpPr/>
                        <wps:spPr>
                          <a:xfrm>
                            <a:off x="4146614" y="115087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39" name="Shape 313439"/>
                        <wps:cNvSpPr/>
                        <wps:spPr>
                          <a:xfrm>
                            <a:off x="5675948" y="1150874"/>
                            <a:ext cx="9144" cy="340361"/>
                          </a:xfrm>
                          <a:custGeom>
                            <a:avLst/>
                            <a:gdLst/>
                            <a:ahLst/>
                            <a:cxnLst/>
                            <a:rect l="0" t="0" r="0" b="0"/>
                            <a:pathLst>
                              <a:path w="9144" h="340361">
                                <a:moveTo>
                                  <a:pt x="0" y="0"/>
                                </a:moveTo>
                                <a:lnTo>
                                  <a:pt x="9144" y="0"/>
                                </a:lnTo>
                                <a:lnTo>
                                  <a:pt x="9144" y="340361"/>
                                </a:lnTo>
                                <a:lnTo>
                                  <a:pt x="0" y="3403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0" name="Shape 313440"/>
                        <wps:cNvSpPr/>
                        <wps:spPr>
                          <a:xfrm>
                            <a:off x="0" y="14912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1" name="Shape 313441"/>
                        <wps:cNvSpPr/>
                        <wps:spPr>
                          <a:xfrm>
                            <a:off x="5080" y="1491235"/>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2" name="Shape 313442"/>
                        <wps:cNvSpPr/>
                        <wps:spPr>
                          <a:xfrm>
                            <a:off x="365760" y="14912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3" name="Shape 313443"/>
                        <wps:cNvSpPr/>
                        <wps:spPr>
                          <a:xfrm>
                            <a:off x="370777" y="1491235"/>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4" name="Shape 313444"/>
                        <wps:cNvSpPr/>
                        <wps:spPr>
                          <a:xfrm>
                            <a:off x="2309559" y="14912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5" name="Shape 313445"/>
                        <wps:cNvSpPr/>
                        <wps:spPr>
                          <a:xfrm>
                            <a:off x="2314639" y="1491235"/>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6" name="Shape 313446"/>
                        <wps:cNvSpPr/>
                        <wps:spPr>
                          <a:xfrm>
                            <a:off x="4146614" y="14912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7" name="Shape 313447"/>
                        <wps:cNvSpPr/>
                        <wps:spPr>
                          <a:xfrm>
                            <a:off x="4151694" y="1491235"/>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8" name="Shape 313448"/>
                        <wps:cNvSpPr/>
                        <wps:spPr>
                          <a:xfrm>
                            <a:off x="5675948" y="14912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49" name="Shape 313449"/>
                        <wps:cNvSpPr/>
                        <wps:spPr>
                          <a:xfrm>
                            <a:off x="0" y="1498854"/>
                            <a:ext cx="9144" cy="337820"/>
                          </a:xfrm>
                          <a:custGeom>
                            <a:avLst/>
                            <a:gdLst/>
                            <a:ahLst/>
                            <a:cxnLst/>
                            <a:rect l="0" t="0" r="0" b="0"/>
                            <a:pathLst>
                              <a:path w="9144" h="337820">
                                <a:moveTo>
                                  <a:pt x="0" y="0"/>
                                </a:moveTo>
                                <a:lnTo>
                                  <a:pt x="9144" y="0"/>
                                </a:lnTo>
                                <a:lnTo>
                                  <a:pt x="9144" y="337820"/>
                                </a:lnTo>
                                <a:lnTo>
                                  <a:pt x="0" y="3378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0" name="Shape 313450"/>
                        <wps:cNvSpPr/>
                        <wps:spPr>
                          <a:xfrm>
                            <a:off x="365760" y="1498854"/>
                            <a:ext cx="9144" cy="337820"/>
                          </a:xfrm>
                          <a:custGeom>
                            <a:avLst/>
                            <a:gdLst/>
                            <a:ahLst/>
                            <a:cxnLst/>
                            <a:rect l="0" t="0" r="0" b="0"/>
                            <a:pathLst>
                              <a:path w="9144" h="337820">
                                <a:moveTo>
                                  <a:pt x="0" y="0"/>
                                </a:moveTo>
                                <a:lnTo>
                                  <a:pt x="9144" y="0"/>
                                </a:lnTo>
                                <a:lnTo>
                                  <a:pt x="9144" y="337820"/>
                                </a:lnTo>
                                <a:lnTo>
                                  <a:pt x="0" y="3378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1" name="Shape 313451"/>
                        <wps:cNvSpPr/>
                        <wps:spPr>
                          <a:xfrm>
                            <a:off x="2309559" y="1498854"/>
                            <a:ext cx="9144" cy="337820"/>
                          </a:xfrm>
                          <a:custGeom>
                            <a:avLst/>
                            <a:gdLst/>
                            <a:ahLst/>
                            <a:cxnLst/>
                            <a:rect l="0" t="0" r="0" b="0"/>
                            <a:pathLst>
                              <a:path w="9144" h="337820">
                                <a:moveTo>
                                  <a:pt x="0" y="0"/>
                                </a:moveTo>
                                <a:lnTo>
                                  <a:pt x="9144" y="0"/>
                                </a:lnTo>
                                <a:lnTo>
                                  <a:pt x="9144" y="337820"/>
                                </a:lnTo>
                                <a:lnTo>
                                  <a:pt x="0" y="3378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2" name="Shape 313452"/>
                        <wps:cNvSpPr/>
                        <wps:spPr>
                          <a:xfrm>
                            <a:off x="4146614" y="1498854"/>
                            <a:ext cx="9144" cy="337820"/>
                          </a:xfrm>
                          <a:custGeom>
                            <a:avLst/>
                            <a:gdLst/>
                            <a:ahLst/>
                            <a:cxnLst/>
                            <a:rect l="0" t="0" r="0" b="0"/>
                            <a:pathLst>
                              <a:path w="9144" h="337820">
                                <a:moveTo>
                                  <a:pt x="0" y="0"/>
                                </a:moveTo>
                                <a:lnTo>
                                  <a:pt x="9144" y="0"/>
                                </a:lnTo>
                                <a:lnTo>
                                  <a:pt x="9144" y="337820"/>
                                </a:lnTo>
                                <a:lnTo>
                                  <a:pt x="0" y="3378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3" name="Shape 313453"/>
                        <wps:cNvSpPr/>
                        <wps:spPr>
                          <a:xfrm>
                            <a:off x="5675948" y="1498854"/>
                            <a:ext cx="9144" cy="337820"/>
                          </a:xfrm>
                          <a:custGeom>
                            <a:avLst/>
                            <a:gdLst/>
                            <a:ahLst/>
                            <a:cxnLst/>
                            <a:rect l="0" t="0" r="0" b="0"/>
                            <a:pathLst>
                              <a:path w="9144" h="337820">
                                <a:moveTo>
                                  <a:pt x="0" y="0"/>
                                </a:moveTo>
                                <a:lnTo>
                                  <a:pt x="9144" y="0"/>
                                </a:lnTo>
                                <a:lnTo>
                                  <a:pt x="9144" y="337820"/>
                                </a:lnTo>
                                <a:lnTo>
                                  <a:pt x="0" y="3378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4" name="Shape 313454"/>
                        <wps:cNvSpPr/>
                        <wps:spPr>
                          <a:xfrm>
                            <a:off x="0" y="18366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5" name="Shape 313455"/>
                        <wps:cNvSpPr/>
                        <wps:spPr>
                          <a:xfrm>
                            <a:off x="5080" y="1836675"/>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6" name="Shape 313456"/>
                        <wps:cNvSpPr/>
                        <wps:spPr>
                          <a:xfrm>
                            <a:off x="365760" y="18366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7" name="Shape 313457"/>
                        <wps:cNvSpPr/>
                        <wps:spPr>
                          <a:xfrm>
                            <a:off x="370777" y="1836675"/>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8" name="Shape 313458"/>
                        <wps:cNvSpPr/>
                        <wps:spPr>
                          <a:xfrm>
                            <a:off x="2309559" y="18366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59" name="Shape 313459"/>
                        <wps:cNvSpPr/>
                        <wps:spPr>
                          <a:xfrm>
                            <a:off x="2314639" y="1836675"/>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0" name="Shape 313460"/>
                        <wps:cNvSpPr/>
                        <wps:spPr>
                          <a:xfrm>
                            <a:off x="4146614" y="18366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1" name="Shape 313461"/>
                        <wps:cNvSpPr/>
                        <wps:spPr>
                          <a:xfrm>
                            <a:off x="4151694" y="1836675"/>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2" name="Shape 313462"/>
                        <wps:cNvSpPr/>
                        <wps:spPr>
                          <a:xfrm>
                            <a:off x="5675948" y="183667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3" name="Shape 313463"/>
                        <wps:cNvSpPr/>
                        <wps:spPr>
                          <a:xfrm>
                            <a:off x="0" y="18443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4" name="Shape 313464"/>
                        <wps:cNvSpPr/>
                        <wps:spPr>
                          <a:xfrm>
                            <a:off x="365760" y="18443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5" name="Shape 313465"/>
                        <wps:cNvSpPr/>
                        <wps:spPr>
                          <a:xfrm>
                            <a:off x="2309559" y="18443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6" name="Shape 313466"/>
                        <wps:cNvSpPr/>
                        <wps:spPr>
                          <a:xfrm>
                            <a:off x="4146614" y="18443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7" name="Shape 313467"/>
                        <wps:cNvSpPr/>
                        <wps:spPr>
                          <a:xfrm>
                            <a:off x="5675948" y="18443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8" name="Shape 313468"/>
                        <wps:cNvSpPr/>
                        <wps:spPr>
                          <a:xfrm>
                            <a:off x="0" y="21850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69" name="Shape 313469"/>
                        <wps:cNvSpPr/>
                        <wps:spPr>
                          <a:xfrm>
                            <a:off x="5080" y="2185036"/>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0" name="Shape 313470"/>
                        <wps:cNvSpPr/>
                        <wps:spPr>
                          <a:xfrm>
                            <a:off x="365760" y="21850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1" name="Shape 313471"/>
                        <wps:cNvSpPr/>
                        <wps:spPr>
                          <a:xfrm>
                            <a:off x="370777" y="2185036"/>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2" name="Shape 313472"/>
                        <wps:cNvSpPr/>
                        <wps:spPr>
                          <a:xfrm>
                            <a:off x="2309559" y="21850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3" name="Shape 313473"/>
                        <wps:cNvSpPr/>
                        <wps:spPr>
                          <a:xfrm>
                            <a:off x="2314639" y="2185036"/>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4" name="Shape 313474"/>
                        <wps:cNvSpPr/>
                        <wps:spPr>
                          <a:xfrm>
                            <a:off x="4146614" y="21850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5" name="Shape 313475"/>
                        <wps:cNvSpPr/>
                        <wps:spPr>
                          <a:xfrm>
                            <a:off x="4151694" y="2185036"/>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6" name="Shape 313476"/>
                        <wps:cNvSpPr/>
                        <wps:spPr>
                          <a:xfrm>
                            <a:off x="5675948" y="218503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7" name="Shape 313477"/>
                        <wps:cNvSpPr/>
                        <wps:spPr>
                          <a:xfrm>
                            <a:off x="0" y="2192592"/>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8" name="Shape 313478"/>
                        <wps:cNvSpPr/>
                        <wps:spPr>
                          <a:xfrm>
                            <a:off x="0" y="25354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79" name="Shape 313479"/>
                        <wps:cNvSpPr/>
                        <wps:spPr>
                          <a:xfrm>
                            <a:off x="5080" y="2535492"/>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0" name="Shape 313480"/>
                        <wps:cNvSpPr/>
                        <wps:spPr>
                          <a:xfrm>
                            <a:off x="365760" y="2192592"/>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1" name="Shape 313481"/>
                        <wps:cNvSpPr/>
                        <wps:spPr>
                          <a:xfrm>
                            <a:off x="365760" y="25354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2" name="Shape 313482"/>
                        <wps:cNvSpPr/>
                        <wps:spPr>
                          <a:xfrm>
                            <a:off x="370777" y="2535492"/>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3" name="Shape 313483"/>
                        <wps:cNvSpPr/>
                        <wps:spPr>
                          <a:xfrm>
                            <a:off x="2309559" y="2192592"/>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4" name="Shape 313484"/>
                        <wps:cNvSpPr/>
                        <wps:spPr>
                          <a:xfrm>
                            <a:off x="2309559" y="25354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5" name="Shape 313485"/>
                        <wps:cNvSpPr/>
                        <wps:spPr>
                          <a:xfrm>
                            <a:off x="2314639" y="2535492"/>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6" name="Shape 313486"/>
                        <wps:cNvSpPr/>
                        <wps:spPr>
                          <a:xfrm>
                            <a:off x="4146614" y="2192592"/>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7" name="Shape 313487"/>
                        <wps:cNvSpPr/>
                        <wps:spPr>
                          <a:xfrm>
                            <a:off x="4146614" y="25354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8" name="Shape 313488"/>
                        <wps:cNvSpPr/>
                        <wps:spPr>
                          <a:xfrm>
                            <a:off x="4151694" y="2535492"/>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89" name="Shape 313489"/>
                        <wps:cNvSpPr/>
                        <wps:spPr>
                          <a:xfrm>
                            <a:off x="5675948" y="2192592"/>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490" name="Shape 313490"/>
                        <wps:cNvSpPr/>
                        <wps:spPr>
                          <a:xfrm>
                            <a:off x="5675948" y="25354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1657" style="width:453.955pt;height:200.045pt;position:absolute;z-index:-2147483193;mso-position-horizontal-relative:text;mso-position-horizontal:absolute;margin-left:0pt;mso-position-vertical-relative:text;margin-top:-147.374pt;" coordsize="57652,25405">
                <v:shape id="Shape 313491" style="position:absolute;width:91;height:91;left:0;top:0;" coordsize="9144,9144" path="m0,0l9144,0l9144,9144l0,9144l0,0">
                  <v:stroke weight="0pt" endcap="flat" joinstyle="miter" miterlimit="10" on="false" color="#000000" opacity="0"/>
                  <v:fill on="true" color="#000000"/>
                </v:shape>
                <v:shape id="Shape 313492" style="position:absolute;width:91;height:91;left:0;top:0;" coordsize="9144,9144" path="m0,0l9144,0l9144,9144l0,9144l0,0">
                  <v:stroke weight="0pt" endcap="flat" joinstyle="miter" miterlimit="10" on="false" color="#000000" opacity="0"/>
                  <v:fill on="true" color="#000000"/>
                </v:shape>
                <v:shape id="Shape 313493" style="position:absolute;width:57550;height:91;left:50;top:0;" coordsize="5755005,9144" path="m0,0l5755005,0l5755005,9144l0,9144l0,0">
                  <v:stroke weight="0pt" endcap="flat" joinstyle="miter" miterlimit="10" on="false" color="#000000" opacity="0"/>
                  <v:fill on="true" color="#000000"/>
                </v:shape>
                <v:shape id="Shape 313494" style="position:absolute;width:57550;height:91;left:50;top:50;" coordsize="5755005,9144" path="m0,0l5755005,0l5755005,9144l0,9144l0,0">
                  <v:stroke weight="0pt" endcap="flat" joinstyle="miter" miterlimit="10" on="false" color="#000000" opacity="0"/>
                  <v:fill on="true" color="#ffffff"/>
                </v:shape>
                <v:shape id="Shape 313495" style="position:absolute;width:91;height:91;left:57601;top:0;" coordsize="9144,9144" path="m0,0l9144,0l9144,9144l0,9144l0,0">
                  <v:stroke weight="0pt" endcap="flat" joinstyle="miter" miterlimit="10" on="false" color="#000000" opacity="0"/>
                  <v:fill on="true" color="#000000"/>
                </v:shape>
                <v:shape id="Shape 313496" style="position:absolute;width:91;height:91;left:57601;top:0;" coordsize="9144,9144" path="m0,0l9144,0l9144,9144l0,9144l0,0">
                  <v:stroke weight="0pt" endcap="flat" joinstyle="miter" miterlimit="10" on="false" color="#000000" opacity="0"/>
                  <v:fill on="true" color="#000000"/>
                </v:shape>
                <v:shape id="Shape 313497" style="position:absolute;width:91;height:1549;left:0;top:76;" coordsize="9144,154941" path="m0,0l9144,0l9144,154941l0,154941l0,0">
                  <v:stroke weight="0pt" endcap="flat" joinstyle="miter" miterlimit="10" on="false" color="#000000" opacity="0"/>
                  <v:fill on="true" color="#000000"/>
                </v:shape>
                <v:shape id="Shape 313498" style="position:absolute;width:91;height:1549;left:57601;top:76;" coordsize="9144,154941" path="m0,0l9144,0l9144,154941l0,154941l0,0">
                  <v:stroke weight="0pt" endcap="flat" joinstyle="miter" miterlimit="10" on="false" color="#000000" opacity="0"/>
                  <v:fill on="true" color="#000000"/>
                </v:shape>
                <v:shape id="Shape 313499" style="position:absolute;width:3581;height:2794;left:76;top:1675;" coordsize="358140,279400" path="m0,0l358140,0l358140,279400l0,279400l0,0">
                  <v:stroke weight="0pt" endcap="flat" joinstyle="miter" miterlimit="10" on="false" color="#000000" opacity="0"/>
                  <v:fill on="true" color="#95b3d7"/>
                </v:shape>
                <v:shape id="Shape 313500" style="position:absolute;width:2260;height:2794;left:736;top:1675;" coordsize="226060,279400" path="m0,0l226060,0l226060,279400l0,279400l0,0">
                  <v:stroke weight="0pt" endcap="flat" joinstyle="miter" miterlimit="10" on="false" color="#000000" opacity="0"/>
                  <v:fill on="true" color="#95b3d7"/>
                </v:shape>
                <v:shape id="Shape 313501" style="position:absolute;width:19361;height:2794;left:3733;top:1675;" coordsize="1936115,279400" path="m0,0l1936115,0l1936115,279400l0,279400l0,0">
                  <v:stroke weight="0pt" endcap="flat" joinstyle="miter" miterlimit="10" on="false" color="#000000" opacity="0"/>
                  <v:fill on="true" color="#95b3d7"/>
                </v:shape>
                <v:shape id="Shape 313502" style="position:absolute;width:18091;height:2794;left:4368;top:1675;" coordsize="1809115,279400" path="m0,0l1809115,0l1809115,279400l0,279400l0,0">
                  <v:stroke weight="0pt" endcap="flat" joinstyle="miter" miterlimit="10" on="false" color="#000000" opacity="0"/>
                  <v:fill on="true" color="#95b3d7"/>
                </v:shape>
                <v:shape id="Shape 313503" style="position:absolute;width:18294;height:2794;left:23171;top:1675;" coordsize="1829435,279400" path="m0,0l1829435,0l1829435,279400l0,279400l0,0">
                  <v:stroke weight="0pt" endcap="flat" joinstyle="miter" miterlimit="10" on="false" color="#000000" opacity="0"/>
                  <v:fill on="true" color="#95b3d7"/>
                </v:shape>
                <v:shape id="Shape 313504" style="position:absolute;width:16973;height:2794;left:23832;top:1675;" coordsize="1697355,279400" path="m0,0l1697355,0l1697355,279400l0,279400l0,0">
                  <v:stroke weight="0pt" endcap="flat" joinstyle="miter" miterlimit="10" on="false" color="#000000" opacity="0"/>
                  <v:fill on="true" color="#95b3d7"/>
                </v:shape>
                <v:shape id="Shape 313505" style="position:absolute;width:15242;height:2794;left:41516;top:1675;" coordsize="1524254,279400" path="m0,0l1524254,0l1524254,279400l0,279400l0,0">
                  <v:stroke weight="0pt" endcap="flat" joinstyle="miter" miterlimit="10" on="false" color="#000000" opacity="0"/>
                  <v:fill on="true" color="#95b3d7"/>
                </v:shape>
                <v:shape id="Shape 313506" style="position:absolute;width:13947;height:2794;left:42177;top:1675;" coordsize="1394714,279400" path="m0,0l1394714,0l1394714,279400l0,279400l0,0">
                  <v:stroke weight="0pt" endcap="flat" joinstyle="miter" miterlimit="10" on="false" color="#000000" opacity="0"/>
                  <v:fill on="true" color="#95b3d7"/>
                </v:shape>
                <v:shape id="Shape 313507" style="position:absolute;width:91;height:91;left:0;top:1625;" coordsize="9144,9144" path="m0,0l9144,0l9144,9144l0,9144l0,0">
                  <v:stroke weight="0pt" endcap="flat" joinstyle="miter" miterlimit="10" on="false" color="#000000" opacity="0"/>
                  <v:fill on="true" color="#000000"/>
                </v:shape>
                <v:shape id="Shape 313508" style="position:absolute;width:3606;height:91;left:50;top:1624;" coordsize="360680,9144" path="m0,0l360680,0l360680,9144l0,9144l0,0">
                  <v:stroke weight="0pt" endcap="flat" joinstyle="miter" miterlimit="10" on="false" color="#000000" opacity="0"/>
                  <v:fill on="true" color="#000000"/>
                </v:shape>
                <v:shape id="Shape 313509" style="position:absolute;width:3606;height:91;left:50;top:1676;" coordsize="360680,9144" path="m0,0l360680,0l360680,9144l0,9144l0,0">
                  <v:stroke weight="0pt" endcap="flat" joinstyle="miter" miterlimit="10" on="false" color="#000000" opacity="0"/>
                  <v:fill on="true" color="#95b3d7"/>
                </v:shape>
                <v:shape id="Shape 313510" style="position:absolute;width:91;height:91;left:3657;top:1676;" coordsize="9144,9144" path="m0,0l9144,0l9144,9144l0,9144l0,0">
                  <v:stroke weight="0pt" endcap="flat" joinstyle="miter" miterlimit="10" on="false" color="#000000" opacity="0"/>
                  <v:fill on="true" color="#000000"/>
                </v:shape>
                <v:shape id="Shape 313511" style="position:absolute;width:91;height:91;left:3657;top:1624;" coordsize="9144,9144" path="m0,0l9144,0l9144,9144l0,9144l0,0">
                  <v:stroke weight="0pt" endcap="flat" joinstyle="miter" miterlimit="10" on="false" color="#000000" opacity="0"/>
                  <v:fill on="true" color="#000000"/>
                </v:shape>
                <v:shape id="Shape 313512" style="position:absolute;width:19386;height:91;left:3707;top:1624;" coordsize="1938655,9144" path="m0,0l1938655,0l1938655,9144l0,9144l0,0">
                  <v:stroke weight="0pt" endcap="flat" joinstyle="miter" miterlimit="10" on="false" color="#000000" opacity="0"/>
                  <v:fill on="true" color="#000000"/>
                </v:shape>
                <v:shape id="Shape 313513" style="position:absolute;width:19386;height:91;left:3707;top:1676;" coordsize="1938655,9144" path="m0,0l1938655,0l1938655,9144l0,9144l0,0">
                  <v:stroke weight="0pt" endcap="flat" joinstyle="miter" miterlimit="10" on="false" color="#000000" opacity="0"/>
                  <v:fill on="true" color="#95b3d7"/>
                </v:shape>
                <v:shape id="Shape 313514" style="position:absolute;width:91;height:91;left:23095;top:1676;" coordsize="9144,9144" path="m0,0l9144,0l9144,9144l0,9144l0,0">
                  <v:stroke weight="0pt" endcap="flat" joinstyle="miter" miterlimit="10" on="false" color="#000000" opacity="0"/>
                  <v:fill on="true" color="#000000"/>
                </v:shape>
                <v:shape id="Shape 313515" style="position:absolute;width:91;height:91;left:23095;top:1624;" coordsize="9144,9144" path="m0,0l9144,0l9144,9144l0,9144l0,0">
                  <v:stroke weight="0pt" endcap="flat" joinstyle="miter" miterlimit="10" on="false" color="#000000" opacity="0"/>
                  <v:fill on="true" color="#000000"/>
                </v:shape>
                <v:shape id="Shape 313516" style="position:absolute;width:18319;height:91;left:23146;top:1624;" coordsize="1831975,9144" path="m0,0l1831975,0l1831975,9144l0,9144l0,0">
                  <v:stroke weight="0pt" endcap="flat" joinstyle="miter" miterlimit="10" on="false" color="#000000" opacity="0"/>
                  <v:fill on="true" color="#000000"/>
                </v:shape>
                <v:shape id="Shape 313517" style="position:absolute;width:18319;height:91;left:23146;top:1676;" coordsize="1831975,9144" path="m0,0l1831975,0l1831975,9144l0,9144l0,0">
                  <v:stroke weight="0pt" endcap="flat" joinstyle="miter" miterlimit="10" on="false" color="#000000" opacity="0"/>
                  <v:fill on="true" color="#95b3d7"/>
                </v:shape>
                <v:shape id="Shape 313518" style="position:absolute;width:91;height:91;left:41466;top:1676;" coordsize="9144,9144" path="m0,0l9144,0l9144,9144l0,9144l0,0">
                  <v:stroke weight="0pt" endcap="flat" joinstyle="miter" miterlimit="10" on="false" color="#000000" opacity="0"/>
                  <v:fill on="true" color="#000000"/>
                </v:shape>
                <v:shape id="Shape 313519" style="position:absolute;width:91;height:91;left:41466;top:1624;" coordsize="9144,9144" path="m0,0l9144,0l9144,9144l0,9144l0,0">
                  <v:stroke weight="0pt" endcap="flat" joinstyle="miter" miterlimit="10" on="false" color="#000000" opacity="0"/>
                  <v:fill on="true" color="#000000"/>
                </v:shape>
                <v:shape id="Shape 313520" style="position:absolute;width:15242;height:91;left:41516;top:1624;" coordsize="1524254,9144" path="m0,0l1524254,0l1524254,9144l0,9144l0,0">
                  <v:stroke weight="0pt" endcap="flat" joinstyle="miter" miterlimit="10" on="false" color="#000000" opacity="0"/>
                  <v:fill on="true" color="#000000"/>
                </v:shape>
                <v:shape id="Shape 313521" style="position:absolute;width:15242;height:91;left:41516;top:1676;" coordsize="1524254,9144" path="m0,0l1524254,0l1524254,9144l0,9144l0,0">
                  <v:stroke weight="0pt" endcap="flat" joinstyle="miter" miterlimit="10" on="false" color="#000000" opacity="0"/>
                  <v:fill on="true" color="#95b3d7"/>
                </v:shape>
                <v:shape id="Shape 313522" style="position:absolute;width:91;height:91;left:56759;top:1676;" coordsize="9144,9144" path="m0,0l9144,0l9144,9144l0,9144l0,0">
                  <v:stroke weight="0pt" endcap="flat" joinstyle="miter" miterlimit="10" on="false" color="#000000" opacity="0"/>
                  <v:fill on="true" color="#000000"/>
                </v:shape>
                <v:shape id="Shape 313523" style="position:absolute;width:91;height:91;left:56759;top:1624;" coordsize="9144,9144" path="m0,0l9144,0l9144,9144l0,9144l0,0">
                  <v:stroke weight="0pt" endcap="flat" joinstyle="miter" miterlimit="10" on="false" color="#000000" opacity="0"/>
                  <v:fill on="true" color="#000000"/>
                </v:shape>
                <v:shape id="Shape 313524" style="position:absolute;width:91;height:91;left:56812;top:1624;" coordsize="9144,9144" path="m0,0l9144,0l9144,9144l0,9144l0,0">
                  <v:stroke weight="0pt" endcap="flat" joinstyle="miter" miterlimit="10" on="false" color="#000000" opacity="0"/>
                  <v:fill on="true" color="#000000"/>
                </v:shape>
                <v:shape id="Shape 313525" style="position:absolute;width:736;height:91;left:56864;top:1624;" coordsize="73660,9144" path="m0,0l73660,0l73660,9144l0,9144l0,0">
                  <v:stroke weight="0pt" endcap="flat" joinstyle="miter" miterlimit="10" on="false" color="#000000" opacity="0"/>
                  <v:fill on="true" color="#000000"/>
                </v:shape>
                <v:shape id="Shape 313526" style="position:absolute;width:91;height:91;left:57601;top:1624;" coordsize="9144,9144" path="m0,0l9144,0l9144,9144l0,9144l0,0">
                  <v:stroke weight="0pt" endcap="flat" joinstyle="miter" miterlimit="10" on="false" color="#000000" opacity="0"/>
                  <v:fill on="true" color="#000000"/>
                </v:shape>
                <v:shape id="Shape 313527" style="position:absolute;width:91;height:2768;left:0;top:1700;" coordsize="9144,276860" path="m0,0l9144,0l9144,276860l0,276860l0,0">
                  <v:stroke weight="0pt" endcap="flat" joinstyle="miter" miterlimit="10" on="false" color="#000000" opacity="0"/>
                  <v:fill on="true" color="#000000"/>
                </v:shape>
                <v:shape id="Shape 313528" style="position:absolute;width:91;height:2768;left:3657;top:1700;" coordsize="9144,276860" path="m0,0l9144,0l9144,276860l0,276860l0,0">
                  <v:stroke weight="0pt" endcap="flat" joinstyle="miter" miterlimit="10" on="false" color="#000000" opacity="0"/>
                  <v:fill on="true" color="#000000"/>
                </v:shape>
                <v:shape id="Shape 313529" style="position:absolute;width:91;height:2768;left:23095;top:1700;" coordsize="9144,276860" path="m0,0l9144,0l9144,276860l0,276860l0,0">
                  <v:stroke weight="0pt" endcap="flat" joinstyle="miter" miterlimit="10" on="false" color="#000000" opacity="0"/>
                  <v:fill on="true" color="#000000"/>
                </v:shape>
                <v:shape id="Shape 313530" style="position:absolute;width:91;height:2768;left:41466;top:1700;" coordsize="9144,276860" path="m0,0l9144,0l9144,276860l0,276860l0,0">
                  <v:stroke weight="0pt" endcap="flat" joinstyle="miter" miterlimit="10" on="false" color="#000000" opacity="0"/>
                  <v:fill on="true" color="#000000"/>
                </v:shape>
                <v:shape id="Shape 313531" style="position:absolute;width:91;height:2768;left:56759;top:1700;" coordsize="9144,276860" path="m0,0l9144,0l9144,276860l0,276860l0,0">
                  <v:stroke weight="0pt" endcap="flat" joinstyle="miter" miterlimit="10" on="false" color="#000000" opacity="0"/>
                  <v:fill on="true" color="#000000"/>
                </v:shape>
                <v:shape id="Shape 313532" style="position:absolute;width:91;height:91;left:0;top:4470;" coordsize="9144,9144" path="m0,0l9144,0l9144,9144l0,9144l0,0">
                  <v:stroke weight="0pt" endcap="flat" joinstyle="miter" miterlimit="10" on="false" color="#000000" opacity="0"/>
                  <v:fill on="true" color="#000000"/>
                </v:shape>
                <v:shape id="Shape 313533" style="position:absolute;width:3606;height:91;left:50;top:4470;" coordsize="360680,9144" path="m0,0l360680,0l360680,9144l0,9144l0,0">
                  <v:stroke weight="0pt" endcap="flat" joinstyle="miter" miterlimit="10" on="false" color="#000000" opacity="0"/>
                  <v:fill on="true" color="#000000"/>
                </v:shape>
                <v:shape id="Shape 313534" style="position:absolute;width:91;height:91;left:3657;top:4470;" coordsize="9144,9144" path="m0,0l9144,0l9144,9144l0,9144l0,0">
                  <v:stroke weight="0pt" endcap="flat" joinstyle="miter" miterlimit="10" on="false" color="#000000" opacity="0"/>
                  <v:fill on="true" color="#000000"/>
                </v:shape>
                <v:shape id="Shape 313535" style="position:absolute;width:19386;height:91;left:3707;top:4470;" coordsize="1938655,9144" path="m0,0l1938655,0l1938655,9144l0,9144l0,0">
                  <v:stroke weight="0pt" endcap="flat" joinstyle="miter" miterlimit="10" on="false" color="#000000" opacity="0"/>
                  <v:fill on="true" color="#000000"/>
                </v:shape>
                <v:shape id="Shape 313536" style="position:absolute;width:91;height:91;left:23095;top:4470;" coordsize="9144,9144" path="m0,0l9144,0l9144,9144l0,9144l0,0">
                  <v:stroke weight="0pt" endcap="flat" joinstyle="miter" miterlimit="10" on="false" color="#000000" opacity="0"/>
                  <v:fill on="true" color="#000000"/>
                </v:shape>
                <v:shape id="Shape 313537" style="position:absolute;width:18319;height:91;left:23146;top:4470;" coordsize="1831975,9144" path="m0,0l1831975,0l1831975,9144l0,9144l0,0">
                  <v:stroke weight="0pt" endcap="flat" joinstyle="miter" miterlimit="10" on="false" color="#000000" opacity="0"/>
                  <v:fill on="true" color="#000000"/>
                </v:shape>
                <v:shape id="Shape 313538" style="position:absolute;width:91;height:91;left:41466;top:4470;" coordsize="9144,9144" path="m0,0l9144,0l9144,9144l0,9144l0,0">
                  <v:stroke weight="0pt" endcap="flat" joinstyle="miter" miterlimit="10" on="false" color="#000000" opacity="0"/>
                  <v:fill on="true" color="#000000"/>
                </v:shape>
                <v:shape id="Shape 313539" style="position:absolute;width:15242;height:91;left:41516;top:4470;" coordsize="1524254,9144" path="m0,0l1524254,0l1524254,9144l0,9144l0,0">
                  <v:stroke weight="0pt" endcap="flat" joinstyle="miter" miterlimit="10" on="false" color="#000000" opacity="0"/>
                  <v:fill on="true" color="#000000"/>
                </v:shape>
                <v:shape id="Shape 313540" style="position:absolute;width:91;height:91;left:56759;top:4470;" coordsize="9144,9144" path="m0,0l9144,0l9144,9144l0,9144l0,0">
                  <v:stroke weight="0pt" endcap="flat" joinstyle="miter" miterlimit="10" on="false" color="#000000" opacity="0"/>
                  <v:fill on="true" color="#000000"/>
                </v:shape>
                <v:shape id="Shape 313541" style="position:absolute;width:91;height:3406;left:0;top:4545;" coordsize="9144,340677" path="m0,0l9144,0l9144,340677l0,340677l0,0">
                  <v:stroke weight="0pt" endcap="flat" joinstyle="miter" miterlimit="10" on="false" color="#000000" opacity="0"/>
                  <v:fill on="true" color="#000000"/>
                </v:shape>
                <v:shape id="Shape 313542" style="position:absolute;width:91;height:3406;left:3657;top:4545;" coordsize="9144,340677" path="m0,0l9144,0l9144,340677l0,340677l0,0">
                  <v:stroke weight="0pt" endcap="flat" joinstyle="miter" miterlimit="10" on="false" color="#000000" opacity="0"/>
                  <v:fill on="true" color="#000000"/>
                </v:shape>
                <v:shape id="Shape 313543" style="position:absolute;width:91;height:3406;left:23095;top:4545;" coordsize="9144,340677" path="m0,0l9144,0l9144,340677l0,340677l0,0">
                  <v:stroke weight="0pt" endcap="flat" joinstyle="miter" miterlimit="10" on="false" color="#000000" opacity="0"/>
                  <v:fill on="true" color="#000000"/>
                </v:shape>
                <v:shape id="Shape 313544" style="position:absolute;width:91;height:3406;left:41466;top:4545;" coordsize="9144,340677" path="m0,0l9144,0l9144,340677l0,340677l0,0">
                  <v:stroke weight="0pt" endcap="flat" joinstyle="miter" miterlimit="10" on="false" color="#000000" opacity="0"/>
                  <v:fill on="true" color="#000000"/>
                </v:shape>
                <v:shape id="Shape 313545" style="position:absolute;width:91;height:3406;left:56759;top:4545;" coordsize="9144,340677" path="m0,0l9144,0l9144,340677l0,340677l0,0">
                  <v:stroke weight="0pt" endcap="flat" joinstyle="miter" miterlimit="10" on="false" color="#000000" opacity="0"/>
                  <v:fill on="true" color="#000000"/>
                </v:shape>
                <v:shape id="Shape 313546" style="position:absolute;width:91;height:91;left:0;top:7952;" coordsize="9144,9144" path="m0,0l9144,0l9144,9144l0,9144l0,0">
                  <v:stroke weight="0pt" endcap="flat" joinstyle="miter" miterlimit="10" on="false" color="#000000" opacity="0"/>
                  <v:fill on="true" color="#000000"/>
                </v:shape>
                <v:shape id="Shape 313547" style="position:absolute;width:3606;height:91;left:50;top:7952;" coordsize="360680,9144" path="m0,0l360680,0l360680,9144l0,9144l0,0">
                  <v:stroke weight="0pt" endcap="flat" joinstyle="miter" miterlimit="10" on="false" color="#000000" opacity="0"/>
                  <v:fill on="true" color="#000000"/>
                </v:shape>
                <v:shape id="Shape 313548" style="position:absolute;width:91;height:91;left:3657;top:7952;" coordsize="9144,9144" path="m0,0l9144,0l9144,9144l0,9144l0,0">
                  <v:stroke weight="0pt" endcap="flat" joinstyle="miter" miterlimit="10" on="false" color="#000000" opacity="0"/>
                  <v:fill on="true" color="#000000"/>
                </v:shape>
                <v:shape id="Shape 313549" style="position:absolute;width:19386;height:91;left:3707;top:7952;" coordsize="1938655,9144" path="m0,0l1938655,0l1938655,9144l0,9144l0,0">
                  <v:stroke weight="0pt" endcap="flat" joinstyle="miter" miterlimit="10" on="false" color="#000000" opacity="0"/>
                  <v:fill on="true" color="#000000"/>
                </v:shape>
                <v:shape id="Shape 313550" style="position:absolute;width:91;height:91;left:23095;top:7952;" coordsize="9144,9144" path="m0,0l9144,0l9144,9144l0,9144l0,0">
                  <v:stroke weight="0pt" endcap="flat" joinstyle="miter" miterlimit="10" on="false" color="#000000" opacity="0"/>
                  <v:fill on="true" color="#000000"/>
                </v:shape>
                <v:shape id="Shape 313551" style="position:absolute;width:18319;height:91;left:23146;top:7952;" coordsize="1831975,9144" path="m0,0l1831975,0l1831975,9144l0,9144l0,0">
                  <v:stroke weight="0pt" endcap="flat" joinstyle="miter" miterlimit="10" on="false" color="#000000" opacity="0"/>
                  <v:fill on="true" color="#000000"/>
                </v:shape>
                <v:shape id="Shape 313552" style="position:absolute;width:91;height:91;left:41466;top:7952;" coordsize="9144,9144" path="m0,0l9144,0l9144,9144l0,9144l0,0">
                  <v:stroke weight="0pt" endcap="flat" joinstyle="miter" miterlimit="10" on="false" color="#000000" opacity="0"/>
                  <v:fill on="true" color="#000000"/>
                </v:shape>
                <v:shape id="Shape 313553" style="position:absolute;width:15242;height:91;left:41516;top:7952;" coordsize="1524254,9144" path="m0,0l1524254,0l1524254,9144l0,9144l0,0">
                  <v:stroke weight="0pt" endcap="flat" joinstyle="miter" miterlimit="10" on="false" color="#000000" opacity="0"/>
                  <v:fill on="true" color="#000000"/>
                </v:shape>
                <v:shape id="Shape 313554" style="position:absolute;width:91;height:91;left:56759;top:7952;" coordsize="9144,9144" path="m0,0l9144,0l9144,9144l0,9144l0,0">
                  <v:stroke weight="0pt" endcap="flat" joinstyle="miter" miterlimit="10" on="false" color="#000000" opacity="0"/>
                  <v:fill on="true" color="#000000"/>
                </v:shape>
                <v:shape id="Shape 313555" style="position:absolute;width:91;height:3403;left:0;top:8028;" coordsize="9144,340361" path="m0,0l9144,0l9144,340361l0,340361l0,0">
                  <v:stroke weight="0pt" endcap="flat" joinstyle="miter" miterlimit="10" on="false" color="#000000" opacity="0"/>
                  <v:fill on="true" color="#000000"/>
                </v:shape>
                <v:shape id="Shape 313556" style="position:absolute;width:91;height:3403;left:3657;top:8028;" coordsize="9144,340361" path="m0,0l9144,0l9144,340361l0,340361l0,0">
                  <v:stroke weight="0pt" endcap="flat" joinstyle="miter" miterlimit="10" on="false" color="#000000" opacity="0"/>
                  <v:fill on="true" color="#000000"/>
                </v:shape>
                <v:shape id="Shape 313557" style="position:absolute;width:91;height:3403;left:23095;top:8028;" coordsize="9144,340361" path="m0,0l9144,0l9144,340361l0,340361l0,0">
                  <v:stroke weight="0pt" endcap="flat" joinstyle="miter" miterlimit="10" on="false" color="#000000" opacity="0"/>
                  <v:fill on="true" color="#000000"/>
                </v:shape>
                <v:shape id="Shape 313558" style="position:absolute;width:91;height:3403;left:41466;top:8028;" coordsize="9144,340361" path="m0,0l9144,0l9144,340361l0,340361l0,0">
                  <v:stroke weight="0pt" endcap="flat" joinstyle="miter" miterlimit="10" on="false" color="#000000" opacity="0"/>
                  <v:fill on="true" color="#000000"/>
                </v:shape>
                <v:shape id="Shape 313559" style="position:absolute;width:91;height:3403;left:56759;top:8028;" coordsize="9144,340361" path="m0,0l9144,0l9144,340361l0,340361l0,0">
                  <v:stroke weight="0pt" endcap="flat" joinstyle="miter" miterlimit="10" on="false" color="#000000" opacity="0"/>
                  <v:fill on="true" color="#000000"/>
                </v:shape>
                <v:shape id="Shape 313560" style="position:absolute;width:91;height:91;left:0;top:11432;" coordsize="9144,9144" path="m0,0l9144,0l9144,9144l0,9144l0,0">
                  <v:stroke weight="0pt" endcap="flat" joinstyle="miter" miterlimit="10" on="false" color="#000000" opacity="0"/>
                  <v:fill on="true" color="#000000"/>
                </v:shape>
                <v:shape id="Shape 313561" style="position:absolute;width:3606;height:91;left:50;top:11432;" coordsize="360680,9144" path="m0,0l360680,0l360680,9144l0,9144l0,0">
                  <v:stroke weight="0pt" endcap="flat" joinstyle="miter" miterlimit="10" on="false" color="#000000" opacity="0"/>
                  <v:fill on="true" color="#000000"/>
                </v:shape>
                <v:shape id="Shape 313562" style="position:absolute;width:91;height:91;left:3657;top:11432;" coordsize="9144,9144" path="m0,0l9144,0l9144,9144l0,9144l0,0">
                  <v:stroke weight="0pt" endcap="flat" joinstyle="miter" miterlimit="10" on="false" color="#000000" opacity="0"/>
                  <v:fill on="true" color="#000000"/>
                </v:shape>
                <v:shape id="Shape 313563" style="position:absolute;width:19386;height:91;left:3707;top:11432;" coordsize="1938655,9144" path="m0,0l1938655,0l1938655,9144l0,9144l0,0">
                  <v:stroke weight="0pt" endcap="flat" joinstyle="miter" miterlimit="10" on="false" color="#000000" opacity="0"/>
                  <v:fill on="true" color="#000000"/>
                </v:shape>
                <v:shape id="Shape 313564" style="position:absolute;width:91;height:91;left:23095;top:11432;" coordsize="9144,9144" path="m0,0l9144,0l9144,9144l0,9144l0,0">
                  <v:stroke weight="0pt" endcap="flat" joinstyle="miter" miterlimit="10" on="false" color="#000000" opacity="0"/>
                  <v:fill on="true" color="#000000"/>
                </v:shape>
                <v:shape id="Shape 313565" style="position:absolute;width:18319;height:91;left:23146;top:11432;" coordsize="1831975,9144" path="m0,0l1831975,0l1831975,9144l0,9144l0,0">
                  <v:stroke weight="0pt" endcap="flat" joinstyle="miter" miterlimit="10" on="false" color="#000000" opacity="0"/>
                  <v:fill on="true" color="#000000"/>
                </v:shape>
                <v:shape id="Shape 313566" style="position:absolute;width:91;height:91;left:41466;top:11432;" coordsize="9144,9144" path="m0,0l9144,0l9144,9144l0,9144l0,0">
                  <v:stroke weight="0pt" endcap="flat" joinstyle="miter" miterlimit="10" on="false" color="#000000" opacity="0"/>
                  <v:fill on="true" color="#000000"/>
                </v:shape>
                <v:shape id="Shape 313567" style="position:absolute;width:15242;height:91;left:41516;top:11432;" coordsize="1524254,9144" path="m0,0l1524254,0l1524254,9144l0,9144l0,0">
                  <v:stroke weight="0pt" endcap="flat" joinstyle="miter" miterlimit="10" on="false" color="#000000" opacity="0"/>
                  <v:fill on="true" color="#000000"/>
                </v:shape>
                <v:shape id="Shape 313568" style="position:absolute;width:91;height:91;left:56759;top:11432;" coordsize="9144,9144" path="m0,0l9144,0l9144,9144l0,9144l0,0">
                  <v:stroke weight="0pt" endcap="flat" joinstyle="miter" miterlimit="10" on="false" color="#000000" opacity="0"/>
                  <v:fill on="true" color="#000000"/>
                </v:shape>
                <v:shape id="Shape 313569" style="position:absolute;width:91;height:3403;left:0;top:11508;" coordsize="9144,340361" path="m0,0l9144,0l9144,340361l0,340361l0,0">
                  <v:stroke weight="0pt" endcap="flat" joinstyle="miter" miterlimit="10" on="false" color="#000000" opacity="0"/>
                  <v:fill on="true" color="#000000"/>
                </v:shape>
                <v:shape id="Shape 313570" style="position:absolute;width:91;height:3403;left:3657;top:11508;" coordsize="9144,340361" path="m0,0l9144,0l9144,340361l0,340361l0,0">
                  <v:stroke weight="0pt" endcap="flat" joinstyle="miter" miterlimit="10" on="false" color="#000000" opacity="0"/>
                  <v:fill on="true" color="#000000"/>
                </v:shape>
                <v:shape id="Shape 313571" style="position:absolute;width:91;height:3403;left:23095;top:11508;" coordsize="9144,340361" path="m0,0l9144,0l9144,340361l0,340361l0,0">
                  <v:stroke weight="0pt" endcap="flat" joinstyle="miter" miterlimit="10" on="false" color="#000000" opacity="0"/>
                  <v:fill on="true" color="#000000"/>
                </v:shape>
                <v:shape id="Shape 313572" style="position:absolute;width:91;height:3403;left:41466;top:11508;" coordsize="9144,340361" path="m0,0l9144,0l9144,340361l0,340361l0,0">
                  <v:stroke weight="0pt" endcap="flat" joinstyle="miter" miterlimit="10" on="false" color="#000000" opacity="0"/>
                  <v:fill on="true" color="#000000"/>
                </v:shape>
                <v:shape id="Shape 313573" style="position:absolute;width:91;height:3403;left:56759;top:11508;" coordsize="9144,340361" path="m0,0l9144,0l9144,340361l0,340361l0,0">
                  <v:stroke weight="0pt" endcap="flat" joinstyle="miter" miterlimit="10" on="false" color="#000000" opacity="0"/>
                  <v:fill on="true" color="#000000"/>
                </v:shape>
                <v:shape id="Shape 313574" style="position:absolute;width:91;height:91;left:0;top:14912;" coordsize="9144,9144" path="m0,0l9144,0l9144,9144l0,9144l0,0">
                  <v:stroke weight="0pt" endcap="flat" joinstyle="miter" miterlimit="10" on="false" color="#000000" opacity="0"/>
                  <v:fill on="true" color="#000000"/>
                </v:shape>
                <v:shape id="Shape 313575" style="position:absolute;width:3606;height:91;left:50;top:14912;" coordsize="360680,9144" path="m0,0l360680,0l360680,9144l0,9144l0,0">
                  <v:stroke weight="0pt" endcap="flat" joinstyle="miter" miterlimit="10" on="false" color="#000000" opacity="0"/>
                  <v:fill on="true" color="#000000"/>
                </v:shape>
                <v:shape id="Shape 313576" style="position:absolute;width:91;height:91;left:3657;top:14912;" coordsize="9144,9144" path="m0,0l9144,0l9144,9144l0,9144l0,0">
                  <v:stroke weight="0pt" endcap="flat" joinstyle="miter" miterlimit="10" on="false" color="#000000" opacity="0"/>
                  <v:fill on="true" color="#000000"/>
                </v:shape>
                <v:shape id="Shape 313577" style="position:absolute;width:19386;height:91;left:3707;top:14912;" coordsize="1938655,9144" path="m0,0l1938655,0l1938655,9144l0,9144l0,0">
                  <v:stroke weight="0pt" endcap="flat" joinstyle="miter" miterlimit="10" on="false" color="#000000" opacity="0"/>
                  <v:fill on="true" color="#000000"/>
                </v:shape>
                <v:shape id="Shape 313578" style="position:absolute;width:91;height:91;left:23095;top:14912;" coordsize="9144,9144" path="m0,0l9144,0l9144,9144l0,9144l0,0">
                  <v:stroke weight="0pt" endcap="flat" joinstyle="miter" miterlimit="10" on="false" color="#000000" opacity="0"/>
                  <v:fill on="true" color="#000000"/>
                </v:shape>
                <v:shape id="Shape 313579" style="position:absolute;width:18319;height:91;left:23146;top:14912;" coordsize="1831975,9144" path="m0,0l1831975,0l1831975,9144l0,9144l0,0">
                  <v:stroke weight="0pt" endcap="flat" joinstyle="miter" miterlimit="10" on="false" color="#000000" opacity="0"/>
                  <v:fill on="true" color="#000000"/>
                </v:shape>
                <v:shape id="Shape 313580" style="position:absolute;width:91;height:91;left:41466;top:14912;" coordsize="9144,9144" path="m0,0l9144,0l9144,9144l0,9144l0,0">
                  <v:stroke weight="0pt" endcap="flat" joinstyle="miter" miterlimit="10" on="false" color="#000000" opacity="0"/>
                  <v:fill on="true" color="#000000"/>
                </v:shape>
                <v:shape id="Shape 313581" style="position:absolute;width:15242;height:91;left:41516;top:14912;" coordsize="1524254,9144" path="m0,0l1524254,0l1524254,9144l0,9144l0,0">
                  <v:stroke weight="0pt" endcap="flat" joinstyle="miter" miterlimit="10" on="false" color="#000000" opacity="0"/>
                  <v:fill on="true" color="#000000"/>
                </v:shape>
                <v:shape id="Shape 313582" style="position:absolute;width:91;height:91;left:56759;top:14912;" coordsize="9144,9144" path="m0,0l9144,0l9144,9144l0,9144l0,0">
                  <v:stroke weight="0pt" endcap="flat" joinstyle="miter" miterlimit="10" on="false" color="#000000" opacity="0"/>
                  <v:fill on="true" color="#000000"/>
                </v:shape>
                <v:shape id="Shape 313583" style="position:absolute;width:91;height:3378;left:0;top:14988;" coordsize="9144,337820" path="m0,0l9144,0l9144,337820l0,337820l0,0">
                  <v:stroke weight="0pt" endcap="flat" joinstyle="miter" miterlimit="10" on="false" color="#000000" opacity="0"/>
                  <v:fill on="true" color="#000000"/>
                </v:shape>
                <v:shape id="Shape 313584" style="position:absolute;width:91;height:3378;left:3657;top:14988;" coordsize="9144,337820" path="m0,0l9144,0l9144,337820l0,337820l0,0">
                  <v:stroke weight="0pt" endcap="flat" joinstyle="miter" miterlimit="10" on="false" color="#000000" opacity="0"/>
                  <v:fill on="true" color="#000000"/>
                </v:shape>
                <v:shape id="Shape 313585" style="position:absolute;width:91;height:3378;left:23095;top:14988;" coordsize="9144,337820" path="m0,0l9144,0l9144,337820l0,337820l0,0">
                  <v:stroke weight="0pt" endcap="flat" joinstyle="miter" miterlimit="10" on="false" color="#000000" opacity="0"/>
                  <v:fill on="true" color="#000000"/>
                </v:shape>
                <v:shape id="Shape 313586" style="position:absolute;width:91;height:3378;left:41466;top:14988;" coordsize="9144,337820" path="m0,0l9144,0l9144,337820l0,337820l0,0">
                  <v:stroke weight="0pt" endcap="flat" joinstyle="miter" miterlimit="10" on="false" color="#000000" opacity="0"/>
                  <v:fill on="true" color="#000000"/>
                </v:shape>
                <v:shape id="Shape 313587" style="position:absolute;width:91;height:3378;left:56759;top:14988;" coordsize="9144,337820" path="m0,0l9144,0l9144,337820l0,337820l0,0">
                  <v:stroke weight="0pt" endcap="flat" joinstyle="miter" miterlimit="10" on="false" color="#000000" opacity="0"/>
                  <v:fill on="true" color="#000000"/>
                </v:shape>
                <v:shape id="Shape 313588" style="position:absolute;width:91;height:91;left:0;top:18366;" coordsize="9144,9144" path="m0,0l9144,0l9144,9144l0,9144l0,0">
                  <v:stroke weight="0pt" endcap="flat" joinstyle="miter" miterlimit="10" on="false" color="#000000" opacity="0"/>
                  <v:fill on="true" color="#000000"/>
                </v:shape>
                <v:shape id="Shape 313589" style="position:absolute;width:3606;height:91;left:50;top:18366;" coordsize="360680,9144" path="m0,0l360680,0l360680,9144l0,9144l0,0">
                  <v:stroke weight="0pt" endcap="flat" joinstyle="miter" miterlimit="10" on="false" color="#000000" opacity="0"/>
                  <v:fill on="true" color="#000000"/>
                </v:shape>
                <v:shape id="Shape 313590" style="position:absolute;width:91;height:91;left:3657;top:18366;" coordsize="9144,9144" path="m0,0l9144,0l9144,9144l0,9144l0,0">
                  <v:stroke weight="0pt" endcap="flat" joinstyle="miter" miterlimit="10" on="false" color="#000000" opacity="0"/>
                  <v:fill on="true" color="#000000"/>
                </v:shape>
                <v:shape id="Shape 313591" style="position:absolute;width:19386;height:91;left:3707;top:18366;" coordsize="1938655,9144" path="m0,0l1938655,0l1938655,9144l0,9144l0,0">
                  <v:stroke weight="0pt" endcap="flat" joinstyle="miter" miterlimit="10" on="false" color="#000000" opacity="0"/>
                  <v:fill on="true" color="#000000"/>
                </v:shape>
                <v:shape id="Shape 313592" style="position:absolute;width:91;height:91;left:23095;top:18366;" coordsize="9144,9144" path="m0,0l9144,0l9144,9144l0,9144l0,0">
                  <v:stroke weight="0pt" endcap="flat" joinstyle="miter" miterlimit="10" on="false" color="#000000" opacity="0"/>
                  <v:fill on="true" color="#000000"/>
                </v:shape>
                <v:shape id="Shape 313593" style="position:absolute;width:18319;height:91;left:23146;top:18366;" coordsize="1831975,9144" path="m0,0l1831975,0l1831975,9144l0,9144l0,0">
                  <v:stroke weight="0pt" endcap="flat" joinstyle="miter" miterlimit="10" on="false" color="#000000" opacity="0"/>
                  <v:fill on="true" color="#000000"/>
                </v:shape>
                <v:shape id="Shape 313594" style="position:absolute;width:91;height:91;left:41466;top:18366;" coordsize="9144,9144" path="m0,0l9144,0l9144,9144l0,9144l0,0">
                  <v:stroke weight="0pt" endcap="flat" joinstyle="miter" miterlimit="10" on="false" color="#000000" opacity="0"/>
                  <v:fill on="true" color="#000000"/>
                </v:shape>
                <v:shape id="Shape 313595" style="position:absolute;width:15242;height:91;left:41516;top:18366;" coordsize="1524254,9144" path="m0,0l1524254,0l1524254,9144l0,9144l0,0">
                  <v:stroke weight="0pt" endcap="flat" joinstyle="miter" miterlimit="10" on="false" color="#000000" opacity="0"/>
                  <v:fill on="true" color="#000000"/>
                </v:shape>
                <v:shape id="Shape 313596" style="position:absolute;width:91;height:91;left:56759;top:18366;" coordsize="9144,9144" path="m0,0l9144,0l9144,9144l0,9144l0,0">
                  <v:stroke weight="0pt" endcap="flat" joinstyle="miter" miterlimit="10" on="false" color="#000000" opacity="0"/>
                  <v:fill on="true" color="#000000"/>
                </v:shape>
                <v:shape id="Shape 313597" style="position:absolute;width:91;height:3406;left:0;top:18443;" coordsize="9144,340678" path="m0,0l9144,0l9144,340678l0,340678l0,0">
                  <v:stroke weight="0pt" endcap="flat" joinstyle="miter" miterlimit="10" on="false" color="#000000" opacity="0"/>
                  <v:fill on="true" color="#000000"/>
                </v:shape>
                <v:shape id="Shape 313598" style="position:absolute;width:91;height:3406;left:3657;top:18443;" coordsize="9144,340678" path="m0,0l9144,0l9144,340678l0,340678l0,0">
                  <v:stroke weight="0pt" endcap="flat" joinstyle="miter" miterlimit="10" on="false" color="#000000" opacity="0"/>
                  <v:fill on="true" color="#000000"/>
                </v:shape>
                <v:shape id="Shape 313599" style="position:absolute;width:91;height:3406;left:23095;top:18443;" coordsize="9144,340678" path="m0,0l9144,0l9144,340678l0,340678l0,0">
                  <v:stroke weight="0pt" endcap="flat" joinstyle="miter" miterlimit="10" on="false" color="#000000" opacity="0"/>
                  <v:fill on="true" color="#000000"/>
                </v:shape>
                <v:shape id="Shape 313600" style="position:absolute;width:91;height:3406;left:41466;top:18443;" coordsize="9144,340678" path="m0,0l9144,0l9144,340678l0,340678l0,0">
                  <v:stroke weight="0pt" endcap="flat" joinstyle="miter" miterlimit="10" on="false" color="#000000" opacity="0"/>
                  <v:fill on="true" color="#000000"/>
                </v:shape>
                <v:shape id="Shape 313601" style="position:absolute;width:91;height:3406;left:56759;top:18443;" coordsize="9144,340678" path="m0,0l9144,0l9144,340678l0,340678l0,0">
                  <v:stroke weight="0pt" endcap="flat" joinstyle="miter" miterlimit="10" on="false" color="#000000" opacity="0"/>
                  <v:fill on="true" color="#000000"/>
                </v:shape>
                <v:shape id="Shape 313602" style="position:absolute;width:91;height:91;left:0;top:21850;" coordsize="9144,9144" path="m0,0l9144,0l9144,9144l0,9144l0,0">
                  <v:stroke weight="0pt" endcap="flat" joinstyle="miter" miterlimit="10" on="false" color="#000000" opacity="0"/>
                  <v:fill on="true" color="#000000"/>
                </v:shape>
                <v:shape id="Shape 313603" style="position:absolute;width:3606;height:91;left:50;top:21850;" coordsize="360680,9144" path="m0,0l360680,0l360680,9144l0,9144l0,0">
                  <v:stroke weight="0pt" endcap="flat" joinstyle="miter" miterlimit="10" on="false" color="#000000" opacity="0"/>
                  <v:fill on="true" color="#000000"/>
                </v:shape>
                <v:shape id="Shape 313604" style="position:absolute;width:91;height:91;left:3657;top:21850;" coordsize="9144,9144" path="m0,0l9144,0l9144,9144l0,9144l0,0">
                  <v:stroke weight="0pt" endcap="flat" joinstyle="miter" miterlimit="10" on="false" color="#000000" opacity="0"/>
                  <v:fill on="true" color="#000000"/>
                </v:shape>
                <v:shape id="Shape 313605" style="position:absolute;width:19386;height:91;left:3707;top:21850;" coordsize="1938655,9144" path="m0,0l1938655,0l1938655,9144l0,9144l0,0">
                  <v:stroke weight="0pt" endcap="flat" joinstyle="miter" miterlimit="10" on="false" color="#000000" opacity="0"/>
                  <v:fill on="true" color="#000000"/>
                </v:shape>
                <v:shape id="Shape 313606" style="position:absolute;width:91;height:91;left:23095;top:21850;" coordsize="9144,9144" path="m0,0l9144,0l9144,9144l0,9144l0,0">
                  <v:stroke weight="0pt" endcap="flat" joinstyle="miter" miterlimit="10" on="false" color="#000000" opacity="0"/>
                  <v:fill on="true" color="#000000"/>
                </v:shape>
                <v:shape id="Shape 313607" style="position:absolute;width:18319;height:91;left:23146;top:21850;" coordsize="1831975,9144" path="m0,0l1831975,0l1831975,9144l0,9144l0,0">
                  <v:stroke weight="0pt" endcap="flat" joinstyle="miter" miterlimit="10" on="false" color="#000000" opacity="0"/>
                  <v:fill on="true" color="#000000"/>
                </v:shape>
                <v:shape id="Shape 313608" style="position:absolute;width:91;height:91;left:41466;top:21850;" coordsize="9144,9144" path="m0,0l9144,0l9144,9144l0,9144l0,0">
                  <v:stroke weight="0pt" endcap="flat" joinstyle="miter" miterlimit="10" on="false" color="#000000" opacity="0"/>
                  <v:fill on="true" color="#000000"/>
                </v:shape>
                <v:shape id="Shape 313609" style="position:absolute;width:15242;height:91;left:41516;top:21850;" coordsize="1524254,9144" path="m0,0l1524254,0l1524254,9144l0,9144l0,0">
                  <v:stroke weight="0pt" endcap="flat" joinstyle="miter" miterlimit="10" on="false" color="#000000" opacity="0"/>
                  <v:fill on="true" color="#000000"/>
                </v:shape>
                <v:shape id="Shape 313610" style="position:absolute;width:91;height:91;left:56759;top:21850;" coordsize="9144,9144" path="m0,0l9144,0l9144,9144l0,9144l0,0">
                  <v:stroke weight="0pt" endcap="flat" joinstyle="miter" miterlimit="10" on="false" color="#000000" opacity="0"/>
                  <v:fill on="true" color="#000000"/>
                </v:shape>
                <v:shape id="Shape 313611" style="position:absolute;width:91;height:3429;left:0;top:21925;" coordsize="9144,342900" path="m0,0l9144,0l9144,342900l0,342900l0,0">
                  <v:stroke weight="0pt" endcap="flat" joinstyle="miter" miterlimit="10" on="false" color="#000000" opacity="0"/>
                  <v:fill on="true" color="#000000"/>
                </v:shape>
                <v:shape id="Shape 313612" style="position:absolute;width:91;height:91;left:0;top:25354;" coordsize="9144,9144" path="m0,0l9144,0l9144,9144l0,9144l0,0">
                  <v:stroke weight="0pt" endcap="flat" joinstyle="miter" miterlimit="10" on="false" color="#000000" opacity="0"/>
                  <v:fill on="true" color="#000000"/>
                </v:shape>
                <v:shape id="Shape 313613" style="position:absolute;width:3606;height:91;left:50;top:25354;" coordsize="360680,9144" path="m0,0l360680,0l360680,9144l0,9144l0,0">
                  <v:stroke weight="0pt" endcap="flat" joinstyle="miter" miterlimit="10" on="false" color="#000000" opacity="0"/>
                  <v:fill on="true" color="#000000"/>
                </v:shape>
                <v:shape id="Shape 313614" style="position:absolute;width:91;height:3429;left:3657;top:21925;" coordsize="9144,342900" path="m0,0l9144,0l9144,342900l0,342900l0,0">
                  <v:stroke weight="0pt" endcap="flat" joinstyle="miter" miterlimit="10" on="false" color="#000000" opacity="0"/>
                  <v:fill on="true" color="#000000"/>
                </v:shape>
                <v:shape id="Shape 313615" style="position:absolute;width:91;height:91;left:3657;top:25354;" coordsize="9144,9144" path="m0,0l9144,0l9144,9144l0,9144l0,0">
                  <v:stroke weight="0pt" endcap="flat" joinstyle="miter" miterlimit="10" on="false" color="#000000" opacity="0"/>
                  <v:fill on="true" color="#000000"/>
                </v:shape>
                <v:shape id="Shape 313616" style="position:absolute;width:19386;height:91;left:3707;top:25354;" coordsize="1938655,9144" path="m0,0l1938655,0l1938655,9144l0,9144l0,0">
                  <v:stroke weight="0pt" endcap="flat" joinstyle="miter" miterlimit="10" on="false" color="#000000" opacity="0"/>
                  <v:fill on="true" color="#000000"/>
                </v:shape>
                <v:shape id="Shape 313617" style="position:absolute;width:91;height:3429;left:23095;top:21925;" coordsize="9144,342900" path="m0,0l9144,0l9144,342900l0,342900l0,0">
                  <v:stroke weight="0pt" endcap="flat" joinstyle="miter" miterlimit="10" on="false" color="#000000" opacity="0"/>
                  <v:fill on="true" color="#000000"/>
                </v:shape>
                <v:shape id="Shape 313618" style="position:absolute;width:91;height:91;left:23095;top:25354;" coordsize="9144,9144" path="m0,0l9144,0l9144,9144l0,9144l0,0">
                  <v:stroke weight="0pt" endcap="flat" joinstyle="miter" miterlimit="10" on="false" color="#000000" opacity="0"/>
                  <v:fill on="true" color="#000000"/>
                </v:shape>
                <v:shape id="Shape 313619" style="position:absolute;width:18319;height:91;left:23146;top:25354;" coordsize="1831975,9144" path="m0,0l1831975,0l1831975,9144l0,9144l0,0">
                  <v:stroke weight="0pt" endcap="flat" joinstyle="miter" miterlimit="10" on="false" color="#000000" opacity="0"/>
                  <v:fill on="true" color="#000000"/>
                </v:shape>
                <v:shape id="Shape 313620" style="position:absolute;width:91;height:3429;left:41466;top:21925;" coordsize="9144,342900" path="m0,0l9144,0l9144,342900l0,342900l0,0">
                  <v:stroke weight="0pt" endcap="flat" joinstyle="miter" miterlimit="10" on="false" color="#000000" opacity="0"/>
                  <v:fill on="true" color="#000000"/>
                </v:shape>
                <v:shape id="Shape 313621" style="position:absolute;width:91;height:91;left:41466;top:25354;" coordsize="9144,9144" path="m0,0l9144,0l9144,9144l0,9144l0,0">
                  <v:stroke weight="0pt" endcap="flat" joinstyle="miter" miterlimit="10" on="false" color="#000000" opacity="0"/>
                  <v:fill on="true" color="#000000"/>
                </v:shape>
                <v:shape id="Shape 313622" style="position:absolute;width:15242;height:91;left:41516;top:25354;" coordsize="1524254,9144" path="m0,0l1524254,0l1524254,9144l0,9144l0,0">
                  <v:stroke weight="0pt" endcap="flat" joinstyle="miter" miterlimit="10" on="false" color="#000000" opacity="0"/>
                  <v:fill on="true" color="#000000"/>
                </v:shape>
                <v:shape id="Shape 313623" style="position:absolute;width:91;height:3429;left:56759;top:21925;" coordsize="9144,342900" path="m0,0l9144,0l9144,342900l0,342900l0,0">
                  <v:stroke weight="0pt" endcap="flat" joinstyle="miter" miterlimit="10" on="false" color="#000000" opacity="0"/>
                  <v:fill on="true" color="#000000"/>
                </v:shape>
                <v:shape id="Shape 313624" style="position:absolute;width:91;height:91;left:56759;top:25354;" coordsize="9144,9144" path="m0,0l9144,0l9144,9144l0,9144l0,0">
                  <v:stroke weight="0pt" endcap="flat" joinstyle="miter" miterlimit="10" on="false" color="#000000" opacity="0"/>
                  <v:fill on="true" color="#000000"/>
                </v:shape>
              </v:group>
            </w:pict>
          </mc:Fallback>
        </mc:AlternateContent>
      </w:r>
      <w:r>
        <w:rPr>
          <w:b/>
          <w:color w:val="0A0A0A"/>
          <w:sz w:val="22"/>
        </w:rPr>
        <w:t>Stowarzyszenie "Łatwiej"</w:t>
      </w:r>
      <w:r>
        <w:t xml:space="preserve"> </w:t>
      </w:r>
      <w:r>
        <w:tab/>
      </w:r>
      <w:r>
        <w:rPr>
          <w:sz w:val="22"/>
        </w:rPr>
        <w:t>ul. Zgorzelecka 2, 59-950 Ru-</w:t>
      </w:r>
      <w:r>
        <w:rPr>
          <w:sz w:val="22"/>
        </w:rPr>
        <w:tab/>
        <w:t xml:space="preserve">wspieranie edukacji w </w:t>
      </w:r>
    </w:p>
    <w:p w:rsidR="00E21F7B" w:rsidRDefault="00000000">
      <w:pPr>
        <w:tabs>
          <w:tab w:val="center" w:pos="5090"/>
          <w:tab w:val="center" w:pos="7740"/>
        </w:tabs>
        <w:spacing w:after="9" w:line="259" w:lineRule="auto"/>
        <w:ind w:left="0" w:firstLine="0"/>
        <w:jc w:val="left"/>
      </w:pPr>
      <w:r>
        <w:rPr>
          <w:sz w:val="22"/>
        </w:rPr>
        <w:tab/>
        <w:t xml:space="preserve">szów </w:t>
      </w:r>
      <w:r>
        <w:rPr>
          <w:sz w:val="22"/>
        </w:rPr>
        <w:tab/>
        <w:t xml:space="preserve">szkołach Ruszowa </w:t>
      </w:r>
    </w:p>
    <w:p w:rsidR="00E21F7B" w:rsidRDefault="00000000">
      <w:pPr>
        <w:numPr>
          <w:ilvl w:val="0"/>
          <w:numId w:val="52"/>
        </w:numPr>
        <w:spacing w:line="268" w:lineRule="auto"/>
        <w:ind w:hanging="836"/>
        <w:jc w:val="left"/>
      </w:pPr>
      <w:r>
        <w:rPr>
          <w:b/>
          <w:color w:val="0A0A0A"/>
          <w:sz w:val="22"/>
        </w:rPr>
        <w:t>Stowarzyszenie Moja Wieś Ja-</w:t>
      </w:r>
      <w:r>
        <w:rPr>
          <w:b/>
          <w:color w:val="0A0A0A"/>
          <w:sz w:val="22"/>
        </w:rPr>
        <w:tab/>
      </w:r>
      <w:r>
        <w:rPr>
          <w:sz w:val="22"/>
        </w:rPr>
        <w:t>Jagodzin nr 30, 59-950 Ru-</w:t>
      </w:r>
      <w:r>
        <w:rPr>
          <w:sz w:val="22"/>
        </w:rPr>
        <w:tab/>
        <w:t xml:space="preserve"> kulturalna, integra-</w:t>
      </w:r>
    </w:p>
    <w:p w:rsidR="00E21F7B" w:rsidRDefault="00000000">
      <w:pPr>
        <w:tabs>
          <w:tab w:val="center" w:pos="2109"/>
          <w:tab w:val="center" w:pos="5090"/>
          <w:tab w:val="center" w:pos="7737"/>
        </w:tabs>
        <w:spacing w:after="201" w:line="268" w:lineRule="auto"/>
        <w:ind w:left="0" w:firstLine="0"/>
        <w:jc w:val="left"/>
      </w:pPr>
      <w:r>
        <w:rPr>
          <w:sz w:val="22"/>
        </w:rPr>
        <w:tab/>
      </w:r>
      <w:r>
        <w:rPr>
          <w:b/>
          <w:color w:val="0A0A0A"/>
          <w:sz w:val="22"/>
        </w:rPr>
        <w:t>godzin</w:t>
      </w:r>
      <w:r>
        <w:t xml:space="preserve"> </w:t>
      </w:r>
      <w:r>
        <w:tab/>
      </w:r>
      <w:r>
        <w:rPr>
          <w:sz w:val="22"/>
        </w:rPr>
        <w:t xml:space="preserve">szów </w:t>
      </w:r>
      <w:r>
        <w:rPr>
          <w:sz w:val="22"/>
        </w:rPr>
        <w:tab/>
        <w:t xml:space="preserve">cyjna, edukacyjna </w:t>
      </w:r>
    </w:p>
    <w:p w:rsidR="00E21F7B" w:rsidRDefault="00000000">
      <w:pPr>
        <w:spacing w:after="62" w:line="259" w:lineRule="auto"/>
        <w:ind w:right="-3"/>
        <w:jc w:val="right"/>
      </w:pPr>
      <w:r>
        <w:rPr>
          <w:sz w:val="22"/>
        </w:rPr>
        <w:t>80</w:t>
      </w:r>
    </w:p>
    <w:tbl>
      <w:tblPr>
        <w:tblStyle w:val="TableGrid"/>
        <w:tblW w:w="8939" w:type="dxa"/>
        <w:tblInd w:w="4" w:type="dxa"/>
        <w:tblCellMar>
          <w:top w:w="51" w:type="dxa"/>
          <w:left w:w="112" w:type="dxa"/>
          <w:right w:w="112" w:type="dxa"/>
        </w:tblCellMar>
        <w:tblLook w:val="04A0" w:firstRow="1" w:lastRow="0" w:firstColumn="1" w:lastColumn="0" w:noHBand="0" w:noVBand="1"/>
      </w:tblPr>
      <w:tblGrid>
        <w:gridCol w:w="576"/>
        <w:gridCol w:w="3061"/>
        <w:gridCol w:w="2893"/>
        <w:gridCol w:w="2409"/>
      </w:tblGrid>
      <w:tr w:rsidR="00E21F7B">
        <w:trPr>
          <w:trHeight w:val="548"/>
        </w:trPr>
        <w:tc>
          <w:tcPr>
            <w:tcW w:w="576"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t xml:space="preserve">7.  </w:t>
            </w:r>
          </w:p>
        </w:tc>
        <w:tc>
          <w:tcPr>
            <w:tcW w:w="3061"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center"/>
            </w:pPr>
            <w:r>
              <w:rPr>
                <w:b/>
                <w:color w:val="0A0A0A"/>
                <w:sz w:val="22"/>
              </w:rPr>
              <w:t>Towarzystwo Wspólnych Pomysłów</w:t>
            </w:r>
            <w:r>
              <w:t xml:space="preserve"> </w:t>
            </w:r>
          </w:p>
        </w:tc>
        <w:tc>
          <w:tcPr>
            <w:tcW w:w="28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center"/>
            </w:pPr>
            <w:r>
              <w:rPr>
                <w:sz w:val="22"/>
              </w:rPr>
              <w:t xml:space="preserve">ul. Piłsudskiego 22/11, 59940 Węgliniec </w:t>
            </w:r>
          </w:p>
        </w:tc>
        <w:tc>
          <w:tcPr>
            <w:tcW w:w="2409"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center"/>
            </w:pPr>
            <w:r>
              <w:rPr>
                <w:sz w:val="22"/>
              </w:rPr>
              <w:t xml:space="preserve">edukacyjna, kulturalna, integracyjna </w:t>
            </w:r>
          </w:p>
        </w:tc>
      </w:tr>
      <w:tr w:rsidR="00E21F7B">
        <w:trPr>
          <w:trHeight w:val="552"/>
        </w:trPr>
        <w:tc>
          <w:tcPr>
            <w:tcW w:w="576"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left"/>
            </w:pPr>
            <w:r>
              <w:lastRenderedPageBreak/>
              <w:t xml:space="preserve">8.  </w:t>
            </w:r>
          </w:p>
        </w:tc>
        <w:tc>
          <w:tcPr>
            <w:tcW w:w="3061"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3" w:firstLine="0"/>
              <w:jc w:val="center"/>
            </w:pPr>
            <w:r>
              <w:rPr>
                <w:b/>
                <w:color w:val="0A0A0A"/>
                <w:sz w:val="22"/>
              </w:rPr>
              <w:t>Lokalna Grupa Historyczna</w:t>
            </w:r>
            <w:r>
              <w:t xml:space="preserve"> </w:t>
            </w:r>
          </w:p>
        </w:tc>
        <w:tc>
          <w:tcPr>
            <w:tcW w:w="2893"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center"/>
            </w:pPr>
            <w:r>
              <w:rPr>
                <w:sz w:val="22"/>
              </w:rPr>
              <w:t xml:space="preserve">ul. Zgorzelecka 3, 59-950 Ruszów </w:t>
            </w:r>
          </w:p>
        </w:tc>
        <w:tc>
          <w:tcPr>
            <w:tcW w:w="2409" w:type="dxa"/>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firstLine="0"/>
              <w:jc w:val="center"/>
            </w:pPr>
            <w:r>
              <w:rPr>
                <w:sz w:val="22"/>
              </w:rPr>
              <w:t xml:space="preserve">historyczna, kulturalna, integracyjna </w:t>
            </w:r>
          </w:p>
        </w:tc>
      </w:tr>
    </w:tbl>
    <w:p w:rsidR="00E21F7B" w:rsidRDefault="00000000">
      <w:pPr>
        <w:tabs>
          <w:tab w:val="center" w:pos="3268"/>
        </w:tabs>
        <w:spacing w:after="389" w:line="274" w:lineRule="auto"/>
        <w:ind w:left="-15" w:firstLine="0"/>
        <w:jc w:val="left"/>
      </w:pPr>
      <w:r>
        <w:t xml:space="preserve"> </w:t>
      </w:r>
      <w:r>
        <w:tab/>
      </w:r>
      <w:r>
        <w:rPr>
          <w:color w:val="0070C0"/>
        </w:rPr>
        <w:t>PUNKTY MUZEALNE NA TERENIE GMINY WĘGLINIEC:</w:t>
      </w:r>
      <w:r>
        <w:t xml:space="preserve"> </w:t>
      </w:r>
    </w:p>
    <w:p w:rsidR="00E21F7B" w:rsidRDefault="00000000">
      <w:pPr>
        <w:spacing w:after="3" w:line="259" w:lineRule="auto"/>
        <w:ind w:right="41"/>
        <w:jc w:val="center"/>
      </w:pPr>
      <w:r>
        <w:rPr>
          <w:b/>
          <w:sz w:val="20"/>
        </w:rPr>
        <w:t>TABELA 4.</w:t>
      </w:r>
      <w:r>
        <w:rPr>
          <w:b/>
        </w:rPr>
        <w:t xml:space="preserve"> </w:t>
      </w:r>
    </w:p>
    <w:p w:rsidR="00E21F7B" w:rsidRDefault="00000000">
      <w:pPr>
        <w:tabs>
          <w:tab w:val="center" w:pos="2112"/>
          <w:tab w:val="center" w:pos="5087"/>
          <w:tab w:val="center" w:pos="7736"/>
        </w:tabs>
        <w:spacing w:after="146" w:line="249" w:lineRule="auto"/>
        <w:ind w:left="0" w:firstLine="0"/>
        <w:jc w:val="left"/>
      </w:pPr>
      <w:r>
        <w:rPr>
          <w:b/>
        </w:rPr>
        <w:t xml:space="preserve">L.p. </w:t>
      </w:r>
      <w:r>
        <w:rPr>
          <w:b/>
        </w:rPr>
        <w:tab/>
        <w:t xml:space="preserve">Nazwa </w:t>
      </w:r>
      <w:r>
        <w:rPr>
          <w:b/>
        </w:rPr>
        <w:tab/>
        <w:t xml:space="preserve">Adres </w:t>
      </w:r>
      <w:r>
        <w:rPr>
          <w:b/>
        </w:rPr>
        <w:tab/>
        <w:t xml:space="preserve">Typ działalności </w:t>
      </w:r>
    </w:p>
    <w:p w:rsidR="00E21F7B" w:rsidRDefault="00000000">
      <w:pPr>
        <w:numPr>
          <w:ilvl w:val="0"/>
          <w:numId w:val="53"/>
        </w:numPr>
        <w:spacing w:after="320" w:line="268" w:lineRule="auto"/>
        <w:ind w:right="2" w:hanging="1369"/>
      </w:pPr>
      <w:r>
        <w:rPr>
          <w:noProof/>
          <w:sz w:val="22"/>
        </w:rPr>
        <mc:AlternateContent>
          <mc:Choice Requires="wpg">
            <w:drawing>
              <wp:anchor distT="0" distB="0" distL="114300" distR="114300" simplePos="0" relativeHeight="251661312" behindDoc="1" locked="0" layoutInCell="1" allowOverlap="1">
                <wp:simplePos x="0" y="0"/>
                <wp:positionH relativeFrom="column">
                  <wp:posOffset>0</wp:posOffset>
                </wp:positionH>
                <wp:positionV relativeFrom="paragraph">
                  <wp:posOffset>-482096</wp:posOffset>
                </wp:positionV>
                <wp:extent cx="5765229" cy="1343914"/>
                <wp:effectExtent l="0" t="0" r="0" b="0"/>
                <wp:wrapNone/>
                <wp:docPr id="242214" name="Group 242214"/>
                <wp:cNvGraphicFramePr/>
                <a:graphic xmlns:a="http://schemas.openxmlformats.org/drawingml/2006/main">
                  <a:graphicData uri="http://schemas.microsoft.com/office/word/2010/wordprocessingGroup">
                    <wpg:wgp>
                      <wpg:cNvGrpSpPr/>
                      <wpg:grpSpPr>
                        <a:xfrm>
                          <a:off x="0" y="0"/>
                          <a:ext cx="5765229" cy="1343914"/>
                          <a:chOff x="0" y="0"/>
                          <a:chExt cx="5765229" cy="1343914"/>
                        </a:xfrm>
                      </wpg:grpSpPr>
                      <wps:wsp>
                        <wps:cNvPr id="313625" name="Shape 31362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26" name="Shape 31362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27" name="Shape 313627"/>
                        <wps:cNvSpPr/>
                        <wps:spPr>
                          <a:xfrm>
                            <a:off x="5080" y="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28" name="Shape 313628"/>
                        <wps:cNvSpPr/>
                        <wps:spPr>
                          <a:xfrm>
                            <a:off x="5080" y="508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3629" name="Shape 313629"/>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30" name="Shape 313630"/>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31" name="Shape 313631"/>
                        <wps:cNvSpPr/>
                        <wps:spPr>
                          <a:xfrm>
                            <a:off x="0" y="7620"/>
                            <a:ext cx="9144" cy="154940"/>
                          </a:xfrm>
                          <a:custGeom>
                            <a:avLst/>
                            <a:gdLst/>
                            <a:ahLst/>
                            <a:cxnLst/>
                            <a:rect l="0" t="0" r="0" b="0"/>
                            <a:pathLst>
                              <a:path w="9144" h="154940">
                                <a:moveTo>
                                  <a:pt x="0" y="0"/>
                                </a:moveTo>
                                <a:lnTo>
                                  <a:pt x="9144" y="0"/>
                                </a:lnTo>
                                <a:lnTo>
                                  <a:pt x="9144" y="154940"/>
                                </a:lnTo>
                                <a:lnTo>
                                  <a:pt x="0" y="1549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32" name="Shape 313632"/>
                        <wps:cNvSpPr/>
                        <wps:spPr>
                          <a:xfrm>
                            <a:off x="5760149" y="7620"/>
                            <a:ext cx="9144" cy="154940"/>
                          </a:xfrm>
                          <a:custGeom>
                            <a:avLst/>
                            <a:gdLst/>
                            <a:ahLst/>
                            <a:cxnLst/>
                            <a:rect l="0" t="0" r="0" b="0"/>
                            <a:pathLst>
                              <a:path w="9144" h="154940">
                                <a:moveTo>
                                  <a:pt x="0" y="0"/>
                                </a:moveTo>
                                <a:lnTo>
                                  <a:pt x="9144" y="0"/>
                                </a:lnTo>
                                <a:lnTo>
                                  <a:pt x="9144" y="154940"/>
                                </a:lnTo>
                                <a:lnTo>
                                  <a:pt x="0" y="1549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33" name="Shape 313633"/>
                        <wps:cNvSpPr/>
                        <wps:spPr>
                          <a:xfrm>
                            <a:off x="7620" y="167640"/>
                            <a:ext cx="358140" cy="279400"/>
                          </a:xfrm>
                          <a:custGeom>
                            <a:avLst/>
                            <a:gdLst/>
                            <a:ahLst/>
                            <a:cxnLst/>
                            <a:rect l="0" t="0" r="0" b="0"/>
                            <a:pathLst>
                              <a:path w="358140" h="279400">
                                <a:moveTo>
                                  <a:pt x="0" y="0"/>
                                </a:moveTo>
                                <a:lnTo>
                                  <a:pt x="358140" y="0"/>
                                </a:lnTo>
                                <a:lnTo>
                                  <a:pt x="358140"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34" name="Shape 313634"/>
                        <wps:cNvSpPr/>
                        <wps:spPr>
                          <a:xfrm>
                            <a:off x="73660" y="167640"/>
                            <a:ext cx="226060" cy="279400"/>
                          </a:xfrm>
                          <a:custGeom>
                            <a:avLst/>
                            <a:gdLst/>
                            <a:ahLst/>
                            <a:cxnLst/>
                            <a:rect l="0" t="0" r="0" b="0"/>
                            <a:pathLst>
                              <a:path w="226060" h="279400">
                                <a:moveTo>
                                  <a:pt x="0" y="0"/>
                                </a:moveTo>
                                <a:lnTo>
                                  <a:pt x="226060" y="0"/>
                                </a:lnTo>
                                <a:lnTo>
                                  <a:pt x="226060"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35" name="Shape 313635"/>
                        <wps:cNvSpPr/>
                        <wps:spPr>
                          <a:xfrm>
                            <a:off x="373317" y="167640"/>
                            <a:ext cx="1936115" cy="279400"/>
                          </a:xfrm>
                          <a:custGeom>
                            <a:avLst/>
                            <a:gdLst/>
                            <a:ahLst/>
                            <a:cxnLst/>
                            <a:rect l="0" t="0" r="0" b="0"/>
                            <a:pathLst>
                              <a:path w="1936115" h="279400">
                                <a:moveTo>
                                  <a:pt x="0" y="0"/>
                                </a:moveTo>
                                <a:lnTo>
                                  <a:pt x="1936115" y="0"/>
                                </a:lnTo>
                                <a:lnTo>
                                  <a:pt x="193611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36" name="Shape 313636"/>
                        <wps:cNvSpPr/>
                        <wps:spPr>
                          <a:xfrm>
                            <a:off x="436817" y="167640"/>
                            <a:ext cx="1809115" cy="279400"/>
                          </a:xfrm>
                          <a:custGeom>
                            <a:avLst/>
                            <a:gdLst/>
                            <a:ahLst/>
                            <a:cxnLst/>
                            <a:rect l="0" t="0" r="0" b="0"/>
                            <a:pathLst>
                              <a:path w="1809115" h="279400">
                                <a:moveTo>
                                  <a:pt x="0" y="0"/>
                                </a:moveTo>
                                <a:lnTo>
                                  <a:pt x="1809115" y="0"/>
                                </a:lnTo>
                                <a:lnTo>
                                  <a:pt x="180911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37" name="Shape 313637"/>
                        <wps:cNvSpPr/>
                        <wps:spPr>
                          <a:xfrm>
                            <a:off x="2317179" y="167640"/>
                            <a:ext cx="1829435" cy="279400"/>
                          </a:xfrm>
                          <a:custGeom>
                            <a:avLst/>
                            <a:gdLst/>
                            <a:ahLst/>
                            <a:cxnLst/>
                            <a:rect l="0" t="0" r="0" b="0"/>
                            <a:pathLst>
                              <a:path w="1829435" h="279400">
                                <a:moveTo>
                                  <a:pt x="0" y="0"/>
                                </a:moveTo>
                                <a:lnTo>
                                  <a:pt x="1829435" y="0"/>
                                </a:lnTo>
                                <a:lnTo>
                                  <a:pt x="182943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38" name="Shape 313638"/>
                        <wps:cNvSpPr/>
                        <wps:spPr>
                          <a:xfrm>
                            <a:off x="2383219" y="167640"/>
                            <a:ext cx="1697355" cy="279400"/>
                          </a:xfrm>
                          <a:custGeom>
                            <a:avLst/>
                            <a:gdLst/>
                            <a:ahLst/>
                            <a:cxnLst/>
                            <a:rect l="0" t="0" r="0" b="0"/>
                            <a:pathLst>
                              <a:path w="1697355" h="279400">
                                <a:moveTo>
                                  <a:pt x="0" y="0"/>
                                </a:moveTo>
                                <a:lnTo>
                                  <a:pt x="1697355" y="0"/>
                                </a:lnTo>
                                <a:lnTo>
                                  <a:pt x="1697355"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39" name="Shape 313639"/>
                        <wps:cNvSpPr/>
                        <wps:spPr>
                          <a:xfrm>
                            <a:off x="4151694" y="167640"/>
                            <a:ext cx="1524254" cy="279400"/>
                          </a:xfrm>
                          <a:custGeom>
                            <a:avLst/>
                            <a:gdLst/>
                            <a:ahLst/>
                            <a:cxnLst/>
                            <a:rect l="0" t="0" r="0" b="0"/>
                            <a:pathLst>
                              <a:path w="1524254" h="279400">
                                <a:moveTo>
                                  <a:pt x="0" y="0"/>
                                </a:moveTo>
                                <a:lnTo>
                                  <a:pt x="1524254" y="0"/>
                                </a:lnTo>
                                <a:lnTo>
                                  <a:pt x="1524254"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40" name="Shape 313640"/>
                        <wps:cNvSpPr/>
                        <wps:spPr>
                          <a:xfrm>
                            <a:off x="4217734" y="167640"/>
                            <a:ext cx="1394714" cy="279400"/>
                          </a:xfrm>
                          <a:custGeom>
                            <a:avLst/>
                            <a:gdLst/>
                            <a:ahLst/>
                            <a:cxnLst/>
                            <a:rect l="0" t="0" r="0" b="0"/>
                            <a:pathLst>
                              <a:path w="1394714" h="279400">
                                <a:moveTo>
                                  <a:pt x="0" y="0"/>
                                </a:moveTo>
                                <a:lnTo>
                                  <a:pt x="1394714" y="0"/>
                                </a:lnTo>
                                <a:lnTo>
                                  <a:pt x="1394714" y="279400"/>
                                </a:lnTo>
                                <a:lnTo>
                                  <a:pt x="0" y="27940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41" name="Shape 313641"/>
                        <wps:cNvSpPr/>
                        <wps:spPr>
                          <a:xfrm>
                            <a:off x="0"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42" name="Shape 313642"/>
                        <wps:cNvSpPr/>
                        <wps:spPr>
                          <a:xfrm>
                            <a:off x="5080" y="162560"/>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43" name="Shape 313643"/>
                        <wps:cNvSpPr/>
                        <wps:spPr>
                          <a:xfrm>
                            <a:off x="5080" y="167640"/>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44" name="Shape 313644"/>
                        <wps:cNvSpPr/>
                        <wps:spPr>
                          <a:xfrm>
                            <a:off x="365760" y="1676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45" name="Shape 313645"/>
                        <wps:cNvSpPr/>
                        <wps:spPr>
                          <a:xfrm>
                            <a:off x="365760"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46" name="Shape 313646"/>
                        <wps:cNvSpPr/>
                        <wps:spPr>
                          <a:xfrm>
                            <a:off x="370777" y="162560"/>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47" name="Shape 313647"/>
                        <wps:cNvSpPr/>
                        <wps:spPr>
                          <a:xfrm>
                            <a:off x="370777" y="167640"/>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48" name="Shape 313648"/>
                        <wps:cNvSpPr/>
                        <wps:spPr>
                          <a:xfrm>
                            <a:off x="2309559" y="1676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49" name="Shape 313649"/>
                        <wps:cNvSpPr/>
                        <wps:spPr>
                          <a:xfrm>
                            <a:off x="2309559"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0" name="Shape 313650"/>
                        <wps:cNvSpPr/>
                        <wps:spPr>
                          <a:xfrm>
                            <a:off x="2314639" y="162560"/>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1" name="Shape 313651"/>
                        <wps:cNvSpPr/>
                        <wps:spPr>
                          <a:xfrm>
                            <a:off x="2314639" y="167640"/>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52" name="Shape 313652"/>
                        <wps:cNvSpPr/>
                        <wps:spPr>
                          <a:xfrm>
                            <a:off x="4146614" y="1676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3" name="Shape 313653"/>
                        <wps:cNvSpPr/>
                        <wps:spPr>
                          <a:xfrm>
                            <a:off x="4146614"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4" name="Shape 313654"/>
                        <wps:cNvSpPr/>
                        <wps:spPr>
                          <a:xfrm>
                            <a:off x="4151694" y="162560"/>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5" name="Shape 313655"/>
                        <wps:cNvSpPr/>
                        <wps:spPr>
                          <a:xfrm>
                            <a:off x="4151694" y="167640"/>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656" name="Shape 313656"/>
                        <wps:cNvSpPr/>
                        <wps:spPr>
                          <a:xfrm>
                            <a:off x="5675948" y="16764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7" name="Shape 313657"/>
                        <wps:cNvSpPr/>
                        <wps:spPr>
                          <a:xfrm>
                            <a:off x="5675948"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8" name="Shape 313658"/>
                        <wps:cNvSpPr/>
                        <wps:spPr>
                          <a:xfrm>
                            <a:off x="5681281"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59" name="Shape 313659"/>
                        <wps:cNvSpPr/>
                        <wps:spPr>
                          <a:xfrm>
                            <a:off x="5686489" y="162560"/>
                            <a:ext cx="73660" cy="9144"/>
                          </a:xfrm>
                          <a:custGeom>
                            <a:avLst/>
                            <a:gdLst/>
                            <a:ahLst/>
                            <a:cxnLst/>
                            <a:rect l="0" t="0" r="0" b="0"/>
                            <a:pathLst>
                              <a:path w="73660" h="9144">
                                <a:moveTo>
                                  <a:pt x="0" y="0"/>
                                </a:moveTo>
                                <a:lnTo>
                                  <a:pt x="73660" y="0"/>
                                </a:lnTo>
                                <a:lnTo>
                                  <a:pt x="736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0" name="Shape 313660"/>
                        <wps:cNvSpPr/>
                        <wps:spPr>
                          <a:xfrm>
                            <a:off x="5760149"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1" name="Shape 313661"/>
                        <wps:cNvSpPr/>
                        <wps:spPr>
                          <a:xfrm>
                            <a:off x="0" y="170180"/>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2" name="Shape 313662"/>
                        <wps:cNvSpPr/>
                        <wps:spPr>
                          <a:xfrm>
                            <a:off x="365760" y="170180"/>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3" name="Shape 313663"/>
                        <wps:cNvSpPr/>
                        <wps:spPr>
                          <a:xfrm>
                            <a:off x="2309559" y="170180"/>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4" name="Shape 313664"/>
                        <wps:cNvSpPr/>
                        <wps:spPr>
                          <a:xfrm>
                            <a:off x="4146614" y="170180"/>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5" name="Shape 313665"/>
                        <wps:cNvSpPr/>
                        <wps:spPr>
                          <a:xfrm>
                            <a:off x="5675948" y="170180"/>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6" name="Shape 313666"/>
                        <wps:cNvSpPr/>
                        <wps:spPr>
                          <a:xfrm>
                            <a:off x="0" y="4470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7" name="Shape 313667"/>
                        <wps:cNvSpPr/>
                        <wps:spPr>
                          <a:xfrm>
                            <a:off x="5080" y="447041"/>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8" name="Shape 313668"/>
                        <wps:cNvSpPr/>
                        <wps:spPr>
                          <a:xfrm>
                            <a:off x="365760" y="4470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69" name="Shape 313669"/>
                        <wps:cNvSpPr/>
                        <wps:spPr>
                          <a:xfrm>
                            <a:off x="370777" y="447041"/>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0" name="Shape 313670"/>
                        <wps:cNvSpPr/>
                        <wps:spPr>
                          <a:xfrm>
                            <a:off x="2309559" y="4470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1" name="Shape 313671"/>
                        <wps:cNvSpPr/>
                        <wps:spPr>
                          <a:xfrm>
                            <a:off x="2314639" y="447041"/>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2" name="Shape 313672"/>
                        <wps:cNvSpPr/>
                        <wps:spPr>
                          <a:xfrm>
                            <a:off x="4146614" y="4470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3" name="Shape 313673"/>
                        <wps:cNvSpPr/>
                        <wps:spPr>
                          <a:xfrm>
                            <a:off x="4151694" y="447041"/>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4" name="Shape 313674"/>
                        <wps:cNvSpPr/>
                        <wps:spPr>
                          <a:xfrm>
                            <a:off x="5675948" y="4470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5" name="Shape 313675"/>
                        <wps:cNvSpPr/>
                        <wps:spPr>
                          <a:xfrm>
                            <a:off x="0" y="454661"/>
                            <a:ext cx="9144" cy="533400"/>
                          </a:xfrm>
                          <a:custGeom>
                            <a:avLst/>
                            <a:gdLst/>
                            <a:ahLst/>
                            <a:cxnLst/>
                            <a:rect l="0" t="0" r="0" b="0"/>
                            <a:pathLst>
                              <a:path w="9144" h="533400">
                                <a:moveTo>
                                  <a:pt x="0" y="0"/>
                                </a:moveTo>
                                <a:lnTo>
                                  <a:pt x="9144" y="0"/>
                                </a:lnTo>
                                <a:lnTo>
                                  <a:pt x="9144" y="533400"/>
                                </a:lnTo>
                                <a:lnTo>
                                  <a:pt x="0" y="533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6" name="Shape 313676"/>
                        <wps:cNvSpPr/>
                        <wps:spPr>
                          <a:xfrm>
                            <a:off x="365760" y="454661"/>
                            <a:ext cx="9144" cy="533400"/>
                          </a:xfrm>
                          <a:custGeom>
                            <a:avLst/>
                            <a:gdLst/>
                            <a:ahLst/>
                            <a:cxnLst/>
                            <a:rect l="0" t="0" r="0" b="0"/>
                            <a:pathLst>
                              <a:path w="9144" h="533400">
                                <a:moveTo>
                                  <a:pt x="0" y="0"/>
                                </a:moveTo>
                                <a:lnTo>
                                  <a:pt x="9144" y="0"/>
                                </a:lnTo>
                                <a:lnTo>
                                  <a:pt x="9144" y="533400"/>
                                </a:lnTo>
                                <a:lnTo>
                                  <a:pt x="0" y="533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7" name="Shape 313677"/>
                        <wps:cNvSpPr/>
                        <wps:spPr>
                          <a:xfrm>
                            <a:off x="2309559" y="454661"/>
                            <a:ext cx="9144" cy="533400"/>
                          </a:xfrm>
                          <a:custGeom>
                            <a:avLst/>
                            <a:gdLst/>
                            <a:ahLst/>
                            <a:cxnLst/>
                            <a:rect l="0" t="0" r="0" b="0"/>
                            <a:pathLst>
                              <a:path w="9144" h="533400">
                                <a:moveTo>
                                  <a:pt x="0" y="0"/>
                                </a:moveTo>
                                <a:lnTo>
                                  <a:pt x="9144" y="0"/>
                                </a:lnTo>
                                <a:lnTo>
                                  <a:pt x="9144" y="533400"/>
                                </a:lnTo>
                                <a:lnTo>
                                  <a:pt x="0" y="533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8" name="Shape 313678"/>
                        <wps:cNvSpPr/>
                        <wps:spPr>
                          <a:xfrm>
                            <a:off x="4146614" y="454661"/>
                            <a:ext cx="9144" cy="533400"/>
                          </a:xfrm>
                          <a:custGeom>
                            <a:avLst/>
                            <a:gdLst/>
                            <a:ahLst/>
                            <a:cxnLst/>
                            <a:rect l="0" t="0" r="0" b="0"/>
                            <a:pathLst>
                              <a:path w="9144" h="533400">
                                <a:moveTo>
                                  <a:pt x="0" y="0"/>
                                </a:moveTo>
                                <a:lnTo>
                                  <a:pt x="9144" y="0"/>
                                </a:lnTo>
                                <a:lnTo>
                                  <a:pt x="9144" y="533400"/>
                                </a:lnTo>
                                <a:lnTo>
                                  <a:pt x="0" y="533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79" name="Shape 313679"/>
                        <wps:cNvSpPr/>
                        <wps:spPr>
                          <a:xfrm>
                            <a:off x="5675948" y="454661"/>
                            <a:ext cx="9144" cy="533400"/>
                          </a:xfrm>
                          <a:custGeom>
                            <a:avLst/>
                            <a:gdLst/>
                            <a:ahLst/>
                            <a:cxnLst/>
                            <a:rect l="0" t="0" r="0" b="0"/>
                            <a:pathLst>
                              <a:path w="9144" h="533400">
                                <a:moveTo>
                                  <a:pt x="0" y="0"/>
                                </a:moveTo>
                                <a:lnTo>
                                  <a:pt x="9144" y="0"/>
                                </a:lnTo>
                                <a:lnTo>
                                  <a:pt x="9144" y="533400"/>
                                </a:lnTo>
                                <a:lnTo>
                                  <a:pt x="0" y="533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0" name="Shape 313680"/>
                        <wps:cNvSpPr/>
                        <wps:spPr>
                          <a:xfrm>
                            <a:off x="0" y="9880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1" name="Shape 313681"/>
                        <wps:cNvSpPr/>
                        <wps:spPr>
                          <a:xfrm>
                            <a:off x="5080" y="988061"/>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2" name="Shape 313682"/>
                        <wps:cNvSpPr/>
                        <wps:spPr>
                          <a:xfrm>
                            <a:off x="365760" y="9880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3" name="Shape 313683"/>
                        <wps:cNvSpPr/>
                        <wps:spPr>
                          <a:xfrm>
                            <a:off x="370777" y="988061"/>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4" name="Shape 313684"/>
                        <wps:cNvSpPr/>
                        <wps:spPr>
                          <a:xfrm>
                            <a:off x="2309559" y="9880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5" name="Shape 313685"/>
                        <wps:cNvSpPr/>
                        <wps:spPr>
                          <a:xfrm>
                            <a:off x="2314639" y="988061"/>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6" name="Shape 313686"/>
                        <wps:cNvSpPr/>
                        <wps:spPr>
                          <a:xfrm>
                            <a:off x="4146614" y="9880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7" name="Shape 313687"/>
                        <wps:cNvSpPr/>
                        <wps:spPr>
                          <a:xfrm>
                            <a:off x="4151694" y="988061"/>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8" name="Shape 313688"/>
                        <wps:cNvSpPr/>
                        <wps:spPr>
                          <a:xfrm>
                            <a:off x="5675948" y="9880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89" name="Shape 313689"/>
                        <wps:cNvSpPr/>
                        <wps:spPr>
                          <a:xfrm>
                            <a:off x="0" y="995744"/>
                            <a:ext cx="9144" cy="343218"/>
                          </a:xfrm>
                          <a:custGeom>
                            <a:avLst/>
                            <a:gdLst/>
                            <a:ahLst/>
                            <a:cxnLst/>
                            <a:rect l="0" t="0" r="0" b="0"/>
                            <a:pathLst>
                              <a:path w="9144" h="343218">
                                <a:moveTo>
                                  <a:pt x="0" y="0"/>
                                </a:moveTo>
                                <a:lnTo>
                                  <a:pt x="9144" y="0"/>
                                </a:lnTo>
                                <a:lnTo>
                                  <a:pt x="9144" y="343218"/>
                                </a:lnTo>
                                <a:lnTo>
                                  <a:pt x="0" y="3432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0" name="Shape 313690"/>
                        <wps:cNvSpPr/>
                        <wps:spPr>
                          <a:xfrm>
                            <a:off x="0" y="13388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1" name="Shape 313691"/>
                        <wps:cNvSpPr/>
                        <wps:spPr>
                          <a:xfrm>
                            <a:off x="5080" y="1338835"/>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2" name="Shape 313692"/>
                        <wps:cNvSpPr/>
                        <wps:spPr>
                          <a:xfrm>
                            <a:off x="365760" y="995744"/>
                            <a:ext cx="9144" cy="343218"/>
                          </a:xfrm>
                          <a:custGeom>
                            <a:avLst/>
                            <a:gdLst/>
                            <a:ahLst/>
                            <a:cxnLst/>
                            <a:rect l="0" t="0" r="0" b="0"/>
                            <a:pathLst>
                              <a:path w="9144" h="343218">
                                <a:moveTo>
                                  <a:pt x="0" y="0"/>
                                </a:moveTo>
                                <a:lnTo>
                                  <a:pt x="9144" y="0"/>
                                </a:lnTo>
                                <a:lnTo>
                                  <a:pt x="9144" y="343218"/>
                                </a:lnTo>
                                <a:lnTo>
                                  <a:pt x="0" y="3432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3" name="Shape 313693"/>
                        <wps:cNvSpPr/>
                        <wps:spPr>
                          <a:xfrm>
                            <a:off x="365760" y="13388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4" name="Shape 313694"/>
                        <wps:cNvSpPr/>
                        <wps:spPr>
                          <a:xfrm>
                            <a:off x="370777" y="1338835"/>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5" name="Shape 313695"/>
                        <wps:cNvSpPr/>
                        <wps:spPr>
                          <a:xfrm>
                            <a:off x="2309559" y="995744"/>
                            <a:ext cx="9144" cy="343218"/>
                          </a:xfrm>
                          <a:custGeom>
                            <a:avLst/>
                            <a:gdLst/>
                            <a:ahLst/>
                            <a:cxnLst/>
                            <a:rect l="0" t="0" r="0" b="0"/>
                            <a:pathLst>
                              <a:path w="9144" h="343218">
                                <a:moveTo>
                                  <a:pt x="0" y="0"/>
                                </a:moveTo>
                                <a:lnTo>
                                  <a:pt x="9144" y="0"/>
                                </a:lnTo>
                                <a:lnTo>
                                  <a:pt x="9144" y="343218"/>
                                </a:lnTo>
                                <a:lnTo>
                                  <a:pt x="0" y="3432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6" name="Shape 313696"/>
                        <wps:cNvSpPr/>
                        <wps:spPr>
                          <a:xfrm>
                            <a:off x="2309559" y="13388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7" name="Shape 313697"/>
                        <wps:cNvSpPr/>
                        <wps:spPr>
                          <a:xfrm>
                            <a:off x="2314639" y="1338835"/>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8" name="Shape 313698"/>
                        <wps:cNvSpPr/>
                        <wps:spPr>
                          <a:xfrm>
                            <a:off x="4146614" y="995744"/>
                            <a:ext cx="9144" cy="343218"/>
                          </a:xfrm>
                          <a:custGeom>
                            <a:avLst/>
                            <a:gdLst/>
                            <a:ahLst/>
                            <a:cxnLst/>
                            <a:rect l="0" t="0" r="0" b="0"/>
                            <a:pathLst>
                              <a:path w="9144" h="343218">
                                <a:moveTo>
                                  <a:pt x="0" y="0"/>
                                </a:moveTo>
                                <a:lnTo>
                                  <a:pt x="9144" y="0"/>
                                </a:lnTo>
                                <a:lnTo>
                                  <a:pt x="9144" y="343218"/>
                                </a:lnTo>
                                <a:lnTo>
                                  <a:pt x="0" y="3432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699" name="Shape 313699"/>
                        <wps:cNvSpPr/>
                        <wps:spPr>
                          <a:xfrm>
                            <a:off x="4146614" y="13388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00" name="Shape 313700"/>
                        <wps:cNvSpPr/>
                        <wps:spPr>
                          <a:xfrm>
                            <a:off x="4151694" y="1338835"/>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01" name="Shape 313701"/>
                        <wps:cNvSpPr/>
                        <wps:spPr>
                          <a:xfrm>
                            <a:off x="5675948" y="995744"/>
                            <a:ext cx="9144" cy="343218"/>
                          </a:xfrm>
                          <a:custGeom>
                            <a:avLst/>
                            <a:gdLst/>
                            <a:ahLst/>
                            <a:cxnLst/>
                            <a:rect l="0" t="0" r="0" b="0"/>
                            <a:pathLst>
                              <a:path w="9144" h="343218">
                                <a:moveTo>
                                  <a:pt x="0" y="0"/>
                                </a:moveTo>
                                <a:lnTo>
                                  <a:pt x="9144" y="0"/>
                                </a:lnTo>
                                <a:lnTo>
                                  <a:pt x="9144" y="343218"/>
                                </a:lnTo>
                                <a:lnTo>
                                  <a:pt x="0" y="34321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02" name="Shape 313702"/>
                        <wps:cNvSpPr/>
                        <wps:spPr>
                          <a:xfrm>
                            <a:off x="5675948" y="13388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2214" style="width:453.955pt;height:105.82pt;position:absolute;z-index:-2147483497;mso-position-horizontal-relative:text;mso-position-horizontal:absolute;margin-left:0pt;mso-position-vertical-relative:text;margin-top:-37.9604pt;" coordsize="57652,13439">
                <v:shape id="Shape 313703" style="position:absolute;width:91;height:91;left:0;top:0;" coordsize="9144,9144" path="m0,0l9144,0l9144,9144l0,9144l0,0">
                  <v:stroke weight="0pt" endcap="flat" joinstyle="miter" miterlimit="10" on="false" color="#000000" opacity="0"/>
                  <v:fill on="true" color="#000000"/>
                </v:shape>
                <v:shape id="Shape 313704" style="position:absolute;width:91;height:91;left:0;top:0;" coordsize="9144,9144" path="m0,0l9144,0l9144,9144l0,9144l0,0">
                  <v:stroke weight="0pt" endcap="flat" joinstyle="miter" miterlimit="10" on="false" color="#000000" opacity="0"/>
                  <v:fill on="true" color="#000000"/>
                </v:shape>
                <v:shape id="Shape 313705" style="position:absolute;width:57550;height:91;left:50;top:0;" coordsize="5755005,9144" path="m0,0l5755005,0l5755005,9144l0,9144l0,0">
                  <v:stroke weight="0pt" endcap="flat" joinstyle="miter" miterlimit="10" on="false" color="#000000" opacity="0"/>
                  <v:fill on="true" color="#000000"/>
                </v:shape>
                <v:shape id="Shape 313706" style="position:absolute;width:57550;height:91;left:50;top:50;" coordsize="5755005,9144" path="m0,0l5755005,0l5755005,9144l0,9144l0,0">
                  <v:stroke weight="0pt" endcap="flat" joinstyle="miter" miterlimit="10" on="false" color="#000000" opacity="0"/>
                  <v:fill on="true" color="#ffffff"/>
                </v:shape>
                <v:shape id="Shape 313707" style="position:absolute;width:91;height:91;left:57601;top:0;" coordsize="9144,9144" path="m0,0l9144,0l9144,9144l0,9144l0,0">
                  <v:stroke weight="0pt" endcap="flat" joinstyle="miter" miterlimit="10" on="false" color="#000000" opacity="0"/>
                  <v:fill on="true" color="#000000"/>
                </v:shape>
                <v:shape id="Shape 313708" style="position:absolute;width:91;height:91;left:57601;top:0;" coordsize="9144,9144" path="m0,0l9144,0l9144,9144l0,9144l0,0">
                  <v:stroke weight="0pt" endcap="flat" joinstyle="miter" miterlimit="10" on="false" color="#000000" opacity="0"/>
                  <v:fill on="true" color="#000000"/>
                </v:shape>
                <v:shape id="Shape 313709" style="position:absolute;width:91;height:1549;left:0;top:76;" coordsize="9144,154940" path="m0,0l9144,0l9144,154940l0,154940l0,0">
                  <v:stroke weight="0pt" endcap="flat" joinstyle="miter" miterlimit="10" on="false" color="#000000" opacity="0"/>
                  <v:fill on="true" color="#000000"/>
                </v:shape>
                <v:shape id="Shape 313710" style="position:absolute;width:91;height:1549;left:57601;top:76;" coordsize="9144,154940" path="m0,0l9144,0l9144,154940l0,154940l0,0">
                  <v:stroke weight="0pt" endcap="flat" joinstyle="miter" miterlimit="10" on="false" color="#000000" opacity="0"/>
                  <v:fill on="true" color="#000000"/>
                </v:shape>
                <v:shape id="Shape 313711" style="position:absolute;width:3581;height:2794;left:76;top:1676;" coordsize="358140,279400" path="m0,0l358140,0l358140,279400l0,279400l0,0">
                  <v:stroke weight="0pt" endcap="flat" joinstyle="miter" miterlimit="10" on="false" color="#000000" opacity="0"/>
                  <v:fill on="true" color="#95b3d7"/>
                </v:shape>
                <v:shape id="Shape 313712" style="position:absolute;width:2260;height:2794;left:736;top:1676;" coordsize="226060,279400" path="m0,0l226060,0l226060,279400l0,279400l0,0">
                  <v:stroke weight="0pt" endcap="flat" joinstyle="miter" miterlimit="10" on="false" color="#000000" opacity="0"/>
                  <v:fill on="true" color="#95b3d7"/>
                </v:shape>
                <v:shape id="Shape 313713" style="position:absolute;width:19361;height:2794;left:3733;top:1676;" coordsize="1936115,279400" path="m0,0l1936115,0l1936115,279400l0,279400l0,0">
                  <v:stroke weight="0pt" endcap="flat" joinstyle="miter" miterlimit="10" on="false" color="#000000" opacity="0"/>
                  <v:fill on="true" color="#95b3d7"/>
                </v:shape>
                <v:shape id="Shape 313714" style="position:absolute;width:18091;height:2794;left:4368;top:1676;" coordsize="1809115,279400" path="m0,0l1809115,0l1809115,279400l0,279400l0,0">
                  <v:stroke weight="0pt" endcap="flat" joinstyle="miter" miterlimit="10" on="false" color="#000000" opacity="0"/>
                  <v:fill on="true" color="#95b3d7"/>
                </v:shape>
                <v:shape id="Shape 313715" style="position:absolute;width:18294;height:2794;left:23171;top:1676;" coordsize="1829435,279400" path="m0,0l1829435,0l1829435,279400l0,279400l0,0">
                  <v:stroke weight="0pt" endcap="flat" joinstyle="miter" miterlimit="10" on="false" color="#000000" opacity="0"/>
                  <v:fill on="true" color="#95b3d7"/>
                </v:shape>
                <v:shape id="Shape 313716" style="position:absolute;width:16973;height:2794;left:23832;top:1676;" coordsize="1697355,279400" path="m0,0l1697355,0l1697355,279400l0,279400l0,0">
                  <v:stroke weight="0pt" endcap="flat" joinstyle="miter" miterlimit="10" on="false" color="#000000" opacity="0"/>
                  <v:fill on="true" color="#95b3d7"/>
                </v:shape>
                <v:shape id="Shape 313717" style="position:absolute;width:15242;height:2794;left:41516;top:1676;" coordsize="1524254,279400" path="m0,0l1524254,0l1524254,279400l0,279400l0,0">
                  <v:stroke weight="0pt" endcap="flat" joinstyle="miter" miterlimit="10" on="false" color="#000000" opacity="0"/>
                  <v:fill on="true" color="#95b3d7"/>
                </v:shape>
                <v:shape id="Shape 313718" style="position:absolute;width:13947;height:2794;left:42177;top:1676;" coordsize="1394714,279400" path="m0,0l1394714,0l1394714,279400l0,279400l0,0">
                  <v:stroke weight="0pt" endcap="flat" joinstyle="miter" miterlimit="10" on="false" color="#000000" opacity="0"/>
                  <v:fill on="true" color="#95b3d7"/>
                </v:shape>
                <v:shape id="Shape 313719" style="position:absolute;width:91;height:91;left:0;top:1625;" coordsize="9144,9144" path="m0,0l9144,0l9144,9144l0,9144l0,0">
                  <v:stroke weight="0pt" endcap="flat" joinstyle="miter" miterlimit="10" on="false" color="#000000" opacity="0"/>
                  <v:fill on="true" color="#000000"/>
                </v:shape>
                <v:shape id="Shape 313720" style="position:absolute;width:3606;height:91;left:50;top:1625;" coordsize="360680,9144" path="m0,0l360680,0l360680,9144l0,9144l0,0">
                  <v:stroke weight="0pt" endcap="flat" joinstyle="miter" miterlimit="10" on="false" color="#000000" opacity="0"/>
                  <v:fill on="true" color="#000000"/>
                </v:shape>
                <v:shape id="Shape 313721" style="position:absolute;width:3606;height:91;left:50;top:1676;" coordsize="360680,9144" path="m0,0l360680,0l360680,9144l0,9144l0,0">
                  <v:stroke weight="0pt" endcap="flat" joinstyle="miter" miterlimit="10" on="false" color="#000000" opacity="0"/>
                  <v:fill on="true" color="#95b3d7"/>
                </v:shape>
                <v:shape id="Shape 313722" style="position:absolute;width:91;height:91;left:3657;top:1676;" coordsize="9144,9144" path="m0,0l9144,0l9144,9144l0,9144l0,0">
                  <v:stroke weight="0pt" endcap="flat" joinstyle="miter" miterlimit="10" on="false" color="#000000" opacity="0"/>
                  <v:fill on="true" color="#000000"/>
                </v:shape>
                <v:shape id="Shape 313723" style="position:absolute;width:91;height:91;left:3657;top:1625;" coordsize="9144,9144" path="m0,0l9144,0l9144,9144l0,9144l0,0">
                  <v:stroke weight="0pt" endcap="flat" joinstyle="miter" miterlimit="10" on="false" color="#000000" opacity="0"/>
                  <v:fill on="true" color="#000000"/>
                </v:shape>
                <v:shape id="Shape 313724" style="position:absolute;width:19386;height:91;left:3707;top:1625;" coordsize="1938655,9144" path="m0,0l1938655,0l1938655,9144l0,9144l0,0">
                  <v:stroke weight="0pt" endcap="flat" joinstyle="miter" miterlimit="10" on="false" color="#000000" opacity="0"/>
                  <v:fill on="true" color="#000000"/>
                </v:shape>
                <v:shape id="Shape 313725" style="position:absolute;width:19386;height:91;left:3707;top:1676;" coordsize="1938655,9144" path="m0,0l1938655,0l1938655,9144l0,9144l0,0">
                  <v:stroke weight="0pt" endcap="flat" joinstyle="miter" miterlimit="10" on="false" color="#000000" opacity="0"/>
                  <v:fill on="true" color="#95b3d7"/>
                </v:shape>
                <v:shape id="Shape 313726" style="position:absolute;width:91;height:91;left:23095;top:1676;" coordsize="9144,9144" path="m0,0l9144,0l9144,9144l0,9144l0,0">
                  <v:stroke weight="0pt" endcap="flat" joinstyle="miter" miterlimit="10" on="false" color="#000000" opacity="0"/>
                  <v:fill on="true" color="#000000"/>
                </v:shape>
                <v:shape id="Shape 313727" style="position:absolute;width:91;height:91;left:23095;top:1625;" coordsize="9144,9144" path="m0,0l9144,0l9144,9144l0,9144l0,0">
                  <v:stroke weight="0pt" endcap="flat" joinstyle="miter" miterlimit="10" on="false" color="#000000" opacity="0"/>
                  <v:fill on="true" color="#000000"/>
                </v:shape>
                <v:shape id="Shape 313728" style="position:absolute;width:18319;height:91;left:23146;top:1625;" coordsize="1831975,9144" path="m0,0l1831975,0l1831975,9144l0,9144l0,0">
                  <v:stroke weight="0pt" endcap="flat" joinstyle="miter" miterlimit="10" on="false" color="#000000" opacity="0"/>
                  <v:fill on="true" color="#000000"/>
                </v:shape>
                <v:shape id="Shape 313729" style="position:absolute;width:18319;height:91;left:23146;top:1676;" coordsize="1831975,9144" path="m0,0l1831975,0l1831975,9144l0,9144l0,0">
                  <v:stroke weight="0pt" endcap="flat" joinstyle="miter" miterlimit="10" on="false" color="#000000" opacity="0"/>
                  <v:fill on="true" color="#95b3d7"/>
                </v:shape>
                <v:shape id="Shape 313730" style="position:absolute;width:91;height:91;left:41466;top:1676;" coordsize="9144,9144" path="m0,0l9144,0l9144,9144l0,9144l0,0">
                  <v:stroke weight="0pt" endcap="flat" joinstyle="miter" miterlimit="10" on="false" color="#000000" opacity="0"/>
                  <v:fill on="true" color="#000000"/>
                </v:shape>
                <v:shape id="Shape 313731" style="position:absolute;width:91;height:91;left:41466;top:1625;" coordsize="9144,9144" path="m0,0l9144,0l9144,9144l0,9144l0,0">
                  <v:stroke weight="0pt" endcap="flat" joinstyle="miter" miterlimit="10" on="false" color="#000000" opacity="0"/>
                  <v:fill on="true" color="#000000"/>
                </v:shape>
                <v:shape id="Shape 313732" style="position:absolute;width:15242;height:91;left:41516;top:1625;" coordsize="1524254,9144" path="m0,0l1524254,0l1524254,9144l0,9144l0,0">
                  <v:stroke weight="0pt" endcap="flat" joinstyle="miter" miterlimit="10" on="false" color="#000000" opacity="0"/>
                  <v:fill on="true" color="#000000"/>
                </v:shape>
                <v:shape id="Shape 313733" style="position:absolute;width:15242;height:91;left:41516;top:1676;" coordsize="1524254,9144" path="m0,0l1524254,0l1524254,9144l0,9144l0,0">
                  <v:stroke weight="0pt" endcap="flat" joinstyle="miter" miterlimit="10" on="false" color="#000000" opacity="0"/>
                  <v:fill on="true" color="#95b3d7"/>
                </v:shape>
                <v:shape id="Shape 313734" style="position:absolute;width:91;height:91;left:56759;top:1676;" coordsize="9144,9144" path="m0,0l9144,0l9144,9144l0,9144l0,0">
                  <v:stroke weight="0pt" endcap="flat" joinstyle="miter" miterlimit="10" on="false" color="#000000" opacity="0"/>
                  <v:fill on="true" color="#000000"/>
                </v:shape>
                <v:shape id="Shape 313735" style="position:absolute;width:91;height:91;left:56759;top:1625;" coordsize="9144,9144" path="m0,0l9144,0l9144,9144l0,9144l0,0">
                  <v:stroke weight="0pt" endcap="flat" joinstyle="miter" miterlimit="10" on="false" color="#000000" opacity="0"/>
                  <v:fill on="true" color="#000000"/>
                </v:shape>
                <v:shape id="Shape 313736" style="position:absolute;width:91;height:91;left:56812;top:1625;" coordsize="9144,9144" path="m0,0l9144,0l9144,9144l0,9144l0,0">
                  <v:stroke weight="0pt" endcap="flat" joinstyle="miter" miterlimit="10" on="false" color="#000000" opacity="0"/>
                  <v:fill on="true" color="#000000"/>
                </v:shape>
                <v:shape id="Shape 313737" style="position:absolute;width:736;height:91;left:56864;top:1625;" coordsize="73660,9144" path="m0,0l73660,0l73660,9144l0,9144l0,0">
                  <v:stroke weight="0pt" endcap="flat" joinstyle="miter" miterlimit="10" on="false" color="#000000" opacity="0"/>
                  <v:fill on="true" color="#000000"/>
                </v:shape>
                <v:shape id="Shape 313738" style="position:absolute;width:91;height:91;left:57601;top:1625;" coordsize="9144,9144" path="m0,0l9144,0l9144,9144l0,9144l0,0">
                  <v:stroke weight="0pt" endcap="flat" joinstyle="miter" miterlimit="10" on="false" color="#000000" opacity="0"/>
                  <v:fill on="true" color="#000000"/>
                </v:shape>
                <v:shape id="Shape 313739" style="position:absolute;width:91;height:2768;left:0;top:1701;" coordsize="9144,276860" path="m0,0l9144,0l9144,276860l0,276860l0,0">
                  <v:stroke weight="0pt" endcap="flat" joinstyle="miter" miterlimit="10" on="false" color="#000000" opacity="0"/>
                  <v:fill on="true" color="#000000"/>
                </v:shape>
                <v:shape id="Shape 313740" style="position:absolute;width:91;height:2768;left:3657;top:1701;" coordsize="9144,276860" path="m0,0l9144,0l9144,276860l0,276860l0,0">
                  <v:stroke weight="0pt" endcap="flat" joinstyle="miter" miterlimit="10" on="false" color="#000000" opacity="0"/>
                  <v:fill on="true" color="#000000"/>
                </v:shape>
                <v:shape id="Shape 313741" style="position:absolute;width:91;height:2768;left:23095;top:1701;" coordsize="9144,276860" path="m0,0l9144,0l9144,276860l0,276860l0,0">
                  <v:stroke weight="0pt" endcap="flat" joinstyle="miter" miterlimit="10" on="false" color="#000000" opacity="0"/>
                  <v:fill on="true" color="#000000"/>
                </v:shape>
                <v:shape id="Shape 313742" style="position:absolute;width:91;height:2768;left:41466;top:1701;" coordsize="9144,276860" path="m0,0l9144,0l9144,276860l0,276860l0,0">
                  <v:stroke weight="0pt" endcap="flat" joinstyle="miter" miterlimit="10" on="false" color="#000000" opacity="0"/>
                  <v:fill on="true" color="#000000"/>
                </v:shape>
                <v:shape id="Shape 313743" style="position:absolute;width:91;height:2768;left:56759;top:1701;" coordsize="9144,276860" path="m0,0l9144,0l9144,276860l0,276860l0,0">
                  <v:stroke weight="0pt" endcap="flat" joinstyle="miter" miterlimit="10" on="false" color="#000000" opacity="0"/>
                  <v:fill on="true" color="#000000"/>
                </v:shape>
                <v:shape id="Shape 313744" style="position:absolute;width:91;height:91;left:0;top:4470;" coordsize="9144,9144" path="m0,0l9144,0l9144,9144l0,9144l0,0">
                  <v:stroke weight="0pt" endcap="flat" joinstyle="miter" miterlimit="10" on="false" color="#000000" opacity="0"/>
                  <v:fill on="true" color="#000000"/>
                </v:shape>
                <v:shape id="Shape 313745" style="position:absolute;width:3606;height:91;left:50;top:4470;" coordsize="360680,9144" path="m0,0l360680,0l360680,9144l0,9144l0,0">
                  <v:stroke weight="0pt" endcap="flat" joinstyle="miter" miterlimit="10" on="false" color="#000000" opacity="0"/>
                  <v:fill on="true" color="#000000"/>
                </v:shape>
                <v:shape id="Shape 313746" style="position:absolute;width:91;height:91;left:3657;top:4470;" coordsize="9144,9144" path="m0,0l9144,0l9144,9144l0,9144l0,0">
                  <v:stroke weight="0pt" endcap="flat" joinstyle="miter" miterlimit="10" on="false" color="#000000" opacity="0"/>
                  <v:fill on="true" color="#000000"/>
                </v:shape>
                <v:shape id="Shape 313747" style="position:absolute;width:19386;height:91;left:3707;top:4470;" coordsize="1938655,9144" path="m0,0l1938655,0l1938655,9144l0,9144l0,0">
                  <v:stroke weight="0pt" endcap="flat" joinstyle="miter" miterlimit="10" on="false" color="#000000" opacity="0"/>
                  <v:fill on="true" color="#000000"/>
                </v:shape>
                <v:shape id="Shape 313748" style="position:absolute;width:91;height:91;left:23095;top:4470;" coordsize="9144,9144" path="m0,0l9144,0l9144,9144l0,9144l0,0">
                  <v:stroke weight="0pt" endcap="flat" joinstyle="miter" miterlimit="10" on="false" color="#000000" opacity="0"/>
                  <v:fill on="true" color="#000000"/>
                </v:shape>
                <v:shape id="Shape 313749" style="position:absolute;width:18319;height:91;left:23146;top:4470;" coordsize="1831975,9144" path="m0,0l1831975,0l1831975,9144l0,9144l0,0">
                  <v:stroke weight="0pt" endcap="flat" joinstyle="miter" miterlimit="10" on="false" color="#000000" opacity="0"/>
                  <v:fill on="true" color="#000000"/>
                </v:shape>
                <v:shape id="Shape 313750" style="position:absolute;width:91;height:91;left:41466;top:4470;" coordsize="9144,9144" path="m0,0l9144,0l9144,9144l0,9144l0,0">
                  <v:stroke weight="0pt" endcap="flat" joinstyle="miter" miterlimit="10" on="false" color="#000000" opacity="0"/>
                  <v:fill on="true" color="#000000"/>
                </v:shape>
                <v:shape id="Shape 313751" style="position:absolute;width:15242;height:91;left:41516;top:4470;" coordsize="1524254,9144" path="m0,0l1524254,0l1524254,9144l0,9144l0,0">
                  <v:stroke weight="0pt" endcap="flat" joinstyle="miter" miterlimit="10" on="false" color="#000000" opacity="0"/>
                  <v:fill on="true" color="#000000"/>
                </v:shape>
                <v:shape id="Shape 313752" style="position:absolute;width:91;height:91;left:56759;top:4470;" coordsize="9144,9144" path="m0,0l9144,0l9144,9144l0,9144l0,0">
                  <v:stroke weight="0pt" endcap="flat" joinstyle="miter" miterlimit="10" on="false" color="#000000" opacity="0"/>
                  <v:fill on="true" color="#000000"/>
                </v:shape>
                <v:shape id="Shape 313753" style="position:absolute;width:91;height:5334;left:0;top:4546;" coordsize="9144,533400" path="m0,0l9144,0l9144,533400l0,533400l0,0">
                  <v:stroke weight="0pt" endcap="flat" joinstyle="miter" miterlimit="10" on="false" color="#000000" opacity="0"/>
                  <v:fill on="true" color="#000000"/>
                </v:shape>
                <v:shape id="Shape 313754" style="position:absolute;width:91;height:5334;left:3657;top:4546;" coordsize="9144,533400" path="m0,0l9144,0l9144,533400l0,533400l0,0">
                  <v:stroke weight="0pt" endcap="flat" joinstyle="miter" miterlimit="10" on="false" color="#000000" opacity="0"/>
                  <v:fill on="true" color="#000000"/>
                </v:shape>
                <v:shape id="Shape 313755" style="position:absolute;width:91;height:5334;left:23095;top:4546;" coordsize="9144,533400" path="m0,0l9144,0l9144,533400l0,533400l0,0">
                  <v:stroke weight="0pt" endcap="flat" joinstyle="miter" miterlimit="10" on="false" color="#000000" opacity="0"/>
                  <v:fill on="true" color="#000000"/>
                </v:shape>
                <v:shape id="Shape 313756" style="position:absolute;width:91;height:5334;left:41466;top:4546;" coordsize="9144,533400" path="m0,0l9144,0l9144,533400l0,533400l0,0">
                  <v:stroke weight="0pt" endcap="flat" joinstyle="miter" miterlimit="10" on="false" color="#000000" opacity="0"/>
                  <v:fill on="true" color="#000000"/>
                </v:shape>
                <v:shape id="Shape 313757" style="position:absolute;width:91;height:5334;left:56759;top:4546;" coordsize="9144,533400" path="m0,0l9144,0l9144,533400l0,533400l0,0">
                  <v:stroke weight="0pt" endcap="flat" joinstyle="miter" miterlimit="10" on="false" color="#000000" opacity="0"/>
                  <v:fill on="true" color="#000000"/>
                </v:shape>
                <v:shape id="Shape 313758" style="position:absolute;width:91;height:91;left:0;top:9880;" coordsize="9144,9144" path="m0,0l9144,0l9144,9144l0,9144l0,0">
                  <v:stroke weight="0pt" endcap="flat" joinstyle="miter" miterlimit="10" on="false" color="#000000" opacity="0"/>
                  <v:fill on="true" color="#000000"/>
                </v:shape>
                <v:shape id="Shape 313759" style="position:absolute;width:3606;height:91;left:50;top:9880;" coordsize="360680,9144" path="m0,0l360680,0l360680,9144l0,9144l0,0">
                  <v:stroke weight="0pt" endcap="flat" joinstyle="miter" miterlimit="10" on="false" color="#000000" opacity="0"/>
                  <v:fill on="true" color="#000000"/>
                </v:shape>
                <v:shape id="Shape 313760" style="position:absolute;width:91;height:91;left:3657;top:9880;" coordsize="9144,9144" path="m0,0l9144,0l9144,9144l0,9144l0,0">
                  <v:stroke weight="0pt" endcap="flat" joinstyle="miter" miterlimit="10" on="false" color="#000000" opacity="0"/>
                  <v:fill on="true" color="#000000"/>
                </v:shape>
                <v:shape id="Shape 313761" style="position:absolute;width:19386;height:91;left:3707;top:9880;" coordsize="1938655,9144" path="m0,0l1938655,0l1938655,9144l0,9144l0,0">
                  <v:stroke weight="0pt" endcap="flat" joinstyle="miter" miterlimit="10" on="false" color="#000000" opacity="0"/>
                  <v:fill on="true" color="#000000"/>
                </v:shape>
                <v:shape id="Shape 313762" style="position:absolute;width:91;height:91;left:23095;top:9880;" coordsize="9144,9144" path="m0,0l9144,0l9144,9144l0,9144l0,0">
                  <v:stroke weight="0pt" endcap="flat" joinstyle="miter" miterlimit="10" on="false" color="#000000" opacity="0"/>
                  <v:fill on="true" color="#000000"/>
                </v:shape>
                <v:shape id="Shape 313763" style="position:absolute;width:18319;height:91;left:23146;top:9880;" coordsize="1831975,9144" path="m0,0l1831975,0l1831975,9144l0,9144l0,0">
                  <v:stroke weight="0pt" endcap="flat" joinstyle="miter" miterlimit="10" on="false" color="#000000" opacity="0"/>
                  <v:fill on="true" color="#000000"/>
                </v:shape>
                <v:shape id="Shape 313764" style="position:absolute;width:91;height:91;left:41466;top:9880;" coordsize="9144,9144" path="m0,0l9144,0l9144,9144l0,9144l0,0">
                  <v:stroke weight="0pt" endcap="flat" joinstyle="miter" miterlimit="10" on="false" color="#000000" opacity="0"/>
                  <v:fill on="true" color="#000000"/>
                </v:shape>
                <v:shape id="Shape 313765" style="position:absolute;width:15242;height:91;left:41516;top:9880;" coordsize="1524254,9144" path="m0,0l1524254,0l1524254,9144l0,9144l0,0">
                  <v:stroke weight="0pt" endcap="flat" joinstyle="miter" miterlimit="10" on="false" color="#000000" opacity="0"/>
                  <v:fill on="true" color="#000000"/>
                </v:shape>
                <v:shape id="Shape 313766" style="position:absolute;width:91;height:91;left:56759;top:9880;" coordsize="9144,9144" path="m0,0l9144,0l9144,9144l0,9144l0,0">
                  <v:stroke weight="0pt" endcap="flat" joinstyle="miter" miterlimit="10" on="false" color="#000000" opacity="0"/>
                  <v:fill on="true" color="#000000"/>
                </v:shape>
                <v:shape id="Shape 313767" style="position:absolute;width:91;height:3432;left:0;top:9957;" coordsize="9144,343218" path="m0,0l9144,0l9144,343218l0,343218l0,0">
                  <v:stroke weight="0pt" endcap="flat" joinstyle="miter" miterlimit="10" on="false" color="#000000" opacity="0"/>
                  <v:fill on="true" color="#000000"/>
                </v:shape>
                <v:shape id="Shape 313768" style="position:absolute;width:91;height:91;left:0;top:13388;" coordsize="9144,9144" path="m0,0l9144,0l9144,9144l0,9144l0,0">
                  <v:stroke weight="0pt" endcap="flat" joinstyle="miter" miterlimit="10" on="false" color="#000000" opacity="0"/>
                  <v:fill on="true" color="#000000"/>
                </v:shape>
                <v:shape id="Shape 313769" style="position:absolute;width:3606;height:91;left:50;top:13388;" coordsize="360680,9144" path="m0,0l360680,0l360680,9144l0,9144l0,0">
                  <v:stroke weight="0pt" endcap="flat" joinstyle="miter" miterlimit="10" on="false" color="#000000" opacity="0"/>
                  <v:fill on="true" color="#000000"/>
                </v:shape>
                <v:shape id="Shape 313770" style="position:absolute;width:91;height:3432;left:3657;top:9957;" coordsize="9144,343218" path="m0,0l9144,0l9144,343218l0,343218l0,0">
                  <v:stroke weight="0pt" endcap="flat" joinstyle="miter" miterlimit="10" on="false" color="#000000" opacity="0"/>
                  <v:fill on="true" color="#000000"/>
                </v:shape>
                <v:shape id="Shape 313771" style="position:absolute;width:91;height:91;left:3657;top:13388;" coordsize="9144,9144" path="m0,0l9144,0l9144,9144l0,9144l0,0">
                  <v:stroke weight="0pt" endcap="flat" joinstyle="miter" miterlimit="10" on="false" color="#000000" opacity="0"/>
                  <v:fill on="true" color="#000000"/>
                </v:shape>
                <v:shape id="Shape 313772" style="position:absolute;width:19386;height:91;left:3707;top:13388;" coordsize="1938655,9144" path="m0,0l1938655,0l1938655,9144l0,9144l0,0">
                  <v:stroke weight="0pt" endcap="flat" joinstyle="miter" miterlimit="10" on="false" color="#000000" opacity="0"/>
                  <v:fill on="true" color="#000000"/>
                </v:shape>
                <v:shape id="Shape 313773" style="position:absolute;width:91;height:3432;left:23095;top:9957;" coordsize="9144,343218" path="m0,0l9144,0l9144,343218l0,343218l0,0">
                  <v:stroke weight="0pt" endcap="flat" joinstyle="miter" miterlimit="10" on="false" color="#000000" opacity="0"/>
                  <v:fill on="true" color="#000000"/>
                </v:shape>
                <v:shape id="Shape 313774" style="position:absolute;width:91;height:91;left:23095;top:13388;" coordsize="9144,9144" path="m0,0l9144,0l9144,9144l0,9144l0,0">
                  <v:stroke weight="0pt" endcap="flat" joinstyle="miter" miterlimit="10" on="false" color="#000000" opacity="0"/>
                  <v:fill on="true" color="#000000"/>
                </v:shape>
                <v:shape id="Shape 313775" style="position:absolute;width:18319;height:91;left:23146;top:13388;" coordsize="1831975,9144" path="m0,0l1831975,0l1831975,9144l0,9144l0,0">
                  <v:stroke weight="0pt" endcap="flat" joinstyle="miter" miterlimit="10" on="false" color="#000000" opacity="0"/>
                  <v:fill on="true" color="#000000"/>
                </v:shape>
                <v:shape id="Shape 313776" style="position:absolute;width:91;height:3432;left:41466;top:9957;" coordsize="9144,343218" path="m0,0l9144,0l9144,343218l0,343218l0,0">
                  <v:stroke weight="0pt" endcap="flat" joinstyle="miter" miterlimit="10" on="false" color="#000000" opacity="0"/>
                  <v:fill on="true" color="#000000"/>
                </v:shape>
                <v:shape id="Shape 313777" style="position:absolute;width:91;height:91;left:41466;top:13388;" coordsize="9144,9144" path="m0,0l9144,0l9144,9144l0,9144l0,0">
                  <v:stroke weight="0pt" endcap="flat" joinstyle="miter" miterlimit="10" on="false" color="#000000" opacity="0"/>
                  <v:fill on="true" color="#000000"/>
                </v:shape>
                <v:shape id="Shape 313778" style="position:absolute;width:15242;height:91;left:41516;top:13388;" coordsize="1524254,9144" path="m0,0l1524254,0l1524254,9144l0,9144l0,0">
                  <v:stroke weight="0pt" endcap="flat" joinstyle="miter" miterlimit="10" on="false" color="#000000" opacity="0"/>
                  <v:fill on="true" color="#000000"/>
                </v:shape>
                <v:shape id="Shape 313779" style="position:absolute;width:91;height:3432;left:56759;top:9957;" coordsize="9144,343218" path="m0,0l9144,0l9144,343218l0,343218l0,0">
                  <v:stroke weight="0pt" endcap="flat" joinstyle="miter" miterlimit="10" on="false" color="#000000" opacity="0"/>
                  <v:fill on="true" color="#000000"/>
                </v:shape>
                <v:shape id="Shape 313780" style="position:absolute;width:91;height:91;left:56759;top:13388;" coordsize="9144,9144" path="m0,0l9144,0l9144,9144l0,9144l0,0">
                  <v:stroke weight="0pt" endcap="flat" joinstyle="miter" miterlimit="10" on="false" color="#000000" opacity="0"/>
                  <v:fill on="true" color="#000000"/>
                </v:shape>
              </v:group>
            </w:pict>
          </mc:Fallback>
        </mc:AlternateContent>
      </w:r>
      <w:r>
        <w:rPr>
          <w:b/>
          <w:sz w:val="22"/>
        </w:rPr>
        <w:t xml:space="preserve">Punkt Muzealny Kresów </w:t>
      </w:r>
      <w:r>
        <w:rPr>
          <w:b/>
          <w:sz w:val="22"/>
        </w:rPr>
        <w:tab/>
      </w:r>
      <w:r>
        <w:rPr>
          <w:sz w:val="22"/>
        </w:rPr>
        <w:t xml:space="preserve">skwer w sąsiedztwie Placu </w:t>
      </w:r>
      <w:r>
        <w:rPr>
          <w:sz w:val="22"/>
        </w:rPr>
        <w:tab/>
        <w:t>historyczna, kultura lu</w:t>
      </w:r>
      <w:r>
        <w:rPr>
          <w:b/>
          <w:sz w:val="22"/>
        </w:rPr>
        <w:t xml:space="preserve">Wschodnich </w:t>
      </w:r>
      <w:r>
        <w:rPr>
          <w:b/>
          <w:sz w:val="22"/>
        </w:rPr>
        <w:tab/>
      </w:r>
      <w:r>
        <w:rPr>
          <w:sz w:val="22"/>
        </w:rPr>
        <w:t xml:space="preserve">Wolności 1, 59-940 Węgliniec </w:t>
      </w:r>
      <w:r>
        <w:rPr>
          <w:sz w:val="22"/>
        </w:rPr>
        <w:tab/>
        <w:t xml:space="preserve">dowa Kresów wsch. </w:t>
      </w:r>
    </w:p>
    <w:p w:rsidR="00E21F7B" w:rsidRDefault="00000000">
      <w:pPr>
        <w:numPr>
          <w:ilvl w:val="0"/>
          <w:numId w:val="53"/>
        </w:numPr>
        <w:spacing w:after="295" w:line="268" w:lineRule="auto"/>
        <w:ind w:right="2" w:hanging="1369"/>
      </w:pPr>
      <w:r>
        <w:rPr>
          <w:b/>
          <w:sz w:val="22"/>
        </w:rPr>
        <w:t>Izba podolska</w:t>
      </w:r>
      <w:r>
        <w:rPr>
          <w:sz w:val="22"/>
        </w:rPr>
        <w:t xml:space="preserve"> </w:t>
      </w:r>
      <w:r>
        <w:rPr>
          <w:sz w:val="22"/>
        </w:rPr>
        <w:tab/>
        <w:t>Plac Wolności 1, 59-940 Wę-</w:t>
      </w:r>
      <w:r>
        <w:rPr>
          <w:sz w:val="22"/>
        </w:rPr>
        <w:tab/>
        <w:t xml:space="preserve">historyczna, kultura lugliniec </w:t>
      </w:r>
      <w:r>
        <w:rPr>
          <w:sz w:val="22"/>
        </w:rPr>
        <w:tab/>
        <w:t xml:space="preserve">dowa Kresów wsch. </w:t>
      </w:r>
    </w:p>
    <w:p w:rsidR="00E21F7B" w:rsidRDefault="00000000">
      <w:pPr>
        <w:tabs>
          <w:tab w:val="center" w:pos="1720"/>
        </w:tabs>
        <w:spacing w:after="111" w:line="259" w:lineRule="auto"/>
        <w:ind w:left="0" w:firstLine="0"/>
        <w:jc w:val="left"/>
      </w:pPr>
      <w:r>
        <w:t xml:space="preserve"> </w:t>
      </w:r>
      <w:r>
        <w:tab/>
      </w:r>
      <w:r>
        <w:rPr>
          <w:color w:val="0070C0"/>
        </w:rPr>
        <w:t>IMPREZY CYKLICZNE:</w:t>
      </w:r>
      <w:r>
        <w:t xml:space="preserve"> </w:t>
      </w:r>
    </w:p>
    <w:p w:rsidR="00E21F7B" w:rsidRDefault="00000000">
      <w:pPr>
        <w:spacing w:after="424" w:line="259" w:lineRule="auto"/>
        <w:ind w:left="0" w:firstLine="0"/>
        <w:jc w:val="left"/>
      </w:pPr>
      <w:r>
        <w:rPr>
          <w:noProof/>
          <w:sz w:val="22"/>
        </w:rPr>
        <mc:AlternateContent>
          <mc:Choice Requires="wpg">
            <w:drawing>
              <wp:inline distT="0" distB="0" distL="0" distR="0">
                <wp:extent cx="5765229" cy="1511842"/>
                <wp:effectExtent l="0" t="0" r="0" b="0"/>
                <wp:docPr id="242215" name="Group 242215"/>
                <wp:cNvGraphicFramePr/>
                <a:graphic xmlns:a="http://schemas.openxmlformats.org/drawingml/2006/main">
                  <a:graphicData uri="http://schemas.microsoft.com/office/word/2010/wordprocessingGroup">
                    <wpg:wgp>
                      <wpg:cNvGrpSpPr/>
                      <wpg:grpSpPr>
                        <a:xfrm>
                          <a:off x="0" y="0"/>
                          <a:ext cx="5765229" cy="1511842"/>
                          <a:chOff x="0" y="0"/>
                          <a:chExt cx="5765229" cy="1511842"/>
                        </a:xfrm>
                      </wpg:grpSpPr>
                      <wps:wsp>
                        <wps:cNvPr id="13747" name="Rectangle 13747"/>
                        <wps:cNvSpPr/>
                        <wps:spPr>
                          <a:xfrm>
                            <a:off x="2619438" y="31750"/>
                            <a:ext cx="571760" cy="172044"/>
                          </a:xfrm>
                          <a:prstGeom prst="rect">
                            <a:avLst/>
                          </a:prstGeom>
                          <a:ln>
                            <a:noFill/>
                          </a:ln>
                        </wps:spPr>
                        <wps:txbx>
                          <w:txbxContent>
                            <w:p w:rsidR="00E21F7B" w:rsidRDefault="00000000">
                              <w:pPr>
                                <w:spacing w:after="160" w:line="259" w:lineRule="auto"/>
                                <w:ind w:left="0" w:firstLine="0"/>
                                <w:jc w:val="left"/>
                              </w:pPr>
                              <w:r>
                                <w:rPr>
                                  <w:b/>
                                  <w:sz w:val="20"/>
                                </w:rPr>
                                <w:t xml:space="preserve">TABELA </w:t>
                              </w:r>
                            </w:p>
                          </w:txbxContent>
                        </wps:txbx>
                        <wps:bodyPr horzOverflow="overflow" vert="horz" lIns="0" tIns="0" rIns="0" bIns="0" rtlCol="0">
                          <a:noAutofit/>
                        </wps:bodyPr>
                      </wps:wsp>
                      <wps:wsp>
                        <wps:cNvPr id="13748" name="Rectangle 13748"/>
                        <wps:cNvSpPr/>
                        <wps:spPr>
                          <a:xfrm>
                            <a:off x="3051493" y="31750"/>
                            <a:ext cx="85638" cy="172044"/>
                          </a:xfrm>
                          <a:prstGeom prst="rect">
                            <a:avLst/>
                          </a:prstGeom>
                          <a:ln>
                            <a:noFill/>
                          </a:ln>
                        </wps:spPr>
                        <wps:txbx>
                          <w:txbxContent>
                            <w:p w:rsidR="00E21F7B" w:rsidRDefault="00000000">
                              <w:pPr>
                                <w:spacing w:after="160" w:line="259" w:lineRule="auto"/>
                                <w:ind w:left="0" w:firstLine="0"/>
                                <w:jc w:val="left"/>
                              </w:pPr>
                              <w:r>
                                <w:rPr>
                                  <w:b/>
                                  <w:sz w:val="20"/>
                                </w:rPr>
                                <w:t>5</w:t>
                              </w:r>
                            </w:p>
                          </w:txbxContent>
                        </wps:txbx>
                        <wps:bodyPr horzOverflow="overflow" vert="horz" lIns="0" tIns="0" rIns="0" bIns="0" rtlCol="0">
                          <a:noAutofit/>
                        </wps:bodyPr>
                      </wps:wsp>
                      <wps:wsp>
                        <wps:cNvPr id="13749" name="Rectangle 13749"/>
                        <wps:cNvSpPr/>
                        <wps:spPr>
                          <a:xfrm>
                            <a:off x="3114993" y="31750"/>
                            <a:ext cx="45099" cy="172044"/>
                          </a:xfrm>
                          <a:prstGeom prst="rect">
                            <a:avLst/>
                          </a:prstGeom>
                          <a:ln>
                            <a:noFill/>
                          </a:ln>
                        </wps:spPr>
                        <wps:txbx>
                          <w:txbxContent>
                            <w:p w:rsidR="00E21F7B" w:rsidRDefault="00000000">
                              <w:pPr>
                                <w:spacing w:after="160" w:line="259" w:lineRule="auto"/>
                                <w:ind w:left="0" w:firstLine="0"/>
                                <w:jc w:val="left"/>
                              </w:pPr>
                              <w:r>
                                <w:rPr>
                                  <w:b/>
                                  <w:sz w:val="20"/>
                                </w:rPr>
                                <w:t>.</w:t>
                              </w:r>
                            </w:p>
                          </w:txbxContent>
                        </wps:txbx>
                        <wps:bodyPr horzOverflow="overflow" vert="horz" lIns="0" tIns="0" rIns="0" bIns="0" rtlCol="0">
                          <a:noAutofit/>
                        </wps:bodyPr>
                      </wps:wsp>
                      <wps:wsp>
                        <wps:cNvPr id="13750" name="Rectangle 13750"/>
                        <wps:cNvSpPr/>
                        <wps:spPr>
                          <a:xfrm>
                            <a:off x="3150553" y="12700"/>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781" name="Shape 3137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82" name="Shape 31378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83" name="Shape 313783"/>
                        <wps:cNvSpPr/>
                        <wps:spPr>
                          <a:xfrm>
                            <a:off x="5080" y="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84" name="Shape 313784"/>
                        <wps:cNvSpPr/>
                        <wps:spPr>
                          <a:xfrm>
                            <a:off x="5080" y="508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3785" name="Shape 313785"/>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86" name="Shape 313786"/>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87" name="Shape 313787"/>
                        <wps:cNvSpPr/>
                        <wps:spPr>
                          <a:xfrm>
                            <a:off x="0" y="7620"/>
                            <a:ext cx="9144" cy="152400"/>
                          </a:xfrm>
                          <a:custGeom>
                            <a:avLst/>
                            <a:gdLst/>
                            <a:ahLst/>
                            <a:cxnLst/>
                            <a:rect l="0" t="0" r="0" b="0"/>
                            <a:pathLst>
                              <a:path w="9144" h="152400">
                                <a:moveTo>
                                  <a:pt x="0" y="0"/>
                                </a:moveTo>
                                <a:lnTo>
                                  <a:pt x="9144" y="0"/>
                                </a:lnTo>
                                <a:lnTo>
                                  <a:pt x="9144" y="152400"/>
                                </a:lnTo>
                                <a:lnTo>
                                  <a:pt x="0" y="152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88" name="Shape 313788"/>
                        <wps:cNvSpPr/>
                        <wps:spPr>
                          <a:xfrm>
                            <a:off x="5760149" y="7620"/>
                            <a:ext cx="9144" cy="152400"/>
                          </a:xfrm>
                          <a:custGeom>
                            <a:avLst/>
                            <a:gdLst/>
                            <a:ahLst/>
                            <a:cxnLst/>
                            <a:rect l="0" t="0" r="0" b="0"/>
                            <a:pathLst>
                              <a:path w="9144" h="152400">
                                <a:moveTo>
                                  <a:pt x="0" y="0"/>
                                </a:moveTo>
                                <a:lnTo>
                                  <a:pt x="9144" y="0"/>
                                </a:lnTo>
                                <a:lnTo>
                                  <a:pt x="9144" y="152400"/>
                                </a:lnTo>
                                <a:lnTo>
                                  <a:pt x="0" y="152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89" name="Shape 313789"/>
                        <wps:cNvSpPr/>
                        <wps:spPr>
                          <a:xfrm>
                            <a:off x="7620" y="167641"/>
                            <a:ext cx="358140" cy="276860"/>
                          </a:xfrm>
                          <a:custGeom>
                            <a:avLst/>
                            <a:gdLst/>
                            <a:ahLst/>
                            <a:cxnLst/>
                            <a:rect l="0" t="0" r="0" b="0"/>
                            <a:pathLst>
                              <a:path w="358140" h="276860">
                                <a:moveTo>
                                  <a:pt x="0" y="0"/>
                                </a:moveTo>
                                <a:lnTo>
                                  <a:pt x="358140" y="0"/>
                                </a:lnTo>
                                <a:lnTo>
                                  <a:pt x="358140"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790" name="Shape 313790"/>
                        <wps:cNvSpPr/>
                        <wps:spPr>
                          <a:xfrm>
                            <a:off x="73660" y="167641"/>
                            <a:ext cx="226060" cy="276860"/>
                          </a:xfrm>
                          <a:custGeom>
                            <a:avLst/>
                            <a:gdLst/>
                            <a:ahLst/>
                            <a:cxnLst/>
                            <a:rect l="0" t="0" r="0" b="0"/>
                            <a:pathLst>
                              <a:path w="226060" h="276860">
                                <a:moveTo>
                                  <a:pt x="0" y="0"/>
                                </a:moveTo>
                                <a:lnTo>
                                  <a:pt x="226060" y="0"/>
                                </a:lnTo>
                                <a:lnTo>
                                  <a:pt x="226060"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13761" name="Rectangle 13761"/>
                        <wps:cNvSpPr/>
                        <wps:spPr>
                          <a:xfrm>
                            <a:off x="73660" y="198120"/>
                            <a:ext cx="300795" cy="206453"/>
                          </a:xfrm>
                          <a:prstGeom prst="rect">
                            <a:avLst/>
                          </a:prstGeom>
                          <a:ln>
                            <a:noFill/>
                          </a:ln>
                        </wps:spPr>
                        <wps:txbx>
                          <w:txbxContent>
                            <w:p w:rsidR="00E21F7B" w:rsidRDefault="00000000">
                              <w:pPr>
                                <w:spacing w:after="160" w:line="259" w:lineRule="auto"/>
                                <w:ind w:left="0" w:firstLine="0"/>
                                <w:jc w:val="left"/>
                              </w:pPr>
                              <w:r>
                                <w:rPr>
                                  <w:b/>
                                </w:rPr>
                                <w:t>L.p.</w:t>
                              </w:r>
                            </w:p>
                          </w:txbxContent>
                        </wps:txbx>
                        <wps:bodyPr horzOverflow="overflow" vert="horz" lIns="0" tIns="0" rIns="0" bIns="0" rtlCol="0">
                          <a:noAutofit/>
                        </wps:bodyPr>
                      </wps:wsp>
                      <wps:wsp>
                        <wps:cNvPr id="13762" name="Rectangle 13762"/>
                        <wps:cNvSpPr/>
                        <wps:spPr>
                          <a:xfrm>
                            <a:off x="302260" y="198120"/>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791" name="Shape 313791"/>
                        <wps:cNvSpPr/>
                        <wps:spPr>
                          <a:xfrm>
                            <a:off x="373317" y="167641"/>
                            <a:ext cx="1936115" cy="276860"/>
                          </a:xfrm>
                          <a:custGeom>
                            <a:avLst/>
                            <a:gdLst/>
                            <a:ahLst/>
                            <a:cxnLst/>
                            <a:rect l="0" t="0" r="0" b="0"/>
                            <a:pathLst>
                              <a:path w="1936115" h="276860">
                                <a:moveTo>
                                  <a:pt x="0" y="0"/>
                                </a:moveTo>
                                <a:lnTo>
                                  <a:pt x="1936115" y="0"/>
                                </a:lnTo>
                                <a:lnTo>
                                  <a:pt x="1936115"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792" name="Shape 313792"/>
                        <wps:cNvSpPr/>
                        <wps:spPr>
                          <a:xfrm>
                            <a:off x="436817" y="167641"/>
                            <a:ext cx="1809115" cy="276860"/>
                          </a:xfrm>
                          <a:custGeom>
                            <a:avLst/>
                            <a:gdLst/>
                            <a:ahLst/>
                            <a:cxnLst/>
                            <a:rect l="0" t="0" r="0" b="0"/>
                            <a:pathLst>
                              <a:path w="1809115" h="276860">
                                <a:moveTo>
                                  <a:pt x="0" y="0"/>
                                </a:moveTo>
                                <a:lnTo>
                                  <a:pt x="1809115" y="0"/>
                                </a:lnTo>
                                <a:lnTo>
                                  <a:pt x="1809115"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13765" name="Rectangle 13765"/>
                        <wps:cNvSpPr/>
                        <wps:spPr>
                          <a:xfrm>
                            <a:off x="1128078" y="198120"/>
                            <a:ext cx="565916" cy="206453"/>
                          </a:xfrm>
                          <a:prstGeom prst="rect">
                            <a:avLst/>
                          </a:prstGeom>
                          <a:ln>
                            <a:noFill/>
                          </a:ln>
                        </wps:spPr>
                        <wps:txbx>
                          <w:txbxContent>
                            <w:p w:rsidR="00E21F7B" w:rsidRDefault="00000000">
                              <w:pPr>
                                <w:spacing w:after="160" w:line="259" w:lineRule="auto"/>
                                <w:ind w:left="0" w:firstLine="0"/>
                                <w:jc w:val="left"/>
                              </w:pPr>
                              <w:r>
                                <w:rPr>
                                  <w:b/>
                                </w:rPr>
                                <w:t>Nazwa</w:t>
                              </w:r>
                            </w:p>
                          </w:txbxContent>
                        </wps:txbx>
                        <wps:bodyPr horzOverflow="overflow" vert="horz" lIns="0" tIns="0" rIns="0" bIns="0" rtlCol="0">
                          <a:noAutofit/>
                        </wps:bodyPr>
                      </wps:wsp>
                      <wps:wsp>
                        <wps:cNvPr id="13766" name="Rectangle 13766"/>
                        <wps:cNvSpPr/>
                        <wps:spPr>
                          <a:xfrm>
                            <a:off x="1552258" y="198120"/>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793" name="Shape 313793"/>
                        <wps:cNvSpPr/>
                        <wps:spPr>
                          <a:xfrm>
                            <a:off x="2317179" y="167641"/>
                            <a:ext cx="1829435" cy="276860"/>
                          </a:xfrm>
                          <a:custGeom>
                            <a:avLst/>
                            <a:gdLst/>
                            <a:ahLst/>
                            <a:cxnLst/>
                            <a:rect l="0" t="0" r="0" b="0"/>
                            <a:pathLst>
                              <a:path w="1829435" h="276860">
                                <a:moveTo>
                                  <a:pt x="0" y="0"/>
                                </a:moveTo>
                                <a:lnTo>
                                  <a:pt x="1829435" y="0"/>
                                </a:lnTo>
                                <a:lnTo>
                                  <a:pt x="1829435"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794" name="Shape 313794"/>
                        <wps:cNvSpPr/>
                        <wps:spPr>
                          <a:xfrm>
                            <a:off x="2383219" y="167641"/>
                            <a:ext cx="1697355" cy="276860"/>
                          </a:xfrm>
                          <a:custGeom>
                            <a:avLst/>
                            <a:gdLst/>
                            <a:ahLst/>
                            <a:cxnLst/>
                            <a:rect l="0" t="0" r="0" b="0"/>
                            <a:pathLst>
                              <a:path w="1697355" h="276860">
                                <a:moveTo>
                                  <a:pt x="0" y="0"/>
                                </a:moveTo>
                                <a:lnTo>
                                  <a:pt x="1697355" y="0"/>
                                </a:lnTo>
                                <a:lnTo>
                                  <a:pt x="1697355"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13769" name="Rectangle 13769"/>
                        <wps:cNvSpPr/>
                        <wps:spPr>
                          <a:xfrm>
                            <a:off x="2987993" y="198120"/>
                            <a:ext cx="645777" cy="206453"/>
                          </a:xfrm>
                          <a:prstGeom prst="rect">
                            <a:avLst/>
                          </a:prstGeom>
                          <a:ln>
                            <a:noFill/>
                          </a:ln>
                        </wps:spPr>
                        <wps:txbx>
                          <w:txbxContent>
                            <w:p w:rsidR="00E21F7B" w:rsidRDefault="00000000">
                              <w:pPr>
                                <w:spacing w:after="160" w:line="259" w:lineRule="auto"/>
                                <w:ind w:left="0" w:firstLine="0"/>
                                <w:jc w:val="left"/>
                              </w:pPr>
                              <w:r>
                                <w:rPr>
                                  <w:b/>
                                </w:rPr>
                                <w:t>Miejsce</w:t>
                              </w:r>
                            </w:p>
                          </w:txbxContent>
                        </wps:txbx>
                        <wps:bodyPr horzOverflow="overflow" vert="horz" lIns="0" tIns="0" rIns="0" bIns="0" rtlCol="0">
                          <a:noAutofit/>
                        </wps:bodyPr>
                      </wps:wsp>
                      <wps:wsp>
                        <wps:cNvPr id="13770" name="Rectangle 13770"/>
                        <wps:cNvSpPr/>
                        <wps:spPr>
                          <a:xfrm>
                            <a:off x="3475672" y="198120"/>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795" name="Shape 313795"/>
                        <wps:cNvSpPr/>
                        <wps:spPr>
                          <a:xfrm>
                            <a:off x="4151694" y="167641"/>
                            <a:ext cx="1524254" cy="276860"/>
                          </a:xfrm>
                          <a:custGeom>
                            <a:avLst/>
                            <a:gdLst/>
                            <a:ahLst/>
                            <a:cxnLst/>
                            <a:rect l="0" t="0" r="0" b="0"/>
                            <a:pathLst>
                              <a:path w="1524254" h="276860">
                                <a:moveTo>
                                  <a:pt x="0" y="0"/>
                                </a:moveTo>
                                <a:lnTo>
                                  <a:pt x="1524254" y="0"/>
                                </a:lnTo>
                                <a:lnTo>
                                  <a:pt x="1524254"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796" name="Shape 313796"/>
                        <wps:cNvSpPr/>
                        <wps:spPr>
                          <a:xfrm>
                            <a:off x="4217734" y="167641"/>
                            <a:ext cx="1394714" cy="276860"/>
                          </a:xfrm>
                          <a:custGeom>
                            <a:avLst/>
                            <a:gdLst/>
                            <a:ahLst/>
                            <a:cxnLst/>
                            <a:rect l="0" t="0" r="0" b="0"/>
                            <a:pathLst>
                              <a:path w="1394714" h="276860">
                                <a:moveTo>
                                  <a:pt x="0" y="0"/>
                                </a:moveTo>
                                <a:lnTo>
                                  <a:pt x="1394714" y="0"/>
                                </a:lnTo>
                                <a:lnTo>
                                  <a:pt x="1394714" y="276860"/>
                                </a:lnTo>
                                <a:lnTo>
                                  <a:pt x="0" y="276860"/>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13773" name="Rectangle 13773"/>
                        <wps:cNvSpPr/>
                        <wps:spPr>
                          <a:xfrm>
                            <a:off x="4329494" y="198120"/>
                            <a:ext cx="1549783" cy="206453"/>
                          </a:xfrm>
                          <a:prstGeom prst="rect">
                            <a:avLst/>
                          </a:prstGeom>
                          <a:ln>
                            <a:noFill/>
                          </a:ln>
                        </wps:spPr>
                        <wps:txbx>
                          <w:txbxContent>
                            <w:p w:rsidR="00E21F7B" w:rsidRDefault="00000000">
                              <w:pPr>
                                <w:spacing w:after="160" w:line="259" w:lineRule="auto"/>
                                <w:ind w:left="0" w:firstLine="0"/>
                                <w:jc w:val="left"/>
                              </w:pPr>
                              <w:r>
                                <w:rPr>
                                  <w:b/>
                                </w:rPr>
                                <w:t>Charakter imprezy</w:t>
                              </w:r>
                            </w:p>
                          </w:txbxContent>
                        </wps:txbx>
                        <wps:bodyPr horzOverflow="overflow" vert="horz" lIns="0" tIns="0" rIns="0" bIns="0" rtlCol="0">
                          <a:noAutofit/>
                        </wps:bodyPr>
                      </wps:wsp>
                      <wps:wsp>
                        <wps:cNvPr id="13774" name="Rectangle 13774"/>
                        <wps:cNvSpPr/>
                        <wps:spPr>
                          <a:xfrm>
                            <a:off x="5495607" y="198120"/>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797" name="Shape 313797"/>
                        <wps:cNvSpPr/>
                        <wps:spPr>
                          <a:xfrm>
                            <a:off x="0" y="160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98" name="Shape 313798"/>
                        <wps:cNvSpPr/>
                        <wps:spPr>
                          <a:xfrm>
                            <a:off x="5080" y="160020"/>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799" name="Shape 313799"/>
                        <wps:cNvSpPr/>
                        <wps:spPr>
                          <a:xfrm>
                            <a:off x="5080" y="165100"/>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800" name="Shape 313800"/>
                        <wps:cNvSpPr/>
                        <wps:spPr>
                          <a:xfrm>
                            <a:off x="365760" y="1651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01" name="Shape 313801"/>
                        <wps:cNvSpPr/>
                        <wps:spPr>
                          <a:xfrm>
                            <a:off x="365760" y="160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02" name="Shape 313802"/>
                        <wps:cNvSpPr/>
                        <wps:spPr>
                          <a:xfrm>
                            <a:off x="370777" y="160020"/>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03" name="Shape 313803"/>
                        <wps:cNvSpPr/>
                        <wps:spPr>
                          <a:xfrm>
                            <a:off x="370777" y="165100"/>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804" name="Shape 313804"/>
                        <wps:cNvSpPr/>
                        <wps:spPr>
                          <a:xfrm>
                            <a:off x="2309559" y="1651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05" name="Shape 313805"/>
                        <wps:cNvSpPr/>
                        <wps:spPr>
                          <a:xfrm>
                            <a:off x="2309559" y="160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06" name="Shape 313806"/>
                        <wps:cNvSpPr/>
                        <wps:spPr>
                          <a:xfrm>
                            <a:off x="2314639" y="160020"/>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07" name="Shape 313807"/>
                        <wps:cNvSpPr/>
                        <wps:spPr>
                          <a:xfrm>
                            <a:off x="2314639" y="165100"/>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808" name="Shape 313808"/>
                        <wps:cNvSpPr/>
                        <wps:spPr>
                          <a:xfrm>
                            <a:off x="4146614" y="1651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09" name="Shape 313809"/>
                        <wps:cNvSpPr/>
                        <wps:spPr>
                          <a:xfrm>
                            <a:off x="4146614" y="160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0" name="Shape 313810"/>
                        <wps:cNvSpPr/>
                        <wps:spPr>
                          <a:xfrm>
                            <a:off x="4151694" y="160020"/>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1" name="Shape 313811"/>
                        <wps:cNvSpPr/>
                        <wps:spPr>
                          <a:xfrm>
                            <a:off x="4151694" y="165100"/>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812" name="Shape 313812"/>
                        <wps:cNvSpPr/>
                        <wps:spPr>
                          <a:xfrm>
                            <a:off x="5675948" y="1651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3" name="Shape 313813"/>
                        <wps:cNvSpPr/>
                        <wps:spPr>
                          <a:xfrm>
                            <a:off x="5675948" y="160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4" name="Shape 313814"/>
                        <wps:cNvSpPr/>
                        <wps:spPr>
                          <a:xfrm>
                            <a:off x="5681281" y="160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5" name="Shape 313815"/>
                        <wps:cNvSpPr/>
                        <wps:spPr>
                          <a:xfrm>
                            <a:off x="5686489" y="160020"/>
                            <a:ext cx="73660" cy="9144"/>
                          </a:xfrm>
                          <a:custGeom>
                            <a:avLst/>
                            <a:gdLst/>
                            <a:ahLst/>
                            <a:cxnLst/>
                            <a:rect l="0" t="0" r="0" b="0"/>
                            <a:pathLst>
                              <a:path w="73660" h="9144">
                                <a:moveTo>
                                  <a:pt x="0" y="0"/>
                                </a:moveTo>
                                <a:lnTo>
                                  <a:pt x="73660" y="0"/>
                                </a:lnTo>
                                <a:lnTo>
                                  <a:pt x="7366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6" name="Shape 313816"/>
                        <wps:cNvSpPr/>
                        <wps:spPr>
                          <a:xfrm>
                            <a:off x="5760149" y="1600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7" name="Shape 313817"/>
                        <wps:cNvSpPr/>
                        <wps:spPr>
                          <a:xfrm>
                            <a:off x="0" y="167641"/>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8" name="Shape 313818"/>
                        <wps:cNvSpPr/>
                        <wps:spPr>
                          <a:xfrm>
                            <a:off x="365760" y="167641"/>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19" name="Shape 313819"/>
                        <wps:cNvSpPr/>
                        <wps:spPr>
                          <a:xfrm>
                            <a:off x="2309559" y="167641"/>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0" name="Shape 313820"/>
                        <wps:cNvSpPr/>
                        <wps:spPr>
                          <a:xfrm>
                            <a:off x="4146614" y="167641"/>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1" name="Shape 313821"/>
                        <wps:cNvSpPr/>
                        <wps:spPr>
                          <a:xfrm>
                            <a:off x="5675948" y="167641"/>
                            <a:ext cx="9144" cy="276860"/>
                          </a:xfrm>
                          <a:custGeom>
                            <a:avLst/>
                            <a:gdLst/>
                            <a:ahLst/>
                            <a:cxnLst/>
                            <a:rect l="0" t="0" r="0" b="0"/>
                            <a:pathLst>
                              <a:path w="9144" h="276860">
                                <a:moveTo>
                                  <a:pt x="0" y="0"/>
                                </a:moveTo>
                                <a:lnTo>
                                  <a:pt x="9144" y="0"/>
                                </a:lnTo>
                                <a:lnTo>
                                  <a:pt x="9144" y="276860"/>
                                </a:lnTo>
                                <a:lnTo>
                                  <a:pt x="0" y="2768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01" name="Rectangle 13801"/>
                        <wps:cNvSpPr/>
                        <wps:spPr>
                          <a:xfrm>
                            <a:off x="134620" y="479425"/>
                            <a:ext cx="141411" cy="189248"/>
                          </a:xfrm>
                          <a:prstGeom prst="rect">
                            <a:avLst/>
                          </a:prstGeom>
                          <a:ln>
                            <a:noFill/>
                          </a:ln>
                        </wps:spPr>
                        <wps:txbx>
                          <w:txbxContent>
                            <w:p w:rsidR="00E21F7B" w:rsidRDefault="00000000">
                              <w:pPr>
                                <w:spacing w:after="160" w:line="259" w:lineRule="auto"/>
                                <w:ind w:left="0" w:firstLine="0"/>
                                <w:jc w:val="left"/>
                              </w:pPr>
                              <w:r>
                                <w:rPr>
                                  <w:sz w:val="22"/>
                                </w:rPr>
                                <w:t>1.</w:t>
                              </w:r>
                            </w:p>
                          </w:txbxContent>
                        </wps:txbx>
                        <wps:bodyPr horzOverflow="overflow" vert="horz" lIns="0" tIns="0" rIns="0" bIns="0" rtlCol="0">
                          <a:noAutofit/>
                        </wps:bodyPr>
                      </wps:wsp>
                      <wps:wsp>
                        <wps:cNvPr id="13802" name="Rectangle 13802"/>
                        <wps:cNvSpPr/>
                        <wps:spPr>
                          <a:xfrm>
                            <a:off x="241300" y="479425"/>
                            <a:ext cx="41991" cy="189248"/>
                          </a:xfrm>
                          <a:prstGeom prst="rect">
                            <a:avLst/>
                          </a:prstGeom>
                          <a:ln>
                            <a:noFill/>
                          </a:ln>
                        </wps:spPr>
                        <wps:txbx>
                          <w:txbxContent>
                            <w:p w:rsidR="00E21F7B"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3803" name="Rectangle 13803"/>
                        <wps:cNvSpPr/>
                        <wps:spPr>
                          <a:xfrm>
                            <a:off x="907098" y="479425"/>
                            <a:ext cx="1149923" cy="189248"/>
                          </a:xfrm>
                          <a:prstGeom prst="rect">
                            <a:avLst/>
                          </a:prstGeom>
                          <a:ln>
                            <a:noFill/>
                          </a:ln>
                        </wps:spPr>
                        <wps:txbx>
                          <w:txbxContent>
                            <w:p w:rsidR="00E21F7B" w:rsidRDefault="00000000">
                              <w:pPr>
                                <w:spacing w:after="160" w:line="259" w:lineRule="auto"/>
                                <w:ind w:left="0" w:firstLine="0"/>
                                <w:jc w:val="left"/>
                              </w:pPr>
                              <w:r>
                                <w:rPr>
                                  <w:b/>
                                  <w:sz w:val="22"/>
                                </w:rPr>
                                <w:t>Jagodowe Lato</w:t>
                              </w:r>
                            </w:p>
                          </w:txbxContent>
                        </wps:txbx>
                        <wps:bodyPr horzOverflow="overflow" vert="horz" lIns="0" tIns="0" rIns="0" bIns="0" rtlCol="0">
                          <a:noAutofit/>
                        </wps:bodyPr>
                      </wps:wsp>
                      <wps:wsp>
                        <wps:cNvPr id="13804" name="Rectangle 13804"/>
                        <wps:cNvSpPr/>
                        <wps:spPr>
                          <a:xfrm>
                            <a:off x="1771079" y="479425"/>
                            <a:ext cx="41991" cy="189248"/>
                          </a:xfrm>
                          <a:prstGeom prst="rect">
                            <a:avLst/>
                          </a:prstGeom>
                          <a:ln>
                            <a:noFill/>
                          </a:ln>
                        </wps:spPr>
                        <wps:txbx>
                          <w:txbxContent>
                            <w:p w:rsidR="00E21F7B" w:rsidRDefault="00000000">
                              <w:pPr>
                                <w:spacing w:after="160" w:line="259" w:lineRule="auto"/>
                                <w:ind w:left="0" w:firstLine="0"/>
                                <w:jc w:val="left"/>
                              </w:pPr>
                              <w:r>
                                <w:rPr>
                                  <w:b/>
                                  <w:sz w:val="22"/>
                                </w:rPr>
                                <w:t xml:space="preserve"> </w:t>
                              </w:r>
                            </w:p>
                          </w:txbxContent>
                        </wps:txbx>
                        <wps:bodyPr horzOverflow="overflow" vert="horz" lIns="0" tIns="0" rIns="0" bIns="0" rtlCol="0">
                          <a:noAutofit/>
                        </wps:bodyPr>
                      </wps:wsp>
                      <wps:wsp>
                        <wps:cNvPr id="13805" name="Rectangle 13805"/>
                        <wps:cNvSpPr/>
                        <wps:spPr>
                          <a:xfrm>
                            <a:off x="3015933" y="479425"/>
                            <a:ext cx="578213" cy="189248"/>
                          </a:xfrm>
                          <a:prstGeom prst="rect">
                            <a:avLst/>
                          </a:prstGeom>
                          <a:ln>
                            <a:noFill/>
                          </a:ln>
                        </wps:spPr>
                        <wps:txbx>
                          <w:txbxContent>
                            <w:p w:rsidR="00E21F7B" w:rsidRDefault="00000000">
                              <w:pPr>
                                <w:spacing w:after="160" w:line="259" w:lineRule="auto"/>
                                <w:ind w:left="0" w:firstLine="0"/>
                                <w:jc w:val="left"/>
                              </w:pPr>
                              <w:r>
                                <w:rPr>
                                  <w:sz w:val="22"/>
                                </w:rPr>
                                <w:t>Ruszów</w:t>
                              </w:r>
                            </w:p>
                          </w:txbxContent>
                        </wps:txbx>
                        <wps:bodyPr horzOverflow="overflow" vert="horz" lIns="0" tIns="0" rIns="0" bIns="0" rtlCol="0">
                          <a:noAutofit/>
                        </wps:bodyPr>
                      </wps:wsp>
                      <wps:wsp>
                        <wps:cNvPr id="13806" name="Rectangle 13806"/>
                        <wps:cNvSpPr/>
                        <wps:spPr>
                          <a:xfrm>
                            <a:off x="3447732" y="479425"/>
                            <a:ext cx="41991" cy="189248"/>
                          </a:xfrm>
                          <a:prstGeom prst="rect">
                            <a:avLst/>
                          </a:prstGeom>
                          <a:ln>
                            <a:noFill/>
                          </a:ln>
                        </wps:spPr>
                        <wps:txbx>
                          <w:txbxContent>
                            <w:p w:rsidR="00E21F7B"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3807" name="Rectangle 13807"/>
                        <wps:cNvSpPr/>
                        <wps:spPr>
                          <a:xfrm>
                            <a:off x="4243007" y="479425"/>
                            <a:ext cx="1778302" cy="189248"/>
                          </a:xfrm>
                          <a:prstGeom prst="rect">
                            <a:avLst/>
                          </a:prstGeom>
                          <a:ln>
                            <a:noFill/>
                          </a:ln>
                        </wps:spPr>
                        <wps:txbx>
                          <w:txbxContent>
                            <w:p w:rsidR="00E21F7B" w:rsidRDefault="00000000">
                              <w:pPr>
                                <w:spacing w:after="160" w:line="259" w:lineRule="auto"/>
                                <w:ind w:left="0" w:firstLine="0"/>
                                <w:jc w:val="left"/>
                              </w:pPr>
                              <w:r>
                                <w:rPr>
                                  <w:sz w:val="22"/>
                                </w:rPr>
                                <w:t>regionalna impreza ple-</w:t>
                              </w:r>
                            </w:p>
                          </w:txbxContent>
                        </wps:txbx>
                        <wps:bodyPr horzOverflow="overflow" vert="horz" lIns="0" tIns="0" rIns="0" bIns="0" rtlCol="0">
                          <a:noAutofit/>
                        </wps:bodyPr>
                      </wps:wsp>
                      <wps:wsp>
                        <wps:cNvPr id="13808" name="Rectangle 13808"/>
                        <wps:cNvSpPr/>
                        <wps:spPr>
                          <a:xfrm>
                            <a:off x="4698048" y="649859"/>
                            <a:ext cx="571896" cy="189248"/>
                          </a:xfrm>
                          <a:prstGeom prst="rect">
                            <a:avLst/>
                          </a:prstGeom>
                          <a:ln>
                            <a:noFill/>
                          </a:ln>
                        </wps:spPr>
                        <wps:txbx>
                          <w:txbxContent>
                            <w:p w:rsidR="00E21F7B" w:rsidRDefault="00000000">
                              <w:pPr>
                                <w:spacing w:after="160" w:line="259" w:lineRule="auto"/>
                                <w:ind w:left="0" w:firstLine="0"/>
                                <w:jc w:val="left"/>
                              </w:pPr>
                              <w:r>
                                <w:rPr>
                                  <w:sz w:val="22"/>
                                </w:rPr>
                                <w:t>nerowa</w:t>
                              </w:r>
                            </w:p>
                          </w:txbxContent>
                        </wps:txbx>
                        <wps:bodyPr horzOverflow="overflow" vert="horz" lIns="0" tIns="0" rIns="0" bIns="0" rtlCol="0">
                          <a:noAutofit/>
                        </wps:bodyPr>
                      </wps:wsp>
                      <wps:wsp>
                        <wps:cNvPr id="13809" name="Rectangle 13809"/>
                        <wps:cNvSpPr/>
                        <wps:spPr>
                          <a:xfrm>
                            <a:off x="5129848" y="649859"/>
                            <a:ext cx="41991" cy="189248"/>
                          </a:xfrm>
                          <a:prstGeom prst="rect">
                            <a:avLst/>
                          </a:prstGeom>
                          <a:ln>
                            <a:noFill/>
                          </a:ln>
                        </wps:spPr>
                        <wps:txbx>
                          <w:txbxContent>
                            <w:p w:rsidR="00E21F7B"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313822" name="Shape 313822"/>
                        <wps:cNvSpPr/>
                        <wps:spPr>
                          <a:xfrm>
                            <a:off x="0" y="4445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3" name="Shape 313823"/>
                        <wps:cNvSpPr/>
                        <wps:spPr>
                          <a:xfrm>
                            <a:off x="5080" y="444500"/>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4" name="Shape 313824"/>
                        <wps:cNvSpPr/>
                        <wps:spPr>
                          <a:xfrm>
                            <a:off x="365760" y="4445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5" name="Shape 313825"/>
                        <wps:cNvSpPr/>
                        <wps:spPr>
                          <a:xfrm>
                            <a:off x="370777" y="444500"/>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6" name="Shape 313826"/>
                        <wps:cNvSpPr/>
                        <wps:spPr>
                          <a:xfrm>
                            <a:off x="2309559" y="4445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7" name="Shape 313827"/>
                        <wps:cNvSpPr/>
                        <wps:spPr>
                          <a:xfrm>
                            <a:off x="2314639" y="444500"/>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8" name="Shape 313828"/>
                        <wps:cNvSpPr/>
                        <wps:spPr>
                          <a:xfrm>
                            <a:off x="4146614" y="4445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29" name="Shape 313829"/>
                        <wps:cNvSpPr/>
                        <wps:spPr>
                          <a:xfrm>
                            <a:off x="4151694" y="444500"/>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0" name="Shape 313830"/>
                        <wps:cNvSpPr/>
                        <wps:spPr>
                          <a:xfrm>
                            <a:off x="5675948" y="44450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1" name="Shape 313831"/>
                        <wps:cNvSpPr/>
                        <wps:spPr>
                          <a:xfrm>
                            <a:off x="0" y="4520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2" name="Shape 313832"/>
                        <wps:cNvSpPr/>
                        <wps:spPr>
                          <a:xfrm>
                            <a:off x="365760" y="4520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3" name="Shape 313833"/>
                        <wps:cNvSpPr/>
                        <wps:spPr>
                          <a:xfrm>
                            <a:off x="2309559" y="4520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4" name="Shape 313834"/>
                        <wps:cNvSpPr/>
                        <wps:spPr>
                          <a:xfrm>
                            <a:off x="4146614" y="4520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5" name="Shape 313835"/>
                        <wps:cNvSpPr/>
                        <wps:spPr>
                          <a:xfrm>
                            <a:off x="5675948" y="452057"/>
                            <a:ext cx="9144" cy="340678"/>
                          </a:xfrm>
                          <a:custGeom>
                            <a:avLst/>
                            <a:gdLst/>
                            <a:ahLst/>
                            <a:cxnLst/>
                            <a:rect l="0" t="0" r="0" b="0"/>
                            <a:pathLst>
                              <a:path w="9144" h="340678">
                                <a:moveTo>
                                  <a:pt x="0" y="0"/>
                                </a:moveTo>
                                <a:lnTo>
                                  <a:pt x="9144" y="0"/>
                                </a:lnTo>
                                <a:lnTo>
                                  <a:pt x="9144" y="340678"/>
                                </a:lnTo>
                                <a:lnTo>
                                  <a:pt x="0" y="3406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87" name="Rectangle 238887"/>
                        <wps:cNvSpPr/>
                        <wps:spPr>
                          <a:xfrm>
                            <a:off x="205740" y="827659"/>
                            <a:ext cx="89201" cy="189248"/>
                          </a:xfrm>
                          <a:prstGeom prst="rect">
                            <a:avLst/>
                          </a:prstGeom>
                          <a:ln>
                            <a:noFill/>
                          </a:ln>
                        </wps:spPr>
                        <wps:txbx>
                          <w:txbxContent>
                            <w:p w:rsidR="00E21F7B"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238886" name="Rectangle 238886"/>
                        <wps:cNvSpPr/>
                        <wps:spPr>
                          <a:xfrm>
                            <a:off x="134620" y="827659"/>
                            <a:ext cx="94201" cy="189248"/>
                          </a:xfrm>
                          <a:prstGeom prst="rect">
                            <a:avLst/>
                          </a:prstGeom>
                          <a:ln>
                            <a:noFill/>
                          </a:ln>
                        </wps:spPr>
                        <wps:txbx>
                          <w:txbxContent>
                            <w:p w:rsidR="00E21F7B" w:rsidRDefault="00000000">
                              <w:pPr>
                                <w:spacing w:after="160" w:line="259" w:lineRule="auto"/>
                                <w:ind w:left="0" w:firstLine="0"/>
                                <w:jc w:val="left"/>
                              </w:pPr>
                              <w:r>
                                <w:rPr>
                                  <w:sz w:val="22"/>
                                </w:rPr>
                                <w:t>2</w:t>
                              </w:r>
                            </w:p>
                          </w:txbxContent>
                        </wps:txbx>
                        <wps:bodyPr horzOverflow="overflow" vert="horz" lIns="0" tIns="0" rIns="0" bIns="0" rtlCol="0">
                          <a:noAutofit/>
                        </wps:bodyPr>
                      </wps:wsp>
                      <wps:wsp>
                        <wps:cNvPr id="13825" name="Rectangle 13825"/>
                        <wps:cNvSpPr/>
                        <wps:spPr>
                          <a:xfrm>
                            <a:off x="271780" y="827659"/>
                            <a:ext cx="41991" cy="189248"/>
                          </a:xfrm>
                          <a:prstGeom prst="rect">
                            <a:avLst/>
                          </a:prstGeom>
                          <a:ln>
                            <a:noFill/>
                          </a:ln>
                        </wps:spPr>
                        <wps:txbx>
                          <w:txbxContent>
                            <w:p w:rsidR="00E21F7B"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3826" name="Rectangle 13826"/>
                        <wps:cNvSpPr/>
                        <wps:spPr>
                          <a:xfrm>
                            <a:off x="879158" y="827659"/>
                            <a:ext cx="575240" cy="189248"/>
                          </a:xfrm>
                          <a:prstGeom prst="rect">
                            <a:avLst/>
                          </a:prstGeom>
                          <a:ln>
                            <a:noFill/>
                          </a:ln>
                        </wps:spPr>
                        <wps:txbx>
                          <w:txbxContent>
                            <w:p w:rsidR="00E21F7B" w:rsidRDefault="00000000">
                              <w:pPr>
                                <w:spacing w:after="160" w:line="259" w:lineRule="auto"/>
                                <w:ind w:left="0" w:firstLine="0"/>
                                <w:jc w:val="left"/>
                              </w:pPr>
                              <w:r>
                                <w:rPr>
                                  <w:b/>
                                  <w:sz w:val="22"/>
                                </w:rPr>
                                <w:t xml:space="preserve">Święto </w:t>
                              </w:r>
                            </w:p>
                          </w:txbxContent>
                        </wps:txbx>
                        <wps:bodyPr horzOverflow="overflow" vert="horz" lIns="0" tIns="0" rIns="0" bIns="0" rtlCol="0">
                          <a:noAutofit/>
                        </wps:bodyPr>
                      </wps:wsp>
                      <wps:wsp>
                        <wps:cNvPr id="13827" name="Rectangle 13827"/>
                        <wps:cNvSpPr/>
                        <wps:spPr>
                          <a:xfrm>
                            <a:off x="1310958" y="827659"/>
                            <a:ext cx="654577" cy="189248"/>
                          </a:xfrm>
                          <a:prstGeom prst="rect">
                            <a:avLst/>
                          </a:prstGeom>
                          <a:ln>
                            <a:noFill/>
                          </a:ln>
                        </wps:spPr>
                        <wps:txbx>
                          <w:txbxContent>
                            <w:p w:rsidR="00E21F7B" w:rsidRDefault="00000000">
                              <w:pPr>
                                <w:spacing w:after="160" w:line="259" w:lineRule="auto"/>
                                <w:ind w:left="0" w:firstLine="0"/>
                                <w:jc w:val="left"/>
                              </w:pPr>
                              <w:r>
                                <w:rPr>
                                  <w:b/>
                                  <w:sz w:val="22"/>
                                </w:rPr>
                                <w:t>grzybów</w:t>
                              </w:r>
                            </w:p>
                          </w:txbxContent>
                        </wps:txbx>
                        <wps:bodyPr horzOverflow="overflow" vert="horz" lIns="0" tIns="0" rIns="0" bIns="0" rtlCol="0">
                          <a:noAutofit/>
                        </wps:bodyPr>
                      </wps:wsp>
                      <wps:wsp>
                        <wps:cNvPr id="13828" name="Rectangle 13828"/>
                        <wps:cNvSpPr/>
                        <wps:spPr>
                          <a:xfrm>
                            <a:off x="1801559" y="827659"/>
                            <a:ext cx="41991" cy="189248"/>
                          </a:xfrm>
                          <a:prstGeom prst="rect">
                            <a:avLst/>
                          </a:prstGeom>
                          <a:ln>
                            <a:noFill/>
                          </a:ln>
                        </wps:spPr>
                        <wps:txbx>
                          <w:txbxContent>
                            <w:p w:rsidR="00E21F7B" w:rsidRDefault="00000000">
                              <w:pPr>
                                <w:spacing w:after="160" w:line="259" w:lineRule="auto"/>
                                <w:ind w:left="0" w:firstLine="0"/>
                                <w:jc w:val="left"/>
                              </w:pPr>
                              <w:r>
                                <w:rPr>
                                  <w:b/>
                                  <w:sz w:val="22"/>
                                </w:rPr>
                                <w:t xml:space="preserve"> </w:t>
                              </w:r>
                            </w:p>
                          </w:txbxContent>
                        </wps:txbx>
                        <wps:bodyPr horzOverflow="overflow" vert="horz" lIns="0" tIns="0" rIns="0" bIns="0" rtlCol="0">
                          <a:noAutofit/>
                        </wps:bodyPr>
                      </wps:wsp>
                      <wps:wsp>
                        <wps:cNvPr id="13829" name="Rectangle 13829"/>
                        <wps:cNvSpPr/>
                        <wps:spPr>
                          <a:xfrm>
                            <a:off x="2952433" y="827659"/>
                            <a:ext cx="743576" cy="189248"/>
                          </a:xfrm>
                          <a:prstGeom prst="rect">
                            <a:avLst/>
                          </a:prstGeom>
                          <a:ln>
                            <a:noFill/>
                          </a:ln>
                        </wps:spPr>
                        <wps:txbx>
                          <w:txbxContent>
                            <w:p w:rsidR="00E21F7B" w:rsidRDefault="00000000">
                              <w:pPr>
                                <w:spacing w:after="160" w:line="259" w:lineRule="auto"/>
                                <w:ind w:left="0" w:firstLine="0"/>
                                <w:jc w:val="left"/>
                              </w:pPr>
                              <w:r>
                                <w:rPr>
                                  <w:sz w:val="22"/>
                                </w:rPr>
                                <w:t>Węgliniec</w:t>
                              </w:r>
                            </w:p>
                          </w:txbxContent>
                        </wps:txbx>
                        <wps:bodyPr horzOverflow="overflow" vert="horz" lIns="0" tIns="0" rIns="0" bIns="0" rtlCol="0">
                          <a:noAutofit/>
                        </wps:bodyPr>
                      </wps:wsp>
                      <wps:wsp>
                        <wps:cNvPr id="13830" name="Rectangle 13830"/>
                        <wps:cNvSpPr/>
                        <wps:spPr>
                          <a:xfrm>
                            <a:off x="3511232" y="827659"/>
                            <a:ext cx="41991" cy="189248"/>
                          </a:xfrm>
                          <a:prstGeom prst="rect">
                            <a:avLst/>
                          </a:prstGeom>
                          <a:ln>
                            <a:noFill/>
                          </a:ln>
                        </wps:spPr>
                        <wps:txbx>
                          <w:txbxContent>
                            <w:p w:rsidR="00E21F7B"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3831" name="Rectangle 13831"/>
                        <wps:cNvSpPr/>
                        <wps:spPr>
                          <a:xfrm>
                            <a:off x="4243007" y="827659"/>
                            <a:ext cx="1778302" cy="189248"/>
                          </a:xfrm>
                          <a:prstGeom prst="rect">
                            <a:avLst/>
                          </a:prstGeom>
                          <a:ln>
                            <a:noFill/>
                          </a:ln>
                        </wps:spPr>
                        <wps:txbx>
                          <w:txbxContent>
                            <w:p w:rsidR="00E21F7B" w:rsidRDefault="00000000">
                              <w:pPr>
                                <w:spacing w:after="160" w:line="259" w:lineRule="auto"/>
                                <w:ind w:left="0" w:firstLine="0"/>
                                <w:jc w:val="left"/>
                              </w:pPr>
                              <w:r>
                                <w:rPr>
                                  <w:sz w:val="22"/>
                                </w:rPr>
                                <w:t>regionalna impreza ple-</w:t>
                              </w:r>
                            </w:p>
                          </w:txbxContent>
                        </wps:txbx>
                        <wps:bodyPr horzOverflow="overflow" vert="horz" lIns="0" tIns="0" rIns="0" bIns="0" rtlCol="0">
                          <a:noAutofit/>
                        </wps:bodyPr>
                      </wps:wsp>
                      <wps:wsp>
                        <wps:cNvPr id="13832" name="Rectangle 13832"/>
                        <wps:cNvSpPr/>
                        <wps:spPr>
                          <a:xfrm>
                            <a:off x="4698048" y="997839"/>
                            <a:ext cx="571896" cy="189248"/>
                          </a:xfrm>
                          <a:prstGeom prst="rect">
                            <a:avLst/>
                          </a:prstGeom>
                          <a:ln>
                            <a:noFill/>
                          </a:ln>
                        </wps:spPr>
                        <wps:txbx>
                          <w:txbxContent>
                            <w:p w:rsidR="00E21F7B" w:rsidRDefault="00000000">
                              <w:pPr>
                                <w:spacing w:after="160" w:line="259" w:lineRule="auto"/>
                                <w:ind w:left="0" w:firstLine="0"/>
                                <w:jc w:val="left"/>
                              </w:pPr>
                              <w:r>
                                <w:rPr>
                                  <w:sz w:val="22"/>
                                </w:rPr>
                                <w:t>nerowa</w:t>
                              </w:r>
                            </w:p>
                          </w:txbxContent>
                        </wps:txbx>
                        <wps:bodyPr horzOverflow="overflow" vert="horz" lIns="0" tIns="0" rIns="0" bIns="0" rtlCol="0">
                          <a:noAutofit/>
                        </wps:bodyPr>
                      </wps:wsp>
                      <wps:wsp>
                        <wps:cNvPr id="13833" name="Rectangle 13833"/>
                        <wps:cNvSpPr/>
                        <wps:spPr>
                          <a:xfrm>
                            <a:off x="5129848" y="997839"/>
                            <a:ext cx="41991" cy="189248"/>
                          </a:xfrm>
                          <a:prstGeom prst="rect">
                            <a:avLst/>
                          </a:prstGeom>
                          <a:ln>
                            <a:noFill/>
                          </a:ln>
                        </wps:spPr>
                        <wps:txbx>
                          <w:txbxContent>
                            <w:p w:rsidR="00E21F7B"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313836" name="Shape 313836"/>
                        <wps:cNvSpPr/>
                        <wps:spPr>
                          <a:xfrm>
                            <a:off x="0" y="7927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7" name="Shape 313837"/>
                        <wps:cNvSpPr/>
                        <wps:spPr>
                          <a:xfrm>
                            <a:off x="5080" y="792734"/>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8" name="Shape 313838"/>
                        <wps:cNvSpPr/>
                        <wps:spPr>
                          <a:xfrm>
                            <a:off x="365760" y="7927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39" name="Shape 313839"/>
                        <wps:cNvSpPr/>
                        <wps:spPr>
                          <a:xfrm>
                            <a:off x="370777" y="792734"/>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0" name="Shape 313840"/>
                        <wps:cNvSpPr/>
                        <wps:spPr>
                          <a:xfrm>
                            <a:off x="2309559" y="7927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1" name="Shape 313841"/>
                        <wps:cNvSpPr/>
                        <wps:spPr>
                          <a:xfrm>
                            <a:off x="2314639" y="792734"/>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2" name="Shape 313842"/>
                        <wps:cNvSpPr/>
                        <wps:spPr>
                          <a:xfrm>
                            <a:off x="4146614" y="7927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3" name="Shape 313843"/>
                        <wps:cNvSpPr/>
                        <wps:spPr>
                          <a:xfrm>
                            <a:off x="4151694" y="792734"/>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4" name="Shape 313844"/>
                        <wps:cNvSpPr/>
                        <wps:spPr>
                          <a:xfrm>
                            <a:off x="5675948" y="79273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5" name="Shape 313845"/>
                        <wps:cNvSpPr/>
                        <wps:spPr>
                          <a:xfrm>
                            <a:off x="0" y="800354"/>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6" name="Shape 313846"/>
                        <wps:cNvSpPr/>
                        <wps:spPr>
                          <a:xfrm>
                            <a:off x="0"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7" name="Shape 313847"/>
                        <wps:cNvSpPr/>
                        <wps:spPr>
                          <a:xfrm>
                            <a:off x="5080" y="1143254"/>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8" name="Shape 313848"/>
                        <wps:cNvSpPr/>
                        <wps:spPr>
                          <a:xfrm>
                            <a:off x="365760" y="800354"/>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49" name="Shape 313849"/>
                        <wps:cNvSpPr/>
                        <wps:spPr>
                          <a:xfrm>
                            <a:off x="365760"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0" name="Shape 313850"/>
                        <wps:cNvSpPr/>
                        <wps:spPr>
                          <a:xfrm>
                            <a:off x="370777" y="1143254"/>
                            <a:ext cx="1938655" cy="9144"/>
                          </a:xfrm>
                          <a:custGeom>
                            <a:avLst/>
                            <a:gdLst/>
                            <a:ahLst/>
                            <a:cxnLst/>
                            <a:rect l="0" t="0" r="0" b="0"/>
                            <a:pathLst>
                              <a:path w="1938655" h="9144">
                                <a:moveTo>
                                  <a:pt x="0" y="0"/>
                                </a:moveTo>
                                <a:lnTo>
                                  <a:pt x="1938655" y="0"/>
                                </a:lnTo>
                                <a:lnTo>
                                  <a:pt x="193865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1" name="Shape 313851"/>
                        <wps:cNvSpPr/>
                        <wps:spPr>
                          <a:xfrm>
                            <a:off x="2309559" y="800354"/>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2" name="Shape 313852"/>
                        <wps:cNvSpPr/>
                        <wps:spPr>
                          <a:xfrm>
                            <a:off x="2309559"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3" name="Shape 313853"/>
                        <wps:cNvSpPr/>
                        <wps:spPr>
                          <a:xfrm>
                            <a:off x="2314639" y="1143254"/>
                            <a:ext cx="1831975" cy="9144"/>
                          </a:xfrm>
                          <a:custGeom>
                            <a:avLst/>
                            <a:gdLst/>
                            <a:ahLst/>
                            <a:cxnLst/>
                            <a:rect l="0" t="0" r="0" b="0"/>
                            <a:pathLst>
                              <a:path w="1831975" h="9144">
                                <a:moveTo>
                                  <a:pt x="0" y="0"/>
                                </a:moveTo>
                                <a:lnTo>
                                  <a:pt x="1831975" y="0"/>
                                </a:lnTo>
                                <a:lnTo>
                                  <a:pt x="18319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4" name="Shape 313854"/>
                        <wps:cNvSpPr/>
                        <wps:spPr>
                          <a:xfrm>
                            <a:off x="4146614" y="800354"/>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5" name="Shape 313855"/>
                        <wps:cNvSpPr/>
                        <wps:spPr>
                          <a:xfrm>
                            <a:off x="4146614"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6" name="Shape 313856"/>
                        <wps:cNvSpPr/>
                        <wps:spPr>
                          <a:xfrm>
                            <a:off x="4151694" y="1143254"/>
                            <a:ext cx="1524254" cy="9144"/>
                          </a:xfrm>
                          <a:custGeom>
                            <a:avLst/>
                            <a:gdLst/>
                            <a:ahLst/>
                            <a:cxnLst/>
                            <a:rect l="0" t="0" r="0" b="0"/>
                            <a:pathLst>
                              <a:path w="1524254" h="9144">
                                <a:moveTo>
                                  <a:pt x="0" y="0"/>
                                </a:moveTo>
                                <a:lnTo>
                                  <a:pt x="1524254" y="0"/>
                                </a:lnTo>
                                <a:lnTo>
                                  <a:pt x="1524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7" name="Shape 313857"/>
                        <wps:cNvSpPr/>
                        <wps:spPr>
                          <a:xfrm>
                            <a:off x="5675948" y="800354"/>
                            <a:ext cx="9144" cy="342900"/>
                          </a:xfrm>
                          <a:custGeom>
                            <a:avLst/>
                            <a:gdLst/>
                            <a:ahLst/>
                            <a:cxnLst/>
                            <a:rect l="0" t="0" r="0" b="0"/>
                            <a:pathLst>
                              <a:path w="9144" h="342900">
                                <a:moveTo>
                                  <a:pt x="0" y="0"/>
                                </a:moveTo>
                                <a:lnTo>
                                  <a:pt x="9144" y="0"/>
                                </a:lnTo>
                                <a:lnTo>
                                  <a:pt x="9144" y="342900"/>
                                </a:lnTo>
                                <a:lnTo>
                                  <a:pt x="0" y="3429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858" name="Shape 313858"/>
                        <wps:cNvSpPr/>
                        <wps:spPr>
                          <a:xfrm>
                            <a:off x="5675948" y="114325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59" name="Rectangle 13859"/>
                        <wps:cNvSpPr/>
                        <wps:spPr>
                          <a:xfrm>
                            <a:off x="0" y="1356614"/>
                            <a:ext cx="45808"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3860" name="Rectangle 13860"/>
                        <wps:cNvSpPr/>
                        <wps:spPr>
                          <a:xfrm>
                            <a:off x="449644" y="1356614"/>
                            <a:ext cx="1960842" cy="206453"/>
                          </a:xfrm>
                          <a:prstGeom prst="rect">
                            <a:avLst/>
                          </a:prstGeom>
                          <a:ln>
                            <a:noFill/>
                          </a:ln>
                        </wps:spPr>
                        <wps:txbx>
                          <w:txbxContent>
                            <w:p w:rsidR="00E21F7B" w:rsidRDefault="00000000">
                              <w:pPr>
                                <w:spacing w:after="160" w:line="259" w:lineRule="auto"/>
                                <w:ind w:left="0" w:firstLine="0"/>
                                <w:jc w:val="left"/>
                              </w:pPr>
                              <w:r>
                                <w:rPr>
                                  <w:color w:val="0070C0"/>
                                </w:rPr>
                                <w:t>ZESPOŁY ARTYSTYCZNE:</w:t>
                              </w:r>
                            </w:p>
                          </w:txbxContent>
                        </wps:txbx>
                        <wps:bodyPr horzOverflow="overflow" vert="horz" lIns="0" tIns="0" rIns="0" bIns="0" rtlCol="0">
                          <a:noAutofit/>
                        </wps:bodyPr>
                      </wps:wsp>
                      <wps:wsp>
                        <wps:cNvPr id="13861" name="Rectangle 13861"/>
                        <wps:cNvSpPr/>
                        <wps:spPr>
                          <a:xfrm>
                            <a:off x="1923352" y="1356614"/>
                            <a:ext cx="45808"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42215" style="width:453.955pt;height:119.043pt;mso-position-horizontal-relative:char;mso-position-vertical-relative:line" coordsize="57652,15118">
                <v:rect id="Rectangle 13747" style="position:absolute;width:5717;height:1720;left:26194;top:317;" filled="f" stroked="f">
                  <v:textbox inset="0,0,0,0">
                    <w:txbxContent>
                      <w:p>
                        <w:pPr>
                          <w:spacing w:before="0" w:after="160" w:line="259" w:lineRule="auto"/>
                          <w:ind w:left="0" w:firstLine="0"/>
                          <w:jc w:val="left"/>
                        </w:pPr>
                        <w:r>
                          <w:rPr>
                            <w:rFonts w:cs="Calibri" w:hAnsi="Calibri" w:eastAsia="Calibri" w:ascii="Calibri"/>
                            <w:b w:val="1"/>
                            <w:sz w:val="20"/>
                          </w:rPr>
                          <w:t xml:space="preserve">TABELA </w:t>
                        </w:r>
                      </w:p>
                    </w:txbxContent>
                  </v:textbox>
                </v:rect>
                <v:rect id="Rectangle 13748" style="position:absolute;width:856;height:1720;left:30514;top:317;" filled="f" stroked="f">
                  <v:textbox inset="0,0,0,0">
                    <w:txbxContent>
                      <w:p>
                        <w:pPr>
                          <w:spacing w:before="0" w:after="160" w:line="259" w:lineRule="auto"/>
                          <w:ind w:left="0" w:firstLine="0"/>
                          <w:jc w:val="left"/>
                        </w:pPr>
                        <w:r>
                          <w:rPr>
                            <w:rFonts w:cs="Calibri" w:hAnsi="Calibri" w:eastAsia="Calibri" w:ascii="Calibri"/>
                            <w:b w:val="1"/>
                            <w:sz w:val="20"/>
                          </w:rPr>
                          <w:t xml:space="preserve">5</w:t>
                        </w:r>
                      </w:p>
                    </w:txbxContent>
                  </v:textbox>
                </v:rect>
                <v:rect id="Rectangle 13749" style="position:absolute;width:450;height:1720;left:31149;top:317;" filled="f" stroked="f">
                  <v:textbox inset="0,0,0,0">
                    <w:txbxContent>
                      <w:p>
                        <w:pPr>
                          <w:spacing w:before="0" w:after="160" w:line="259" w:lineRule="auto"/>
                          <w:ind w:left="0" w:firstLine="0"/>
                          <w:jc w:val="left"/>
                        </w:pPr>
                        <w:r>
                          <w:rPr>
                            <w:rFonts w:cs="Calibri" w:hAnsi="Calibri" w:eastAsia="Calibri" w:ascii="Calibri"/>
                            <w:b w:val="1"/>
                            <w:sz w:val="20"/>
                          </w:rPr>
                          <w:t xml:space="preserve">.</w:t>
                        </w:r>
                      </w:p>
                    </w:txbxContent>
                  </v:textbox>
                </v:rect>
                <v:rect id="Rectangle 13750" style="position:absolute;width:458;height:2064;left:31505;top:127;"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3859" style="position:absolute;width:91;height:91;left:0;top:0;" coordsize="9144,9144" path="m0,0l9144,0l9144,9144l0,9144l0,0">
                  <v:stroke weight="0pt" endcap="flat" joinstyle="miter" miterlimit="10" on="false" color="#000000" opacity="0"/>
                  <v:fill on="true" color="#000000"/>
                </v:shape>
                <v:shape id="Shape 313860" style="position:absolute;width:91;height:91;left:0;top:0;" coordsize="9144,9144" path="m0,0l9144,0l9144,9144l0,9144l0,0">
                  <v:stroke weight="0pt" endcap="flat" joinstyle="miter" miterlimit="10" on="false" color="#000000" opacity="0"/>
                  <v:fill on="true" color="#000000"/>
                </v:shape>
                <v:shape id="Shape 313861" style="position:absolute;width:57550;height:91;left:50;top:0;" coordsize="5755005,9144" path="m0,0l5755005,0l5755005,9144l0,9144l0,0">
                  <v:stroke weight="0pt" endcap="flat" joinstyle="miter" miterlimit="10" on="false" color="#000000" opacity="0"/>
                  <v:fill on="true" color="#000000"/>
                </v:shape>
                <v:shape id="Shape 313862" style="position:absolute;width:57550;height:91;left:50;top:50;" coordsize="5755005,9144" path="m0,0l5755005,0l5755005,9144l0,9144l0,0">
                  <v:stroke weight="0pt" endcap="flat" joinstyle="miter" miterlimit="10" on="false" color="#000000" opacity="0"/>
                  <v:fill on="true" color="#ffffff"/>
                </v:shape>
                <v:shape id="Shape 313863" style="position:absolute;width:91;height:91;left:57601;top:0;" coordsize="9144,9144" path="m0,0l9144,0l9144,9144l0,9144l0,0">
                  <v:stroke weight="0pt" endcap="flat" joinstyle="miter" miterlimit="10" on="false" color="#000000" opacity="0"/>
                  <v:fill on="true" color="#000000"/>
                </v:shape>
                <v:shape id="Shape 313864" style="position:absolute;width:91;height:91;left:57601;top:0;" coordsize="9144,9144" path="m0,0l9144,0l9144,9144l0,9144l0,0">
                  <v:stroke weight="0pt" endcap="flat" joinstyle="miter" miterlimit="10" on="false" color="#000000" opacity="0"/>
                  <v:fill on="true" color="#000000"/>
                </v:shape>
                <v:shape id="Shape 313865" style="position:absolute;width:91;height:1524;left:0;top:76;" coordsize="9144,152400" path="m0,0l9144,0l9144,152400l0,152400l0,0">
                  <v:stroke weight="0pt" endcap="flat" joinstyle="miter" miterlimit="10" on="false" color="#000000" opacity="0"/>
                  <v:fill on="true" color="#000000"/>
                </v:shape>
                <v:shape id="Shape 313866" style="position:absolute;width:91;height:1524;left:57601;top:76;" coordsize="9144,152400" path="m0,0l9144,0l9144,152400l0,152400l0,0">
                  <v:stroke weight="0pt" endcap="flat" joinstyle="miter" miterlimit="10" on="false" color="#000000" opacity="0"/>
                  <v:fill on="true" color="#000000"/>
                </v:shape>
                <v:shape id="Shape 313867" style="position:absolute;width:3581;height:2768;left:76;top:1676;" coordsize="358140,276860" path="m0,0l358140,0l358140,276860l0,276860l0,0">
                  <v:stroke weight="0pt" endcap="flat" joinstyle="miter" miterlimit="10" on="false" color="#000000" opacity="0"/>
                  <v:fill on="true" color="#95b3d7"/>
                </v:shape>
                <v:shape id="Shape 313868" style="position:absolute;width:2260;height:2768;left:736;top:1676;" coordsize="226060,276860" path="m0,0l226060,0l226060,276860l0,276860l0,0">
                  <v:stroke weight="0pt" endcap="flat" joinstyle="miter" miterlimit="10" on="false" color="#000000" opacity="0"/>
                  <v:fill on="true" color="#95b3d7"/>
                </v:shape>
                <v:rect id="Rectangle 13761" style="position:absolute;width:3007;height:2064;left:736;top:1981;" filled="f" stroked="f">
                  <v:textbox inset="0,0,0,0">
                    <w:txbxContent>
                      <w:p>
                        <w:pPr>
                          <w:spacing w:before="0" w:after="160" w:line="259" w:lineRule="auto"/>
                          <w:ind w:left="0" w:firstLine="0"/>
                          <w:jc w:val="left"/>
                        </w:pPr>
                        <w:r>
                          <w:rPr>
                            <w:rFonts w:cs="Calibri" w:hAnsi="Calibri" w:eastAsia="Calibri" w:ascii="Calibri"/>
                            <w:b w:val="1"/>
                          </w:rPr>
                          <w:t xml:space="preserve">L.p.</w:t>
                        </w:r>
                      </w:p>
                    </w:txbxContent>
                  </v:textbox>
                </v:rect>
                <v:rect id="Rectangle 13762" style="position:absolute;width:458;height:2064;left:3022;top:1981;"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3869" style="position:absolute;width:19361;height:2768;left:3733;top:1676;" coordsize="1936115,276860" path="m0,0l1936115,0l1936115,276860l0,276860l0,0">
                  <v:stroke weight="0pt" endcap="flat" joinstyle="miter" miterlimit="10" on="false" color="#000000" opacity="0"/>
                  <v:fill on="true" color="#95b3d7"/>
                </v:shape>
                <v:shape id="Shape 313870" style="position:absolute;width:18091;height:2768;left:4368;top:1676;" coordsize="1809115,276860" path="m0,0l1809115,0l1809115,276860l0,276860l0,0">
                  <v:stroke weight="0pt" endcap="flat" joinstyle="miter" miterlimit="10" on="false" color="#000000" opacity="0"/>
                  <v:fill on="true" color="#95b3d7"/>
                </v:shape>
                <v:rect id="Rectangle 13765" style="position:absolute;width:5659;height:2064;left:11280;top:1981;" filled="f" stroked="f">
                  <v:textbox inset="0,0,0,0">
                    <w:txbxContent>
                      <w:p>
                        <w:pPr>
                          <w:spacing w:before="0" w:after="160" w:line="259" w:lineRule="auto"/>
                          <w:ind w:left="0" w:firstLine="0"/>
                          <w:jc w:val="left"/>
                        </w:pPr>
                        <w:r>
                          <w:rPr>
                            <w:rFonts w:cs="Calibri" w:hAnsi="Calibri" w:eastAsia="Calibri" w:ascii="Calibri"/>
                            <w:b w:val="1"/>
                          </w:rPr>
                          <w:t xml:space="preserve">Nazwa</w:t>
                        </w:r>
                      </w:p>
                    </w:txbxContent>
                  </v:textbox>
                </v:rect>
                <v:rect id="Rectangle 13766" style="position:absolute;width:458;height:2064;left:15522;top:1981;"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3871" style="position:absolute;width:18294;height:2768;left:23171;top:1676;" coordsize="1829435,276860" path="m0,0l1829435,0l1829435,276860l0,276860l0,0">
                  <v:stroke weight="0pt" endcap="flat" joinstyle="miter" miterlimit="10" on="false" color="#000000" opacity="0"/>
                  <v:fill on="true" color="#95b3d7"/>
                </v:shape>
                <v:shape id="Shape 313872" style="position:absolute;width:16973;height:2768;left:23832;top:1676;" coordsize="1697355,276860" path="m0,0l1697355,0l1697355,276860l0,276860l0,0">
                  <v:stroke weight="0pt" endcap="flat" joinstyle="miter" miterlimit="10" on="false" color="#000000" opacity="0"/>
                  <v:fill on="true" color="#95b3d7"/>
                </v:shape>
                <v:rect id="Rectangle 13769" style="position:absolute;width:6457;height:2064;left:29879;top:1981;" filled="f" stroked="f">
                  <v:textbox inset="0,0,0,0">
                    <w:txbxContent>
                      <w:p>
                        <w:pPr>
                          <w:spacing w:before="0" w:after="160" w:line="259" w:lineRule="auto"/>
                          <w:ind w:left="0" w:firstLine="0"/>
                          <w:jc w:val="left"/>
                        </w:pPr>
                        <w:r>
                          <w:rPr>
                            <w:rFonts w:cs="Calibri" w:hAnsi="Calibri" w:eastAsia="Calibri" w:ascii="Calibri"/>
                            <w:b w:val="1"/>
                          </w:rPr>
                          <w:t xml:space="preserve">Miejsce</w:t>
                        </w:r>
                      </w:p>
                    </w:txbxContent>
                  </v:textbox>
                </v:rect>
                <v:rect id="Rectangle 13770" style="position:absolute;width:458;height:2064;left:34756;top:1981;"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3873" style="position:absolute;width:15242;height:2768;left:41516;top:1676;" coordsize="1524254,276860" path="m0,0l1524254,0l1524254,276860l0,276860l0,0">
                  <v:stroke weight="0pt" endcap="flat" joinstyle="miter" miterlimit="10" on="false" color="#000000" opacity="0"/>
                  <v:fill on="true" color="#95b3d7"/>
                </v:shape>
                <v:shape id="Shape 313874" style="position:absolute;width:13947;height:2768;left:42177;top:1676;" coordsize="1394714,276860" path="m0,0l1394714,0l1394714,276860l0,276860l0,0">
                  <v:stroke weight="0pt" endcap="flat" joinstyle="miter" miterlimit="10" on="false" color="#000000" opacity="0"/>
                  <v:fill on="true" color="#95b3d7"/>
                </v:shape>
                <v:rect id="Rectangle 13773" style="position:absolute;width:15497;height:2064;left:43294;top:1981;" filled="f" stroked="f">
                  <v:textbox inset="0,0,0,0">
                    <w:txbxContent>
                      <w:p>
                        <w:pPr>
                          <w:spacing w:before="0" w:after="160" w:line="259" w:lineRule="auto"/>
                          <w:ind w:left="0" w:firstLine="0"/>
                          <w:jc w:val="left"/>
                        </w:pPr>
                        <w:r>
                          <w:rPr>
                            <w:rFonts w:cs="Calibri" w:hAnsi="Calibri" w:eastAsia="Calibri" w:ascii="Calibri"/>
                            <w:b w:val="1"/>
                          </w:rPr>
                          <w:t xml:space="preserve">Charakter imprezy</w:t>
                        </w:r>
                      </w:p>
                    </w:txbxContent>
                  </v:textbox>
                </v:rect>
                <v:rect id="Rectangle 13774" style="position:absolute;width:458;height:2064;left:54956;top:1981;"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3875" style="position:absolute;width:91;height:91;left:0;top:1600;" coordsize="9144,9144" path="m0,0l9144,0l9144,9144l0,9144l0,0">
                  <v:stroke weight="0pt" endcap="flat" joinstyle="miter" miterlimit="10" on="false" color="#000000" opacity="0"/>
                  <v:fill on="true" color="#000000"/>
                </v:shape>
                <v:shape id="Shape 313876" style="position:absolute;width:3606;height:91;left:50;top:1600;" coordsize="360680,9144" path="m0,0l360680,0l360680,9144l0,9144l0,0">
                  <v:stroke weight="0pt" endcap="flat" joinstyle="miter" miterlimit="10" on="false" color="#000000" opacity="0"/>
                  <v:fill on="true" color="#000000"/>
                </v:shape>
                <v:shape id="Shape 313877" style="position:absolute;width:3606;height:91;left:50;top:1651;" coordsize="360680,9144" path="m0,0l360680,0l360680,9144l0,9144l0,0">
                  <v:stroke weight="0pt" endcap="flat" joinstyle="miter" miterlimit="10" on="false" color="#000000" opacity="0"/>
                  <v:fill on="true" color="#95b3d7"/>
                </v:shape>
                <v:shape id="Shape 313878" style="position:absolute;width:91;height:91;left:3657;top:1651;" coordsize="9144,9144" path="m0,0l9144,0l9144,9144l0,9144l0,0">
                  <v:stroke weight="0pt" endcap="flat" joinstyle="miter" miterlimit="10" on="false" color="#000000" opacity="0"/>
                  <v:fill on="true" color="#000000"/>
                </v:shape>
                <v:shape id="Shape 313879" style="position:absolute;width:91;height:91;left:3657;top:1600;" coordsize="9144,9144" path="m0,0l9144,0l9144,9144l0,9144l0,0">
                  <v:stroke weight="0pt" endcap="flat" joinstyle="miter" miterlimit="10" on="false" color="#000000" opacity="0"/>
                  <v:fill on="true" color="#000000"/>
                </v:shape>
                <v:shape id="Shape 313880" style="position:absolute;width:19386;height:91;left:3707;top:1600;" coordsize="1938655,9144" path="m0,0l1938655,0l1938655,9144l0,9144l0,0">
                  <v:stroke weight="0pt" endcap="flat" joinstyle="miter" miterlimit="10" on="false" color="#000000" opacity="0"/>
                  <v:fill on="true" color="#000000"/>
                </v:shape>
                <v:shape id="Shape 313881" style="position:absolute;width:19386;height:91;left:3707;top:1651;" coordsize="1938655,9144" path="m0,0l1938655,0l1938655,9144l0,9144l0,0">
                  <v:stroke weight="0pt" endcap="flat" joinstyle="miter" miterlimit="10" on="false" color="#000000" opacity="0"/>
                  <v:fill on="true" color="#95b3d7"/>
                </v:shape>
                <v:shape id="Shape 313882" style="position:absolute;width:91;height:91;left:23095;top:1651;" coordsize="9144,9144" path="m0,0l9144,0l9144,9144l0,9144l0,0">
                  <v:stroke weight="0pt" endcap="flat" joinstyle="miter" miterlimit="10" on="false" color="#000000" opacity="0"/>
                  <v:fill on="true" color="#000000"/>
                </v:shape>
                <v:shape id="Shape 313883" style="position:absolute;width:91;height:91;left:23095;top:1600;" coordsize="9144,9144" path="m0,0l9144,0l9144,9144l0,9144l0,0">
                  <v:stroke weight="0pt" endcap="flat" joinstyle="miter" miterlimit="10" on="false" color="#000000" opacity="0"/>
                  <v:fill on="true" color="#000000"/>
                </v:shape>
                <v:shape id="Shape 313884" style="position:absolute;width:18319;height:91;left:23146;top:1600;" coordsize="1831975,9144" path="m0,0l1831975,0l1831975,9144l0,9144l0,0">
                  <v:stroke weight="0pt" endcap="flat" joinstyle="miter" miterlimit="10" on="false" color="#000000" opacity="0"/>
                  <v:fill on="true" color="#000000"/>
                </v:shape>
                <v:shape id="Shape 313885" style="position:absolute;width:18319;height:91;left:23146;top:1651;" coordsize="1831975,9144" path="m0,0l1831975,0l1831975,9144l0,9144l0,0">
                  <v:stroke weight="0pt" endcap="flat" joinstyle="miter" miterlimit="10" on="false" color="#000000" opacity="0"/>
                  <v:fill on="true" color="#95b3d7"/>
                </v:shape>
                <v:shape id="Shape 313886" style="position:absolute;width:91;height:91;left:41466;top:1651;" coordsize="9144,9144" path="m0,0l9144,0l9144,9144l0,9144l0,0">
                  <v:stroke weight="0pt" endcap="flat" joinstyle="miter" miterlimit="10" on="false" color="#000000" opacity="0"/>
                  <v:fill on="true" color="#000000"/>
                </v:shape>
                <v:shape id="Shape 313887" style="position:absolute;width:91;height:91;left:41466;top:1600;" coordsize="9144,9144" path="m0,0l9144,0l9144,9144l0,9144l0,0">
                  <v:stroke weight="0pt" endcap="flat" joinstyle="miter" miterlimit="10" on="false" color="#000000" opacity="0"/>
                  <v:fill on="true" color="#000000"/>
                </v:shape>
                <v:shape id="Shape 313888" style="position:absolute;width:15242;height:91;left:41516;top:1600;" coordsize="1524254,9144" path="m0,0l1524254,0l1524254,9144l0,9144l0,0">
                  <v:stroke weight="0pt" endcap="flat" joinstyle="miter" miterlimit="10" on="false" color="#000000" opacity="0"/>
                  <v:fill on="true" color="#000000"/>
                </v:shape>
                <v:shape id="Shape 313889" style="position:absolute;width:15242;height:91;left:41516;top:1651;" coordsize="1524254,9144" path="m0,0l1524254,0l1524254,9144l0,9144l0,0">
                  <v:stroke weight="0pt" endcap="flat" joinstyle="miter" miterlimit="10" on="false" color="#000000" opacity="0"/>
                  <v:fill on="true" color="#95b3d7"/>
                </v:shape>
                <v:shape id="Shape 313890" style="position:absolute;width:91;height:91;left:56759;top:1651;" coordsize="9144,9144" path="m0,0l9144,0l9144,9144l0,9144l0,0">
                  <v:stroke weight="0pt" endcap="flat" joinstyle="miter" miterlimit="10" on="false" color="#000000" opacity="0"/>
                  <v:fill on="true" color="#000000"/>
                </v:shape>
                <v:shape id="Shape 313891" style="position:absolute;width:91;height:91;left:56759;top:1600;" coordsize="9144,9144" path="m0,0l9144,0l9144,9144l0,9144l0,0">
                  <v:stroke weight="0pt" endcap="flat" joinstyle="miter" miterlimit="10" on="false" color="#000000" opacity="0"/>
                  <v:fill on="true" color="#000000"/>
                </v:shape>
                <v:shape id="Shape 313892" style="position:absolute;width:91;height:91;left:56812;top:1600;" coordsize="9144,9144" path="m0,0l9144,0l9144,9144l0,9144l0,0">
                  <v:stroke weight="0pt" endcap="flat" joinstyle="miter" miterlimit="10" on="false" color="#000000" opacity="0"/>
                  <v:fill on="true" color="#000000"/>
                </v:shape>
                <v:shape id="Shape 313893" style="position:absolute;width:736;height:91;left:56864;top:1600;" coordsize="73660,9144" path="m0,0l73660,0l73660,9144l0,9144l0,0">
                  <v:stroke weight="0pt" endcap="flat" joinstyle="miter" miterlimit="10" on="false" color="#000000" opacity="0"/>
                  <v:fill on="true" color="#000000"/>
                </v:shape>
                <v:shape id="Shape 313894" style="position:absolute;width:91;height:91;left:57601;top:1600;" coordsize="9144,9144" path="m0,0l9144,0l9144,9144l0,9144l0,0">
                  <v:stroke weight="0pt" endcap="flat" joinstyle="miter" miterlimit="10" on="false" color="#000000" opacity="0"/>
                  <v:fill on="true" color="#000000"/>
                </v:shape>
                <v:shape id="Shape 313895" style="position:absolute;width:91;height:2768;left:0;top:1676;" coordsize="9144,276860" path="m0,0l9144,0l9144,276860l0,276860l0,0">
                  <v:stroke weight="0pt" endcap="flat" joinstyle="miter" miterlimit="10" on="false" color="#000000" opacity="0"/>
                  <v:fill on="true" color="#000000"/>
                </v:shape>
                <v:shape id="Shape 313896" style="position:absolute;width:91;height:2768;left:3657;top:1676;" coordsize="9144,276860" path="m0,0l9144,0l9144,276860l0,276860l0,0">
                  <v:stroke weight="0pt" endcap="flat" joinstyle="miter" miterlimit="10" on="false" color="#000000" opacity="0"/>
                  <v:fill on="true" color="#000000"/>
                </v:shape>
                <v:shape id="Shape 313897" style="position:absolute;width:91;height:2768;left:23095;top:1676;" coordsize="9144,276860" path="m0,0l9144,0l9144,276860l0,276860l0,0">
                  <v:stroke weight="0pt" endcap="flat" joinstyle="miter" miterlimit="10" on="false" color="#000000" opacity="0"/>
                  <v:fill on="true" color="#000000"/>
                </v:shape>
                <v:shape id="Shape 313898" style="position:absolute;width:91;height:2768;left:41466;top:1676;" coordsize="9144,276860" path="m0,0l9144,0l9144,276860l0,276860l0,0">
                  <v:stroke weight="0pt" endcap="flat" joinstyle="miter" miterlimit="10" on="false" color="#000000" opacity="0"/>
                  <v:fill on="true" color="#000000"/>
                </v:shape>
                <v:shape id="Shape 313899" style="position:absolute;width:91;height:2768;left:56759;top:1676;" coordsize="9144,276860" path="m0,0l9144,0l9144,276860l0,276860l0,0">
                  <v:stroke weight="0pt" endcap="flat" joinstyle="miter" miterlimit="10" on="false" color="#000000" opacity="0"/>
                  <v:fill on="true" color="#000000"/>
                </v:shape>
                <v:rect id="Rectangle 13801" style="position:absolute;width:1414;height:1892;left:1346;top:4794;" filled="f" stroked="f">
                  <v:textbox inset="0,0,0,0">
                    <w:txbxContent>
                      <w:p>
                        <w:pPr>
                          <w:spacing w:before="0" w:after="160" w:line="259" w:lineRule="auto"/>
                          <w:ind w:left="0" w:firstLine="0"/>
                          <w:jc w:val="left"/>
                        </w:pPr>
                        <w:r>
                          <w:rPr>
                            <w:rFonts w:cs="Calibri" w:hAnsi="Calibri" w:eastAsia="Calibri" w:ascii="Calibri"/>
                            <w:sz w:val="22"/>
                          </w:rPr>
                          <w:t xml:space="preserve">1.</w:t>
                        </w:r>
                      </w:p>
                    </w:txbxContent>
                  </v:textbox>
                </v:rect>
                <v:rect id="Rectangle 13802" style="position:absolute;width:419;height:1892;left:2413;top:4794;"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rect id="Rectangle 13803" style="position:absolute;width:11499;height:1892;left:9070;top:4794;" filled="f" stroked="f">
                  <v:textbox inset="0,0,0,0">
                    <w:txbxContent>
                      <w:p>
                        <w:pPr>
                          <w:spacing w:before="0" w:after="160" w:line="259" w:lineRule="auto"/>
                          <w:ind w:left="0" w:firstLine="0"/>
                          <w:jc w:val="left"/>
                        </w:pPr>
                        <w:r>
                          <w:rPr>
                            <w:rFonts w:cs="Calibri" w:hAnsi="Calibri" w:eastAsia="Calibri" w:ascii="Calibri"/>
                            <w:b w:val="1"/>
                            <w:sz w:val="22"/>
                          </w:rPr>
                          <w:t xml:space="preserve">Jagodowe Lato</w:t>
                        </w:r>
                      </w:p>
                    </w:txbxContent>
                  </v:textbox>
                </v:rect>
                <v:rect id="Rectangle 13804" style="position:absolute;width:419;height:1892;left:17710;top:4794;" filled="f" stroked="f">
                  <v:textbox inset="0,0,0,0">
                    <w:txbxContent>
                      <w:p>
                        <w:pPr>
                          <w:spacing w:before="0" w:after="160" w:line="259" w:lineRule="auto"/>
                          <w:ind w:left="0" w:firstLine="0"/>
                          <w:jc w:val="left"/>
                        </w:pPr>
                        <w:r>
                          <w:rPr>
                            <w:rFonts w:cs="Calibri" w:hAnsi="Calibri" w:eastAsia="Calibri" w:ascii="Calibri"/>
                            <w:b w:val="1"/>
                            <w:sz w:val="22"/>
                          </w:rPr>
                          <w:t xml:space="preserve"> </w:t>
                        </w:r>
                      </w:p>
                    </w:txbxContent>
                  </v:textbox>
                </v:rect>
                <v:rect id="Rectangle 13805" style="position:absolute;width:5782;height:1892;left:30159;top:4794;" filled="f" stroked="f">
                  <v:textbox inset="0,0,0,0">
                    <w:txbxContent>
                      <w:p>
                        <w:pPr>
                          <w:spacing w:before="0" w:after="160" w:line="259" w:lineRule="auto"/>
                          <w:ind w:left="0" w:firstLine="0"/>
                          <w:jc w:val="left"/>
                        </w:pPr>
                        <w:r>
                          <w:rPr>
                            <w:sz w:val="22"/>
                          </w:rPr>
                          <w:t xml:space="preserve">Ruszów</w:t>
                        </w:r>
                      </w:p>
                    </w:txbxContent>
                  </v:textbox>
                </v:rect>
                <v:rect id="Rectangle 13806" style="position:absolute;width:419;height:1892;left:34477;top:4794;"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rect id="Rectangle 13807" style="position:absolute;width:17783;height:1892;left:42430;top:4794;" filled="f" stroked="f">
                  <v:textbox inset="0,0,0,0">
                    <w:txbxContent>
                      <w:p>
                        <w:pPr>
                          <w:spacing w:before="0" w:after="160" w:line="259" w:lineRule="auto"/>
                          <w:ind w:left="0" w:firstLine="0"/>
                          <w:jc w:val="left"/>
                        </w:pPr>
                        <w:r>
                          <w:rPr>
                            <w:rFonts w:cs="Calibri" w:hAnsi="Calibri" w:eastAsia="Calibri" w:ascii="Calibri"/>
                            <w:sz w:val="22"/>
                          </w:rPr>
                          <w:t xml:space="preserve">regionalna impreza ple-</w:t>
                        </w:r>
                      </w:p>
                    </w:txbxContent>
                  </v:textbox>
                </v:rect>
                <v:rect id="Rectangle 13808" style="position:absolute;width:5718;height:1892;left:46980;top:6498;" filled="f" stroked="f">
                  <v:textbox inset="0,0,0,0">
                    <w:txbxContent>
                      <w:p>
                        <w:pPr>
                          <w:spacing w:before="0" w:after="160" w:line="259" w:lineRule="auto"/>
                          <w:ind w:left="0" w:firstLine="0"/>
                          <w:jc w:val="left"/>
                        </w:pPr>
                        <w:r>
                          <w:rPr>
                            <w:rFonts w:cs="Calibri" w:hAnsi="Calibri" w:eastAsia="Calibri" w:ascii="Calibri"/>
                            <w:sz w:val="22"/>
                          </w:rPr>
                          <w:t xml:space="preserve">nerowa</w:t>
                        </w:r>
                      </w:p>
                    </w:txbxContent>
                  </v:textbox>
                </v:rect>
                <v:rect id="Rectangle 13809" style="position:absolute;width:419;height:1892;left:51298;top:6498;"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shape id="Shape 313900" style="position:absolute;width:91;height:91;left:0;top:4445;" coordsize="9144,9144" path="m0,0l9144,0l9144,9144l0,9144l0,0">
                  <v:stroke weight="0pt" endcap="flat" joinstyle="miter" miterlimit="10" on="false" color="#000000" opacity="0"/>
                  <v:fill on="true" color="#000000"/>
                </v:shape>
                <v:shape id="Shape 313901" style="position:absolute;width:3606;height:91;left:50;top:4445;" coordsize="360680,9144" path="m0,0l360680,0l360680,9144l0,9144l0,0">
                  <v:stroke weight="0pt" endcap="flat" joinstyle="miter" miterlimit="10" on="false" color="#000000" opacity="0"/>
                  <v:fill on="true" color="#000000"/>
                </v:shape>
                <v:shape id="Shape 313902" style="position:absolute;width:91;height:91;left:3657;top:4445;" coordsize="9144,9144" path="m0,0l9144,0l9144,9144l0,9144l0,0">
                  <v:stroke weight="0pt" endcap="flat" joinstyle="miter" miterlimit="10" on="false" color="#000000" opacity="0"/>
                  <v:fill on="true" color="#000000"/>
                </v:shape>
                <v:shape id="Shape 313903" style="position:absolute;width:19386;height:91;left:3707;top:4445;" coordsize="1938655,9144" path="m0,0l1938655,0l1938655,9144l0,9144l0,0">
                  <v:stroke weight="0pt" endcap="flat" joinstyle="miter" miterlimit="10" on="false" color="#000000" opacity="0"/>
                  <v:fill on="true" color="#000000"/>
                </v:shape>
                <v:shape id="Shape 313904" style="position:absolute;width:91;height:91;left:23095;top:4445;" coordsize="9144,9144" path="m0,0l9144,0l9144,9144l0,9144l0,0">
                  <v:stroke weight="0pt" endcap="flat" joinstyle="miter" miterlimit="10" on="false" color="#000000" opacity="0"/>
                  <v:fill on="true" color="#000000"/>
                </v:shape>
                <v:shape id="Shape 313905" style="position:absolute;width:18319;height:91;left:23146;top:4445;" coordsize="1831975,9144" path="m0,0l1831975,0l1831975,9144l0,9144l0,0">
                  <v:stroke weight="0pt" endcap="flat" joinstyle="miter" miterlimit="10" on="false" color="#000000" opacity="0"/>
                  <v:fill on="true" color="#000000"/>
                </v:shape>
                <v:shape id="Shape 313906" style="position:absolute;width:91;height:91;left:41466;top:4445;" coordsize="9144,9144" path="m0,0l9144,0l9144,9144l0,9144l0,0">
                  <v:stroke weight="0pt" endcap="flat" joinstyle="miter" miterlimit="10" on="false" color="#000000" opacity="0"/>
                  <v:fill on="true" color="#000000"/>
                </v:shape>
                <v:shape id="Shape 313907" style="position:absolute;width:15242;height:91;left:41516;top:4445;" coordsize="1524254,9144" path="m0,0l1524254,0l1524254,9144l0,9144l0,0">
                  <v:stroke weight="0pt" endcap="flat" joinstyle="miter" miterlimit="10" on="false" color="#000000" opacity="0"/>
                  <v:fill on="true" color="#000000"/>
                </v:shape>
                <v:shape id="Shape 313908" style="position:absolute;width:91;height:91;left:56759;top:4445;" coordsize="9144,9144" path="m0,0l9144,0l9144,9144l0,9144l0,0">
                  <v:stroke weight="0pt" endcap="flat" joinstyle="miter" miterlimit="10" on="false" color="#000000" opacity="0"/>
                  <v:fill on="true" color="#000000"/>
                </v:shape>
                <v:shape id="Shape 313909" style="position:absolute;width:91;height:3406;left:0;top:4520;" coordsize="9144,340678" path="m0,0l9144,0l9144,340678l0,340678l0,0">
                  <v:stroke weight="0pt" endcap="flat" joinstyle="miter" miterlimit="10" on="false" color="#000000" opacity="0"/>
                  <v:fill on="true" color="#000000"/>
                </v:shape>
                <v:shape id="Shape 313910" style="position:absolute;width:91;height:3406;left:3657;top:4520;" coordsize="9144,340678" path="m0,0l9144,0l9144,340678l0,340678l0,0">
                  <v:stroke weight="0pt" endcap="flat" joinstyle="miter" miterlimit="10" on="false" color="#000000" opacity="0"/>
                  <v:fill on="true" color="#000000"/>
                </v:shape>
                <v:shape id="Shape 313911" style="position:absolute;width:91;height:3406;left:23095;top:4520;" coordsize="9144,340678" path="m0,0l9144,0l9144,340678l0,340678l0,0">
                  <v:stroke weight="0pt" endcap="flat" joinstyle="miter" miterlimit="10" on="false" color="#000000" opacity="0"/>
                  <v:fill on="true" color="#000000"/>
                </v:shape>
                <v:shape id="Shape 313912" style="position:absolute;width:91;height:3406;left:41466;top:4520;" coordsize="9144,340678" path="m0,0l9144,0l9144,340678l0,340678l0,0">
                  <v:stroke weight="0pt" endcap="flat" joinstyle="miter" miterlimit="10" on="false" color="#000000" opacity="0"/>
                  <v:fill on="true" color="#000000"/>
                </v:shape>
                <v:shape id="Shape 313913" style="position:absolute;width:91;height:3406;left:56759;top:4520;" coordsize="9144,340678" path="m0,0l9144,0l9144,340678l0,340678l0,0">
                  <v:stroke weight="0pt" endcap="flat" joinstyle="miter" miterlimit="10" on="false" color="#000000" opacity="0"/>
                  <v:fill on="true" color="#000000"/>
                </v:shape>
                <v:rect id="Rectangle 238887" style="position:absolute;width:892;height:1892;left:2057;top:8276;"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rect id="Rectangle 238886" style="position:absolute;width:942;height:1892;left:1346;top:8276;" filled="f" stroked="f">
                  <v:textbox inset="0,0,0,0">
                    <w:txbxContent>
                      <w:p>
                        <w:pPr>
                          <w:spacing w:before="0" w:after="160" w:line="259" w:lineRule="auto"/>
                          <w:ind w:left="0" w:firstLine="0"/>
                          <w:jc w:val="left"/>
                        </w:pPr>
                        <w:r>
                          <w:rPr>
                            <w:rFonts w:cs="Calibri" w:hAnsi="Calibri" w:eastAsia="Calibri" w:ascii="Calibri"/>
                            <w:sz w:val="22"/>
                          </w:rPr>
                          <w:t xml:space="preserve">2</w:t>
                        </w:r>
                      </w:p>
                    </w:txbxContent>
                  </v:textbox>
                </v:rect>
                <v:rect id="Rectangle 13825" style="position:absolute;width:419;height:1892;left:2717;top:8276;"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rect id="Rectangle 13826" style="position:absolute;width:5752;height:1892;left:8791;top:8276;" filled="f" stroked="f">
                  <v:textbox inset="0,0,0,0">
                    <w:txbxContent>
                      <w:p>
                        <w:pPr>
                          <w:spacing w:before="0" w:after="160" w:line="259" w:lineRule="auto"/>
                          <w:ind w:left="0" w:firstLine="0"/>
                          <w:jc w:val="left"/>
                        </w:pPr>
                        <w:r>
                          <w:rPr>
                            <w:rFonts w:cs="Calibri" w:hAnsi="Calibri" w:eastAsia="Calibri" w:ascii="Calibri"/>
                            <w:b w:val="1"/>
                            <w:sz w:val="22"/>
                          </w:rPr>
                          <w:t xml:space="preserve">Święto </w:t>
                        </w:r>
                      </w:p>
                    </w:txbxContent>
                  </v:textbox>
                </v:rect>
                <v:rect id="Rectangle 13827" style="position:absolute;width:6545;height:1892;left:13109;top:8276;" filled="f" stroked="f">
                  <v:textbox inset="0,0,0,0">
                    <w:txbxContent>
                      <w:p>
                        <w:pPr>
                          <w:spacing w:before="0" w:after="160" w:line="259" w:lineRule="auto"/>
                          <w:ind w:left="0" w:firstLine="0"/>
                          <w:jc w:val="left"/>
                        </w:pPr>
                        <w:r>
                          <w:rPr>
                            <w:rFonts w:cs="Calibri" w:hAnsi="Calibri" w:eastAsia="Calibri" w:ascii="Calibri"/>
                            <w:b w:val="1"/>
                            <w:sz w:val="22"/>
                          </w:rPr>
                          <w:t xml:space="preserve">grzybów</w:t>
                        </w:r>
                      </w:p>
                    </w:txbxContent>
                  </v:textbox>
                </v:rect>
                <v:rect id="Rectangle 13828" style="position:absolute;width:419;height:1892;left:18015;top:8276;" filled="f" stroked="f">
                  <v:textbox inset="0,0,0,0">
                    <w:txbxContent>
                      <w:p>
                        <w:pPr>
                          <w:spacing w:before="0" w:after="160" w:line="259" w:lineRule="auto"/>
                          <w:ind w:left="0" w:firstLine="0"/>
                          <w:jc w:val="left"/>
                        </w:pPr>
                        <w:r>
                          <w:rPr>
                            <w:rFonts w:cs="Calibri" w:hAnsi="Calibri" w:eastAsia="Calibri" w:ascii="Calibri"/>
                            <w:b w:val="1"/>
                            <w:sz w:val="22"/>
                          </w:rPr>
                          <w:t xml:space="preserve"> </w:t>
                        </w:r>
                      </w:p>
                    </w:txbxContent>
                  </v:textbox>
                </v:rect>
                <v:rect id="Rectangle 13829" style="position:absolute;width:7435;height:1892;left:29524;top:8276;" filled="f" stroked="f">
                  <v:textbox inset="0,0,0,0">
                    <w:txbxContent>
                      <w:p>
                        <w:pPr>
                          <w:spacing w:before="0" w:after="160" w:line="259" w:lineRule="auto"/>
                          <w:ind w:left="0" w:firstLine="0"/>
                          <w:jc w:val="left"/>
                        </w:pPr>
                        <w:r>
                          <w:rPr>
                            <w:sz w:val="22"/>
                          </w:rPr>
                          <w:t xml:space="preserve">Węgliniec</w:t>
                        </w:r>
                      </w:p>
                    </w:txbxContent>
                  </v:textbox>
                </v:rect>
                <v:rect id="Rectangle 13830" style="position:absolute;width:419;height:1892;left:35112;top:8276;"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rect id="Rectangle 13831" style="position:absolute;width:17783;height:1892;left:42430;top:8276;" filled="f" stroked="f">
                  <v:textbox inset="0,0,0,0">
                    <w:txbxContent>
                      <w:p>
                        <w:pPr>
                          <w:spacing w:before="0" w:after="160" w:line="259" w:lineRule="auto"/>
                          <w:ind w:left="0" w:firstLine="0"/>
                          <w:jc w:val="left"/>
                        </w:pPr>
                        <w:r>
                          <w:rPr>
                            <w:rFonts w:cs="Calibri" w:hAnsi="Calibri" w:eastAsia="Calibri" w:ascii="Calibri"/>
                            <w:sz w:val="22"/>
                          </w:rPr>
                          <w:t xml:space="preserve">regionalna impreza ple-</w:t>
                        </w:r>
                      </w:p>
                    </w:txbxContent>
                  </v:textbox>
                </v:rect>
                <v:rect id="Rectangle 13832" style="position:absolute;width:5718;height:1892;left:46980;top:9978;" filled="f" stroked="f">
                  <v:textbox inset="0,0,0,0">
                    <w:txbxContent>
                      <w:p>
                        <w:pPr>
                          <w:spacing w:before="0" w:after="160" w:line="259" w:lineRule="auto"/>
                          <w:ind w:left="0" w:firstLine="0"/>
                          <w:jc w:val="left"/>
                        </w:pPr>
                        <w:r>
                          <w:rPr>
                            <w:rFonts w:cs="Calibri" w:hAnsi="Calibri" w:eastAsia="Calibri" w:ascii="Calibri"/>
                            <w:sz w:val="22"/>
                          </w:rPr>
                          <w:t xml:space="preserve">nerowa</w:t>
                        </w:r>
                      </w:p>
                    </w:txbxContent>
                  </v:textbox>
                </v:rect>
                <v:rect id="Rectangle 13833" style="position:absolute;width:419;height:1892;left:51298;top:9978;" filled="f" stroked="f">
                  <v:textbox inset="0,0,0,0">
                    <w:txbxContent>
                      <w:p>
                        <w:pPr>
                          <w:spacing w:before="0" w:after="160" w:line="259" w:lineRule="auto"/>
                          <w:ind w:left="0" w:firstLine="0"/>
                          <w:jc w:val="left"/>
                        </w:pPr>
                        <w:r>
                          <w:rPr>
                            <w:rFonts w:cs="Calibri" w:hAnsi="Calibri" w:eastAsia="Calibri" w:ascii="Calibri"/>
                            <w:sz w:val="22"/>
                          </w:rPr>
                          <w:t xml:space="preserve"> </w:t>
                        </w:r>
                      </w:p>
                    </w:txbxContent>
                  </v:textbox>
                </v:rect>
                <v:shape id="Shape 313914" style="position:absolute;width:91;height:91;left:0;top:7927;" coordsize="9144,9144" path="m0,0l9144,0l9144,9144l0,9144l0,0">
                  <v:stroke weight="0pt" endcap="flat" joinstyle="miter" miterlimit="10" on="false" color="#000000" opacity="0"/>
                  <v:fill on="true" color="#000000"/>
                </v:shape>
                <v:shape id="Shape 313915" style="position:absolute;width:3606;height:91;left:50;top:7927;" coordsize="360680,9144" path="m0,0l360680,0l360680,9144l0,9144l0,0">
                  <v:stroke weight="0pt" endcap="flat" joinstyle="miter" miterlimit="10" on="false" color="#000000" opacity="0"/>
                  <v:fill on="true" color="#000000"/>
                </v:shape>
                <v:shape id="Shape 313916" style="position:absolute;width:91;height:91;left:3657;top:7927;" coordsize="9144,9144" path="m0,0l9144,0l9144,9144l0,9144l0,0">
                  <v:stroke weight="0pt" endcap="flat" joinstyle="miter" miterlimit="10" on="false" color="#000000" opacity="0"/>
                  <v:fill on="true" color="#000000"/>
                </v:shape>
                <v:shape id="Shape 313917" style="position:absolute;width:19386;height:91;left:3707;top:7927;" coordsize="1938655,9144" path="m0,0l1938655,0l1938655,9144l0,9144l0,0">
                  <v:stroke weight="0pt" endcap="flat" joinstyle="miter" miterlimit="10" on="false" color="#000000" opacity="0"/>
                  <v:fill on="true" color="#000000"/>
                </v:shape>
                <v:shape id="Shape 313918" style="position:absolute;width:91;height:91;left:23095;top:7927;" coordsize="9144,9144" path="m0,0l9144,0l9144,9144l0,9144l0,0">
                  <v:stroke weight="0pt" endcap="flat" joinstyle="miter" miterlimit="10" on="false" color="#000000" opacity="0"/>
                  <v:fill on="true" color="#000000"/>
                </v:shape>
                <v:shape id="Shape 313919" style="position:absolute;width:18319;height:91;left:23146;top:7927;" coordsize="1831975,9144" path="m0,0l1831975,0l1831975,9144l0,9144l0,0">
                  <v:stroke weight="0pt" endcap="flat" joinstyle="miter" miterlimit="10" on="false" color="#000000" opacity="0"/>
                  <v:fill on="true" color="#000000"/>
                </v:shape>
                <v:shape id="Shape 313920" style="position:absolute;width:91;height:91;left:41466;top:7927;" coordsize="9144,9144" path="m0,0l9144,0l9144,9144l0,9144l0,0">
                  <v:stroke weight="0pt" endcap="flat" joinstyle="miter" miterlimit="10" on="false" color="#000000" opacity="0"/>
                  <v:fill on="true" color="#000000"/>
                </v:shape>
                <v:shape id="Shape 313921" style="position:absolute;width:15242;height:91;left:41516;top:7927;" coordsize="1524254,9144" path="m0,0l1524254,0l1524254,9144l0,9144l0,0">
                  <v:stroke weight="0pt" endcap="flat" joinstyle="miter" miterlimit="10" on="false" color="#000000" opacity="0"/>
                  <v:fill on="true" color="#000000"/>
                </v:shape>
                <v:shape id="Shape 313922" style="position:absolute;width:91;height:91;left:56759;top:7927;" coordsize="9144,9144" path="m0,0l9144,0l9144,9144l0,9144l0,0">
                  <v:stroke weight="0pt" endcap="flat" joinstyle="miter" miterlimit="10" on="false" color="#000000" opacity="0"/>
                  <v:fill on="true" color="#000000"/>
                </v:shape>
                <v:shape id="Shape 313923" style="position:absolute;width:91;height:3429;left:0;top:8003;" coordsize="9144,342900" path="m0,0l9144,0l9144,342900l0,342900l0,0">
                  <v:stroke weight="0pt" endcap="flat" joinstyle="miter" miterlimit="10" on="false" color="#000000" opacity="0"/>
                  <v:fill on="true" color="#000000"/>
                </v:shape>
                <v:shape id="Shape 313924" style="position:absolute;width:91;height:91;left:0;top:11432;" coordsize="9144,9144" path="m0,0l9144,0l9144,9144l0,9144l0,0">
                  <v:stroke weight="0pt" endcap="flat" joinstyle="miter" miterlimit="10" on="false" color="#000000" opacity="0"/>
                  <v:fill on="true" color="#000000"/>
                </v:shape>
                <v:shape id="Shape 313925" style="position:absolute;width:3606;height:91;left:50;top:11432;" coordsize="360680,9144" path="m0,0l360680,0l360680,9144l0,9144l0,0">
                  <v:stroke weight="0pt" endcap="flat" joinstyle="miter" miterlimit="10" on="false" color="#000000" opacity="0"/>
                  <v:fill on="true" color="#000000"/>
                </v:shape>
                <v:shape id="Shape 313926" style="position:absolute;width:91;height:3429;left:3657;top:8003;" coordsize="9144,342900" path="m0,0l9144,0l9144,342900l0,342900l0,0">
                  <v:stroke weight="0pt" endcap="flat" joinstyle="miter" miterlimit="10" on="false" color="#000000" opacity="0"/>
                  <v:fill on="true" color="#000000"/>
                </v:shape>
                <v:shape id="Shape 313927" style="position:absolute;width:91;height:91;left:3657;top:11432;" coordsize="9144,9144" path="m0,0l9144,0l9144,9144l0,9144l0,0">
                  <v:stroke weight="0pt" endcap="flat" joinstyle="miter" miterlimit="10" on="false" color="#000000" opacity="0"/>
                  <v:fill on="true" color="#000000"/>
                </v:shape>
                <v:shape id="Shape 313928" style="position:absolute;width:19386;height:91;left:3707;top:11432;" coordsize="1938655,9144" path="m0,0l1938655,0l1938655,9144l0,9144l0,0">
                  <v:stroke weight="0pt" endcap="flat" joinstyle="miter" miterlimit="10" on="false" color="#000000" opacity="0"/>
                  <v:fill on="true" color="#000000"/>
                </v:shape>
                <v:shape id="Shape 313929" style="position:absolute;width:91;height:3429;left:23095;top:8003;" coordsize="9144,342900" path="m0,0l9144,0l9144,342900l0,342900l0,0">
                  <v:stroke weight="0pt" endcap="flat" joinstyle="miter" miterlimit="10" on="false" color="#000000" opacity="0"/>
                  <v:fill on="true" color="#000000"/>
                </v:shape>
                <v:shape id="Shape 313930" style="position:absolute;width:91;height:91;left:23095;top:11432;" coordsize="9144,9144" path="m0,0l9144,0l9144,9144l0,9144l0,0">
                  <v:stroke weight="0pt" endcap="flat" joinstyle="miter" miterlimit="10" on="false" color="#000000" opacity="0"/>
                  <v:fill on="true" color="#000000"/>
                </v:shape>
                <v:shape id="Shape 313931" style="position:absolute;width:18319;height:91;left:23146;top:11432;" coordsize="1831975,9144" path="m0,0l1831975,0l1831975,9144l0,9144l0,0">
                  <v:stroke weight="0pt" endcap="flat" joinstyle="miter" miterlimit="10" on="false" color="#000000" opacity="0"/>
                  <v:fill on="true" color="#000000"/>
                </v:shape>
                <v:shape id="Shape 313932" style="position:absolute;width:91;height:3429;left:41466;top:8003;" coordsize="9144,342900" path="m0,0l9144,0l9144,342900l0,342900l0,0">
                  <v:stroke weight="0pt" endcap="flat" joinstyle="miter" miterlimit="10" on="false" color="#000000" opacity="0"/>
                  <v:fill on="true" color="#000000"/>
                </v:shape>
                <v:shape id="Shape 313933" style="position:absolute;width:91;height:91;left:41466;top:11432;" coordsize="9144,9144" path="m0,0l9144,0l9144,9144l0,9144l0,0">
                  <v:stroke weight="0pt" endcap="flat" joinstyle="miter" miterlimit="10" on="false" color="#000000" opacity="0"/>
                  <v:fill on="true" color="#000000"/>
                </v:shape>
                <v:shape id="Shape 313934" style="position:absolute;width:15242;height:91;left:41516;top:11432;" coordsize="1524254,9144" path="m0,0l1524254,0l1524254,9144l0,9144l0,0">
                  <v:stroke weight="0pt" endcap="flat" joinstyle="miter" miterlimit="10" on="false" color="#000000" opacity="0"/>
                  <v:fill on="true" color="#000000"/>
                </v:shape>
                <v:shape id="Shape 313935" style="position:absolute;width:91;height:3429;left:56759;top:8003;" coordsize="9144,342900" path="m0,0l9144,0l9144,342900l0,342900l0,0">
                  <v:stroke weight="0pt" endcap="flat" joinstyle="miter" miterlimit="10" on="false" color="#000000" opacity="0"/>
                  <v:fill on="true" color="#000000"/>
                </v:shape>
                <v:shape id="Shape 313936" style="position:absolute;width:91;height:91;left:56759;top:11432;" coordsize="9144,9144" path="m0,0l9144,0l9144,9144l0,9144l0,0">
                  <v:stroke weight="0pt" endcap="flat" joinstyle="miter" miterlimit="10" on="false" color="#000000" opacity="0"/>
                  <v:fill on="true" color="#000000"/>
                </v:shape>
                <v:rect id="Rectangle 13859" style="position:absolute;width:458;height:2064;left:0;top:13566;"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3860" style="position:absolute;width:19608;height:2064;left:4496;top:13566;" filled="f" stroked="f">
                  <v:textbox inset="0,0,0,0">
                    <w:txbxContent>
                      <w:p>
                        <w:pPr>
                          <w:spacing w:before="0" w:after="160" w:line="259" w:lineRule="auto"/>
                          <w:ind w:left="0" w:firstLine="0"/>
                          <w:jc w:val="left"/>
                        </w:pPr>
                        <w:r>
                          <w:rPr>
                            <w:color w:val="0070c0"/>
                          </w:rPr>
                          <w:t xml:space="preserve">ZESPOŁY ARTYSTYCZNE:</w:t>
                        </w:r>
                      </w:p>
                    </w:txbxContent>
                  </v:textbox>
                </v:rect>
                <v:rect id="Rectangle 13861" style="position:absolute;width:458;height:2064;left:19233;top:13566;"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group>
            </w:pict>
          </mc:Fallback>
        </mc:AlternateContent>
      </w:r>
    </w:p>
    <w:p w:rsidR="00E21F7B" w:rsidRDefault="00000000">
      <w:pPr>
        <w:spacing w:after="58" w:line="259" w:lineRule="auto"/>
        <w:ind w:left="0" w:firstLine="0"/>
        <w:jc w:val="left"/>
      </w:pPr>
      <w:r>
        <w:rPr>
          <w:noProof/>
          <w:sz w:val="22"/>
        </w:rPr>
        <mc:AlternateContent>
          <mc:Choice Requires="wpg">
            <w:drawing>
              <wp:inline distT="0" distB="0" distL="0" distR="0">
                <wp:extent cx="5765229" cy="1026541"/>
                <wp:effectExtent l="0" t="0" r="0" b="0"/>
                <wp:docPr id="242216" name="Group 242216"/>
                <wp:cNvGraphicFramePr/>
                <a:graphic xmlns:a="http://schemas.openxmlformats.org/drawingml/2006/main">
                  <a:graphicData uri="http://schemas.microsoft.com/office/word/2010/wordprocessingGroup">
                    <wpg:wgp>
                      <wpg:cNvGrpSpPr/>
                      <wpg:grpSpPr>
                        <a:xfrm>
                          <a:off x="0" y="0"/>
                          <a:ext cx="5765229" cy="1026541"/>
                          <a:chOff x="0" y="0"/>
                          <a:chExt cx="5765229" cy="1026541"/>
                        </a:xfrm>
                      </wpg:grpSpPr>
                      <wps:wsp>
                        <wps:cNvPr id="13864" name="Rectangle 13864"/>
                        <wps:cNvSpPr/>
                        <wps:spPr>
                          <a:xfrm>
                            <a:off x="2619438" y="34290"/>
                            <a:ext cx="571760" cy="172044"/>
                          </a:xfrm>
                          <a:prstGeom prst="rect">
                            <a:avLst/>
                          </a:prstGeom>
                          <a:ln>
                            <a:noFill/>
                          </a:ln>
                        </wps:spPr>
                        <wps:txbx>
                          <w:txbxContent>
                            <w:p w:rsidR="00E21F7B" w:rsidRDefault="00000000">
                              <w:pPr>
                                <w:spacing w:after="160" w:line="259" w:lineRule="auto"/>
                                <w:ind w:left="0" w:firstLine="0"/>
                                <w:jc w:val="left"/>
                              </w:pPr>
                              <w:r>
                                <w:rPr>
                                  <w:b/>
                                  <w:sz w:val="20"/>
                                </w:rPr>
                                <w:t xml:space="preserve">TABELA </w:t>
                              </w:r>
                            </w:p>
                          </w:txbxContent>
                        </wps:txbx>
                        <wps:bodyPr horzOverflow="overflow" vert="horz" lIns="0" tIns="0" rIns="0" bIns="0" rtlCol="0">
                          <a:noAutofit/>
                        </wps:bodyPr>
                      </wps:wsp>
                      <wps:wsp>
                        <wps:cNvPr id="13865" name="Rectangle 13865"/>
                        <wps:cNvSpPr/>
                        <wps:spPr>
                          <a:xfrm>
                            <a:off x="3051493" y="34290"/>
                            <a:ext cx="85638" cy="172044"/>
                          </a:xfrm>
                          <a:prstGeom prst="rect">
                            <a:avLst/>
                          </a:prstGeom>
                          <a:ln>
                            <a:noFill/>
                          </a:ln>
                        </wps:spPr>
                        <wps:txbx>
                          <w:txbxContent>
                            <w:p w:rsidR="00E21F7B" w:rsidRDefault="00000000">
                              <w:pPr>
                                <w:spacing w:after="160" w:line="259" w:lineRule="auto"/>
                                <w:ind w:left="0" w:firstLine="0"/>
                                <w:jc w:val="left"/>
                              </w:pPr>
                              <w:r>
                                <w:rPr>
                                  <w:b/>
                                  <w:sz w:val="20"/>
                                </w:rPr>
                                <w:t>6</w:t>
                              </w:r>
                            </w:p>
                          </w:txbxContent>
                        </wps:txbx>
                        <wps:bodyPr horzOverflow="overflow" vert="horz" lIns="0" tIns="0" rIns="0" bIns="0" rtlCol="0">
                          <a:noAutofit/>
                        </wps:bodyPr>
                      </wps:wsp>
                      <wps:wsp>
                        <wps:cNvPr id="13866" name="Rectangle 13866"/>
                        <wps:cNvSpPr/>
                        <wps:spPr>
                          <a:xfrm>
                            <a:off x="3114993" y="34290"/>
                            <a:ext cx="45099" cy="172044"/>
                          </a:xfrm>
                          <a:prstGeom prst="rect">
                            <a:avLst/>
                          </a:prstGeom>
                          <a:ln>
                            <a:noFill/>
                          </a:ln>
                        </wps:spPr>
                        <wps:txbx>
                          <w:txbxContent>
                            <w:p w:rsidR="00E21F7B" w:rsidRDefault="00000000">
                              <w:pPr>
                                <w:spacing w:after="160" w:line="259" w:lineRule="auto"/>
                                <w:ind w:left="0" w:firstLine="0"/>
                                <w:jc w:val="left"/>
                              </w:pPr>
                              <w:r>
                                <w:rPr>
                                  <w:b/>
                                  <w:sz w:val="20"/>
                                </w:rPr>
                                <w:t>.</w:t>
                              </w:r>
                            </w:p>
                          </w:txbxContent>
                        </wps:txbx>
                        <wps:bodyPr horzOverflow="overflow" vert="horz" lIns="0" tIns="0" rIns="0" bIns="0" rtlCol="0">
                          <a:noAutofit/>
                        </wps:bodyPr>
                      </wps:wsp>
                      <wps:wsp>
                        <wps:cNvPr id="13867" name="Rectangle 13867"/>
                        <wps:cNvSpPr/>
                        <wps:spPr>
                          <a:xfrm>
                            <a:off x="3150553" y="15240"/>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937" name="Shape 31393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38" name="Shape 31393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39" name="Shape 313939"/>
                        <wps:cNvSpPr/>
                        <wps:spPr>
                          <a:xfrm>
                            <a:off x="5080" y="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40" name="Shape 313940"/>
                        <wps:cNvSpPr/>
                        <wps:spPr>
                          <a:xfrm>
                            <a:off x="5080" y="5080"/>
                            <a:ext cx="5755005" cy="9144"/>
                          </a:xfrm>
                          <a:custGeom>
                            <a:avLst/>
                            <a:gdLst/>
                            <a:ahLst/>
                            <a:cxnLst/>
                            <a:rect l="0" t="0" r="0" b="0"/>
                            <a:pathLst>
                              <a:path w="5755005" h="9144">
                                <a:moveTo>
                                  <a:pt x="0" y="0"/>
                                </a:moveTo>
                                <a:lnTo>
                                  <a:pt x="5755005" y="0"/>
                                </a:lnTo>
                                <a:lnTo>
                                  <a:pt x="5755005"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13941" name="Shape 313941"/>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42" name="Shape 313942"/>
                        <wps:cNvSpPr/>
                        <wps:spPr>
                          <a:xfrm>
                            <a:off x="57601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43" name="Shape 313943"/>
                        <wps:cNvSpPr/>
                        <wps:spPr>
                          <a:xfrm>
                            <a:off x="0" y="7620"/>
                            <a:ext cx="9144" cy="154940"/>
                          </a:xfrm>
                          <a:custGeom>
                            <a:avLst/>
                            <a:gdLst/>
                            <a:ahLst/>
                            <a:cxnLst/>
                            <a:rect l="0" t="0" r="0" b="0"/>
                            <a:pathLst>
                              <a:path w="9144" h="154940">
                                <a:moveTo>
                                  <a:pt x="0" y="0"/>
                                </a:moveTo>
                                <a:lnTo>
                                  <a:pt x="9144" y="0"/>
                                </a:lnTo>
                                <a:lnTo>
                                  <a:pt x="9144" y="154940"/>
                                </a:lnTo>
                                <a:lnTo>
                                  <a:pt x="0" y="1549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44" name="Shape 313944"/>
                        <wps:cNvSpPr/>
                        <wps:spPr>
                          <a:xfrm>
                            <a:off x="5760149" y="7620"/>
                            <a:ext cx="9144" cy="154940"/>
                          </a:xfrm>
                          <a:custGeom>
                            <a:avLst/>
                            <a:gdLst/>
                            <a:ahLst/>
                            <a:cxnLst/>
                            <a:rect l="0" t="0" r="0" b="0"/>
                            <a:pathLst>
                              <a:path w="9144" h="154940">
                                <a:moveTo>
                                  <a:pt x="0" y="0"/>
                                </a:moveTo>
                                <a:lnTo>
                                  <a:pt x="9144" y="0"/>
                                </a:lnTo>
                                <a:lnTo>
                                  <a:pt x="9144" y="154940"/>
                                </a:lnTo>
                                <a:lnTo>
                                  <a:pt x="0" y="1549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45" name="Shape 313945"/>
                        <wps:cNvSpPr/>
                        <wps:spPr>
                          <a:xfrm>
                            <a:off x="7620" y="167704"/>
                            <a:ext cx="358140" cy="279717"/>
                          </a:xfrm>
                          <a:custGeom>
                            <a:avLst/>
                            <a:gdLst/>
                            <a:ahLst/>
                            <a:cxnLst/>
                            <a:rect l="0" t="0" r="0" b="0"/>
                            <a:pathLst>
                              <a:path w="358140" h="279717">
                                <a:moveTo>
                                  <a:pt x="0" y="0"/>
                                </a:moveTo>
                                <a:lnTo>
                                  <a:pt x="358140" y="0"/>
                                </a:lnTo>
                                <a:lnTo>
                                  <a:pt x="358140" y="279717"/>
                                </a:lnTo>
                                <a:lnTo>
                                  <a:pt x="0" y="279717"/>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946" name="Shape 313946"/>
                        <wps:cNvSpPr/>
                        <wps:spPr>
                          <a:xfrm>
                            <a:off x="73660" y="167704"/>
                            <a:ext cx="226060" cy="279717"/>
                          </a:xfrm>
                          <a:custGeom>
                            <a:avLst/>
                            <a:gdLst/>
                            <a:ahLst/>
                            <a:cxnLst/>
                            <a:rect l="0" t="0" r="0" b="0"/>
                            <a:pathLst>
                              <a:path w="226060" h="279717">
                                <a:moveTo>
                                  <a:pt x="0" y="0"/>
                                </a:moveTo>
                                <a:lnTo>
                                  <a:pt x="226060" y="0"/>
                                </a:lnTo>
                                <a:lnTo>
                                  <a:pt x="226060" y="279717"/>
                                </a:lnTo>
                                <a:lnTo>
                                  <a:pt x="0" y="279717"/>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13878" name="Rectangle 13878"/>
                        <wps:cNvSpPr/>
                        <wps:spPr>
                          <a:xfrm>
                            <a:off x="73660" y="198501"/>
                            <a:ext cx="300795" cy="206453"/>
                          </a:xfrm>
                          <a:prstGeom prst="rect">
                            <a:avLst/>
                          </a:prstGeom>
                          <a:ln>
                            <a:noFill/>
                          </a:ln>
                        </wps:spPr>
                        <wps:txbx>
                          <w:txbxContent>
                            <w:p w:rsidR="00E21F7B" w:rsidRDefault="00000000">
                              <w:pPr>
                                <w:spacing w:after="160" w:line="259" w:lineRule="auto"/>
                                <w:ind w:left="0" w:firstLine="0"/>
                                <w:jc w:val="left"/>
                              </w:pPr>
                              <w:r>
                                <w:rPr>
                                  <w:b/>
                                </w:rPr>
                                <w:t>L.p.</w:t>
                              </w:r>
                            </w:p>
                          </w:txbxContent>
                        </wps:txbx>
                        <wps:bodyPr horzOverflow="overflow" vert="horz" lIns="0" tIns="0" rIns="0" bIns="0" rtlCol="0">
                          <a:noAutofit/>
                        </wps:bodyPr>
                      </wps:wsp>
                      <wps:wsp>
                        <wps:cNvPr id="13879" name="Rectangle 13879"/>
                        <wps:cNvSpPr/>
                        <wps:spPr>
                          <a:xfrm>
                            <a:off x="302260" y="198501"/>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947" name="Shape 313947"/>
                        <wps:cNvSpPr/>
                        <wps:spPr>
                          <a:xfrm>
                            <a:off x="373317" y="167704"/>
                            <a:ext cx="2596896" cy="279717"/>
                          </a:xfrm>
                          <a:custGeom>
                            <a:avLst/>
                            <a:gdLst/>
                            <a:ahLst/>
                            <a:cxnLst/>
                            <a:rect l="0" t="0" r="0" b="0"/>
                            <a:pathLst>
                              <a:path w="2596896" h="279717">
                                <a:moveTo>
                                  <a:pt x="0" y="0"/>
                                </a:moveTo>
                                <a:lnTo>
                                  <a:pt x="2596896" y="0"/>
                                </a:lnTo>
                                <a:lnTo>
                                  <a:pt x="2596896" y="279717"/>
                                </a:lnTo>
                                <a:lnTo>
                                  <a:pt x="0" y="279717"/>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948" name="Shape 313948"/>
                        <wps:cNvSpPr/>
                        <wps:spPr>
                          <a:xfrm>
                            <a:off x="436817" y="167704"/>
                            <a:ext cx="2467229" cy="279717"/>
                          </a:xfrm>
                          <a:custGeom>
                            <a:avLst/>
                            <a:gdLst/>
                            <a:ahLst/>
                            <a:cxnLst/>
                            <a:rect l="0" t="0" r="0" b="0"/>
                            <a:pathLst>
                              <a:path w="2467229" h="279717">
                                <a:moveTo>
                                  <a:pt x="0" y="0"/>
                                </a:moveTo>
                                <a:lnTo>
                                  <a:pt x="2467229" y="0"/>
                                </a:lnTo>
                                <a:lnTo>
                                  <a:pt x="2467229" y="279717"/>
                                </a:lnTo>
                                <a:lnTo>
                                  <a:pt x="0" y="279717"/>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13882" name="Rectangle 13882"/>
                        <wps:cNvSpPr/>
                        <wps:spPr>
                          <a:xfrm>
                            <a:off x="1458278" y="198501"/>
                            <a:ext cx="565916" cy="206453"/>
                          </a:xfrm>
                          <a:prstGeom prst="rect">
                            <a:avLst/>
                          </a:prstGeom>
                          <a:ln>
                            <a:noFill/>
                          </a:ln>
                        </wps:spPr>
                        <wps:txbx>
                          <w:txbxContent>
                            <w:p w:rsidR="00E21F7B" w:rsidRDefault="00000000">
                              <w:pPr>
                                <w:spacing w:after="160" w:line="259" w:lineRule="auto"/>
                                <w:ind w:left="0" w:firstLine="0"/>
                                <w:jc w:val="left"/>
                              </w:pPr>
                              <w:r>
                                <w:rPr>
                                  <w:b/>
                                </w:rPr>
                                <w:t>Nazwa</w:t>
                              </w:r>
                            </w:p>
                          </w:txbxContent>
                        </wps:txbx>
                        <wps:bodyPr horzOverflow="overflow" vert="horz" lIns="0" tIns="0" rIns="0" bIns="0" rtlCol="0">
                          <a:noAutofit/>
                        </wps:bodyPr>
                      </wps:wsp>
                      <wps:wsp>
                        <wps:cNvPr id="13883" name="Rectangle 13883"/>
                        <wps:cNvSpPr/>
                        <wps:spPr>
                          <a:xfrm>
                            <a:off x="1882839" y="198501"/>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949" name="Shape 313949"/>
                        <wps:cNvSpPr/>
                        <wps:spPr>
                          <a:xfrm>
                            <a:off x="2975293" y="167704"/>
                            <a:ext cx="2695575" cy="279717"/>
                          </a:xfrm>
                          <a:custGeom>
                            <a:avLst/>
                            <a:gdLst/>
                            <a:ahLst/>
                            <a:cxnLst/>
                            <a:rect l="0" t="0" r="0" b="0"/>
                            <a:pathLst>
                              <a:path w="2695575" h="279717">
                                <a:moveTo>
                                  <a:pt x="0" y="0"/>
                                </a:moveTo>
                                <a:lnTo>
                                  <a:pt x="2695575" y="0"/>
                                </a:lnTo>
                                <a:lnTo>
                                  <a:pt x="2695575" y="279717"/>
                                </a:lnTo>
                                <a:lnTo>
                                  <a:pt x="0" y="279717"/>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950" name="Shape 313950"/>
                        <wps:cNvSpPr/>
                        <wps:spPr>
                          <a:xfrm>
                            <a:off x="3041333" y="167704"/>
                            <a:ext cx="2563496" cy="279717"/>
                          </a:xfrm>
                          <a:custGeom>
                            <a:avLst/>
                            <a:gdLst/>
                            <a:ahLst/>
                            <a:cxnLst/>
                            <a:rect l="0" t="0" r="0" b="0"/>
                            <a:pathLst>
                              <a:path w="2563496" h="279717">
                                <a:moveTo>
                                  <a:pt x="0" y="0"/>
                                </a:moveTo>
                                <a:lnTo>
                                  <a:pt x="2563496" y="0"/>
                                </a:lnTo>
                                <a:lnTo>
                                  <a:pt x="2563496" y="279717"/>
                                </a:lnTo>
                                <a:lnTo>
                                  <a:pt x="0" y="279717"/>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13886" name="Rectangle 13886"/>
                        <wps:cNvSpPr/>
                        <wps:spPr>
                          <a:xfrm>
                            <a:off x="3824033" y="198501"/>
                            <a:ext cx="1325605" cy="206453"/>
                          </a:xfrm>
                          <a:prstGeom prst="rect">
                            <a:avLst/>
                          </a:prstGeom>
                          <a:ln>
                            <a:noFill/>
                          </a:ln>
                        </wps:spPr>
                        <wps:txbx>
                          <w:txbxContent>
                            <w:p w:rsidR="00E21F7B" w:rsidRDefault="00000000">
                              <w:pPr>
                                <w:spacing w:after="160" w:line="259" w:lineRule="auto"/>
                                <w:ind w:left="0" w:firstLine="0"/>
                                <w:jc w:val="left"/>
                              </w:pPr>
                              <w:r>
                                <w:rPr>
                                  <w:b/>
                                </w:rPr>
                                <w:t>Typ działalności</w:t>
                              </w:r>
                            </w:p>
                          </w:txbxContent>
                        </wps:txbx>
                        <wps:bodyPr horzOverflow="overflow" vert="horz" lIns="0" tIns="0" rIns="0" bIns="0" rtlCol="0">
                          <a:noAutofit/>
                        </wps:bodyPr>
                      </wps:wsp>
                      <wps:wsp>
                        <wps:cNvPr id="13887" name="Rectangle 13887"/>
                        <wps:cNvSpPr/>
                        <wps:spPr>
                          <a:xfrm>
                            <a:off x="4822507" y="198501"/>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313951" name="Shape 313951"/>
                        <wps:cNvSpPr/>
                        <wps:spPr>
                          <a:xfrm>
                            <a:off x="0" y="1625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52" name="Shape 313952"/>
                        <wps:cNvSpPr/>
                        <wps:spPr>
                          <a:xfrm>
                            <a:off x="5080" y="162560"/>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53" name="Shape 313953"/>
                        <wps:cNvSpPr/>
                        <wps:spPr>
                          <a:xfrm>
                            <a:off x="5080" y="167641"/>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954" name="Shape 313954"/>
                        <wps:cNvSpPr/>
                        <wps:spPr>
                          <a:xfrm>
                            <a:off x="365760" y="1676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55" name="Shape 313955"/>
                        <wps:cNvSpPr/>
                        <wps:spPr>
                          <a:xfrm>
                            <a:off x="365760"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56" name="Shape 313956"/>
                        <wps:cNvSpPr/>
                        <wps:spPr>
                          <a:xfrm>
                            <a:off x="370777" y="162560"/>
                            <a:ext cx="2599436" cy="9144"/>
                          </a:xfrm>
                          <a:custGeom>
                            <a:avLst/>
                            <a:gdLst/>
                            <a:ahLst/>
                            <a:cxnLst/>
                            <a:rect l="0" t="0" r="0" b="0"/>
                            <a:pathLst>
                              <a:path w="2599436" h="9144">
                                <a:moveTo>
                                  <a:pt x="0" y="0"/>
                                </a:moveTo>
                                <a:lnTo>
                                  <a:pt x="2599436" y="0"/>
                                </a:lnTo>
                                <a:lnTo>
                                  <a:pt x="25994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57" name="Shape 313957"/>
                        <wps:cNvSpPr/>
                        <wps:spPr>
                          <a:xfrm>
                            <a:off x="370777" y="167641"/>
                            <a:ext cx="2599436" cy="9144"/>
                          </a:xfrm>
                          <a:custGeom>
                            <a:avLst/>
                            <a:gdLst/>
                            <a:ahLst/>
                            <a:cxnLst/>
                            <a:rect l="0" t="0" r="0" b="0"/>
                            <a:pathLst>
                              <a:path w="2599436" h="9144">
                                <a:moveTo>
                                  <a:pt x="0" y="0"/>
                                </a:moveTo>
                                <a:lnTo>
                                  <a:pt x="2599436" y="0"/>
                                </a:lnTo>
                                <a:lnTo>
                                  <a:pt x="2599436"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958" name="Shape 313958"/>
                        <wps:cNvSpPr/>
                        <wps:spPr>
                          <a:xfrm>
                            <a:off x="2970213" y="1676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59" name="Shape 313959"/>
                        <wps:cNvSpPr/>
                        <wps:spPr>
                          <a:xfrm>
                            <a:off x="2970213"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0" name="Shape 313960"/>
                        <wps:cNvSpPr/>
                        <wps:spPr>
                          <a:xfrm>
                            <a:off x="2975293" y="162560"/>
                            <a:ext cx="2695575" cy="9144"/>
                          </a:xfrm>
                          <a:custGeom>
                            <a:avLst/>
                            <a:gdLst/>
                            <a:ahLst/>
                            <a:cxnLst/>
                            <a:rect l="0" t="0" r="0" b="0"/>
                            <a:pathLst>
                              <a:path w="2695575" h="9144">
                                <a:moveTo>
                                  <a:pt x="0" y="0"/>
                                </a:moveTo>
                                <a:lnTo>
                                  <a:pt x="2695575" y="0"/>
                                </a:lnTo>
                                <a:lnTo>
                                  <a:pt x="26955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1" name="Shape 313961"/>
                        <wps:cNvSpPr/>
                        <wps:spPr>
                          <a:xfrm>
                            <a:off x="2975293" y="167641"/>
                            <a:ext cx="2695575" cy="9144"/>
                          </a:xfrm>
                          <a:custGeom>
                            <a:avLst/>
                            <a:gdLst/>
                            <a:ahLst/>
                            <a:cxnLst/>
                            <a:rect l="0" t="0" r="0" b="0"/>
                            <a:pathLst>
                              <a:path w="2695575" h="9144">
                                <a:moveTo>
                                  <a:pt x="0" y="0"/>
                                </a:moveTo>
                                <a:lnTo>
                                  <a:pt x="2695575" y="0"/>
                                </a:lnTo>
                                <a:lnTo>
                                  <a:pt x="2695575" y="9144"/>
                                </a:lnTo>
                                <a:lnTo>
                                  <a:pt x="0" y="9144"/>
                                </a:lnTo>
                                <a:lnTo>
                                  <a:pt x="0" y="0"/>
                                </a:lnTo>
                              </a:path>
                            </a:pathLst>
                          </a:custGeom>
                          <a:ln w="0" cap="flat">
                            <a:miter lim="127000"/>
                          </a:ln>
                        </wps:spPr>
                        <wps:style>
                          <a:lnRef idx="0">
                            <a:srgbClr val="000000">
                              <a:alpha val="0"/>
                            </a:srgbClr>
                          </a:lnRef>
                          <a:fillRef idx="1">
                            <a:srgbClr val="95B3D7"/>
                          </a:fillRef>
                          <a:effectRef idx="0">
                            <a:scrgbClr r="0" g="0" b="0"/>
                          </a:effectRef>
                          <a:fontRef idx="none"/>
                        </wps:style>
                        <wps:bodyPr/>
                      </wps:wsp>
                      <wps:wsp>
                        <wps:cNvPr id="313962" name="Shape 313962"/>
                        <wps:cNvSpPr/>
                        <wps:spPr>
                          <a:xfrm>
                            <a:off x="5670867" y="16764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3" name="Shape 313963"/>
                        <wps:cNvSpPr/>
                        <wps:spPr>
                          <a:xfrm>
                            <a:off x="5670867"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4" name="Shape 313964"/>
                        <wps:cNvSpPr/>
                        <wps:spPr>
                          <a:xfrm>
                            <a:off x="5675948"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5" name="Shape 313965"/>
                        <wps:cNvSpPr/>
                        <wps:spPr>
                          <a:xfrm>
                            <a:off x="5681281" y="162560"/>
                            <a:ext cx="78740" cy="9144"/>
                          </a:xfrm>
                          <a:custGeom>
                            <a:avLst/>
                            <a:gdLst/>
                            <a:ahLst/>
                            <a:cxnLst/>
                            <a:rect l="0" t="0" r="0" b="0"/>
                            <a:pathLst>
                              <a:path w="78740" h="9144">
                                <a:moveTo>
                                  <a:pt x="0" y="0"/>
                                </a:moveTo>
                                <a:lnTo>
                                  <a:pt x="78740" y="0"/>
                                </a:lnTo>
                                <a:lnTo>
                                  <a:pt x="787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6" name="Shape 313966"/>
                        <wps:cNvSpPr/>
                        <wps:spPr>
                          <a:xfrm>
                            <a:off x="5760149" y="1625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7" name="Shape 313967"/>
                        <wps:cNvSpPr/>
                        <wps:spPr>
                          <a:xfrm>
                            <a:off x="0" y="170243"/>
                            <a:ext cx="9144" cy="277178"/>
                          </a:xfrm>
                          <a:custGeom>
                            <a:avLst/>
                            <a:gdLst/>
                            <a:ahLst/>
                            <a:cxnLst/>
                            <a:rect l="0" t="0" r="0" b="0"/>
                            <a:pathLst>
                              <a:path w="9144" h="277178">
                                <a:moveTo>
                                  <a:pt x="0" y="0"/>
                                </a:moveTo>
                                <a:lnTo>
                                  <a:pt x="9144" y="0"/>
                                </a:lnTo>
                                <a:lnTo>
                                  <a:pt x="9144" y="277178"/>
                                </a:lnTo>
                                <a:lnTo>
                                  <a:pt x="0" y="2771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8" name="Shape 313968"/>
                        <wps:cNvSpPr/>
                        <wps:spPr>
                          <a:xfrm>
                            <a:off x="365760" y="170243"/>
                            <a:ext cx="9144" cy="277178"/>
                          </a:xfrm>
                          <a:custGeom>
                            <a:avLst/>
                            <a:gdLst/>
                            <a:ahLst/>
                            <a:cxnLst/>
                            <a:rect l="0" t="0" r="0" b="0"/>
                            <a:pathLst>
                              <a:path w="9144" h="277178">
                                <a:moveTo>
                                  <a:pt x="0" y="0"/>
                                </a:moveTo>
                                <a:lnTo>
                                  <a:pt x="9144" y="0"/>
                                </a:lnTo>
                                <a:lnTo>
                                  <a:pt x="9144" y="277178"/>
                                </a:lnTo>
                                <a:lnTo>
                                  <a:pt x="0" y="2771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69" name="Shape 313969"/>
                        <wps:cNvSpPr/>
                        <wps:spPr>
                          <a:xfrm>
                            <a:off x="2970213" y="170243"/>
                            <a:ext cx="9144" cy="277178"/>
                          </a:xfrm>
                          <a:custGeom>
                            <a:avLst/>
                            <a:gdLst/>
                            <a:ahLst/>
                            <a:cxnLst/>
                            <a:rect l="0" t="0" r="0" b="0"/>
                            <a:pathLst>
                              <a:path w="9144" h="277178">
                                <a:moveTo>
                                  <a:pt x="0" y="0"/>
                                </a:moveTo>
                                <a:lnTo>
                                  <a:pt x="9144" y="0"/>
                                </a:lnTo>
                                <a:lnTo>
                                  <a:pt x="9144" y="277178"/>
                                </a:lnTo>
                                <a:lnTo>
                                  <a:pt x="0" y="2771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0" name="Shape 313970"/>
                        <wps:cNvSpPr/>
                        <wps:spPr>
                          <a:xfrm>
                            <a:off x="5670867" y="170243"/>
                            <a:ext cx="9144" cy="277178"/>
                          </a:xfrm>
                          <a:custGeom>
                            <a:avLst/>
                            <a:gdLst/>
                            <a:ahLst/>
                            <a:cxnLst/>
                            <a:rect l="0" t="0" r="0" b="0"/>
                            <a:pathLst>
                              <a:path w="9144" h="277178">
                                <a:moveTo>
                                  <a:pt x="0" y="0"/>
                                </a:moveTo>
                                <a:lnTo>
                                  <a:pt x="9144" y="0"/>
                                </a:lnTo>
                                <a:lnTo>
                                  <a:pt x="9144" y="277178"/>
                                </a:lnTo>
                                <a:lnTo>
                                  <a:pt x="0" y="27717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89" name="Rectangle 238889"/>
                        <wps:cNvSpPr/>
                        <wps:spPr>
                          <a:xfrm>
                            <a:off x="205740" y="485394"/>
                            <a:ext cx="96887"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238888" name="Rectangle 238888"/>
                        <wps:cNvSpPr/>
                        <wps:spPr>
                          <a:xfrm>
                            <a:off x="129540" y="485394"/>
                            <a:ext cx="102765" cy="206453"/>
                          </a:xfrm>
                          <a:prstGeom prst="rect">
                            <a:avLst/>
                          </a:prstGeom>
                          <a:ln>
                            <a:noFill/>
                          </a:ln>
                        </wps:spPr>
                        <wps:txbx>
                          <w:txbxContent>
                            <w:p w:rsidR="00E21F7B" w:rsidRDefault="00000000">
                              <w:pPr>
                                <w:spacing w:after="160" w:line="259" w:lineRule="auto"/>
                                <w:ind w:left="0" w:firstLine="0"/>
                                <w:jc w:val="left"/>
                              </w:pPr>
                              <w:r>
                                <w:t>1</w:t>
                              </w:r>
                            </w:p>
                          </w:txbxContent>
                        </wps:txbx>
                        <wps:bodyPr horzOverflow="overflow" vert="horz" lIns="0" tIns="0" rIns="0" bIns="0" rtlCol="0">
                          <a:noAutofit/>
                        </wps:bodyPr>
                      </wps:wsp>
                      <wps:wsp>
                        <wps:cNvPr id="13910" name="Rectangle 13910"/>
                        <wps:cNvSpPr/>
                        <wps:spPr>
                          <a:xfrm>
                            <a:off x="279400" y="485394"/>
                            <a:ext cx="45808"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3911" name="Rectangle 13911"/>
                        <wps:cNvSpPr/>
                        <wps:spPr>
                          <a:xfrm>
                            <a:off x="1351598" y="485394"/>
                            <a:ext cx="844415" cy="206453"/>
                          </a:xfrm>
                          <a:prstGeom prst="rect">
                            <a:avLst/>
                          </a:prstGeom>
                          <a:ln>
                            <a:noFill/>
                          </a:ln>
                        </wps:spPr>
                        <wps:txbx>
                          <w:txbxContent>
                            <w:p w:rsidR="00E21F7B" w:rsidRDefault="00000000">
                              <w:pPr>
                                <w:spacing w:after="160" w:line="259" w:lineRule="auto"/>
                                <w:ind w:left="0" w:firstLine="0"/>
                                <w:jc w:val="left"/>
                              </w:pPr>
                              <w:r>
                                <w:rPr>
                                  <w:b/>
                                </w:rPr>
                                <w:t>Podolanie</w:t>
                              </w:r>
                            </w:p>
                          </w:txbxContent>
                        </wps:txbx>
                        <wps:bodyPr horzOverflow="overflow" vert="horz" lIns="0" tIns="0" rIns="0" bIns="0" rtlCol="0">
                          <a:noAutofit/>
                        </wps:bodyPr>
                      </wps:wsp>
                      <wps:wsp>
                        <wps:cNvPr id="13912" name="Rectangle 13912"/>
                        <wps:cNvSpPr/>
                        <wps:spPr>
                          <a:xfrm>
                            <a:off x="1986852" y="485394"/>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13913" name="Rectangle 13913"/>
                        <wps:cNvSpPr/>
                        <wps:spPr>
                          <a:xfrm>
                            <a:off x="3839274" y="485394"/>
                            <a:ext cx="1284459" cy="206453"/>
                          </a:xfrm>
                          <a:prstGeom prst="rect">
                            <a:avLst/>
                          </a:prstGeom>
                          <a:ln>
                            <a:noFill/>
                          </a:ln>
                        </wps:spPr>
                        <wps:txbx>
                          <w:txbxContent>
                            <w:p w:rsidR="00E21F7B" w:rsidRDefault="00000000">
                              <w:pPr>
                                <w:spacing w:after="160" w:line="259" w:lineRule="auto"/>
                                <w:ind w:left="0" w:firstLine="0"/>
                                <w:jc w:val="left"/>
                              </w:pPr>
                              <w:r>
                                <w:t>muzyka ludowa</w:t>
                              </w:r>
                            </w:p>
                          </w:txbxContent>
                        </wps:txbx>
                        <wps:bodyPr horzOverflow="overflow" vert="horz" lIns="0" tIns="0" rIns="0" bIns="0" rtlCol="0">
                          <a:noAutofit/>
                        </wps:bodyPr>
                      </wps:wsp>
                      <wps:wsp>
                        <wps:cNvPr id="13914" name="Rectangle 13914"/>
                        <wps:cNvSpPr/>
                        <wps:spPr>
                          <a:xfrm>
                            <a:off x="4804728" y="485394"/>
                            <a:ext cx="45808"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313971" name="Shape 313971"/>
                        <wps:cNvSpPr/>
                        <wps:spPr>
                          <a:xfrm>
                            <a:off x="0" y="4474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2" name="Shape 313972"/>
                        <wps:cNvSpPr/>
                        <wps:spPr>
                          <a:xfrm>
                            <a:off x="5080" y="447421"/>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3" name="Shape 313973"/>
                        <wps:cNvSpPr/>
                        <wps:spPr>
                          <a:xfrm>
                            <a:off x="365760" y="4474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4" name="Shape 313974"/>
                        <wps:cNvSpPr/>
                        <wps:spPr>
                          <a:xfrm>
                            <a:off x="370777" y="447421"/>
                            <a:ext cx="2599436" cy="9144"/>
                          </a:xfrm>
                          <a:custGeom>
                            <a:avLst/>
                            <a:gdLst/>
                            <a:ahLst/>
                            <a:cxnLst/>
                            <a:rect l="0" t="0" r="0" b="0"/>
                            <a:pathLst>
                              <a:path w="2599436" h="9144">
                                <a:moveTo>
                                  <a:pt x="0" y="0"/>
                                </a:moveTo>
                                <a:lnTo>
                                  <a:pt x="2599436" y="0"/>
                                </a:lnTo>
                                <a:lnTo>
                                  <a:pt x="25994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5" name="Shape 313975"/>
                        <wps:cNvSpPr/>
                        <wps:spPr>
                          <a:xfrm>
                            <a:off x="2970213" y="4474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6" name="Shape 313976"/>
                        <wps:cNvSpPr/>
                        <wps:spPr>
                          <a:xfrm>
                            <a:off x="2975293" y="447421"/>
                            <a:ext cx="2695575" cy="9144"/>
                          </a:xfrm>
                          <a:custGeom>
                            <a:avLst/>
                            <a:gdLst/>
                            <a:ahLst/>
                            <a:cxnLst/>
                            <a:rect l="0" t="0" r="0" b="0"/>
                            <a:pathLst>
                              <a:path w="2695575" h="9144">
                                <a:moveTo>
                                  <a:pt x="0" y="0"/>
                                </a:moveTo>
                                <a:lnTo>
                                  <a:pt x="2695575" y="0"/>
                                </a:lnTo>
                                <a:lnTo>
                                  <a:pt x="26955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7" name="Shape 313977"/>
                        <wps:cNvSpPr/>
                        <wps:spPr>
                          <a:xfrm>
                            <a:off x="5670867" y="44742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8" name="Shape 313978"/>
                        <wps:cNvSpPr/>
                        <wps:spPr>
                          <a:xfrm>
                            <a:off x="0" y="455041"/>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79" name="Shape 313979"/>
                        <wps:cNvSpPr/>
                        <wps:spPr>
                          <a:xfrm>
                            <a:off x="365760" y="455041"/>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0" name="Shape 313980"/>
                        <wps:cNvSpPr/>
                        <wps:spPr>
                          <a:xfrm>
                            <a:off x="2970213" y="455041"/>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1" name="Shape 313981"/>
                        <wps:cNvSpPr/>
                        <wps:spPr>
                          <a:xfrm>
                            <a:off x="5670867" y="455041"/>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90" name="Rectangle 238890"/>
                        <wps:cNvSpPr/>
                        <wps:spPr>
                          <a:xfrm>
                            <a:off x="129540" y="770001"/>
                            <a:ext cx="102765" cy="206453"/>
                          </a:xfrm>
                          <a:prstGeom prst="rect">
                            <a:avLst/>
                          </a:prstGeom>
                          <a:ln>
                            <a:noFill/>
                          </a:ln>
                        </wps:spPr>
                        <wps:txbx>
                          <w:txbxContent>
                            <w:p w:rsidR="00E21F7B" w:rsidRDefault="00000000">
                              <w:pPr>
                                <w:spacing w:after="160" w:line="259" w:lineRule="auto"/>
                                <w:ind w:left="0" w:firstLine="0"/>
                                <w:jc w:val="left"/>
                              </w:pPr>
                              <w:r>
                                <w:t>2</w:t>
                              </w:r>
                            </w:p>
                          </w:txbxContent>
                        </wps:txbx>
                        <wps:bodyPr horzOverflow="overflow" vert="horz" lIns="0" tIns="0" rIns="0" bIns="0" rtlCol="0">
                          <a:noAutofit/>
                        </wps:bodyPr>
                      </wps:wsp>
                      <wps:wsp>
                        <wps:cNvPr id="238891" name="Rectangle 238891"/>
                        <wps:cNvSpPr/>
                        <wps:spPr>
                          <a:xfrm>
                            <a:off x="205740" y="770001"/>
                            <a:ext cx="96887"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3927" name="Rectangle 13927"/>
                        <wps:cNvSpPr/>
                        <wps:spPr>
                          <a:xfrm>
                            <a:off x="279400" y="770001"/>
                            <a:ext cx="45808"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13928" name="Rectangle 13928"/>
                        <wps:cNvSpPr/>
                        <wps:spPr>
                          <a:xfrm>
                            <a:off x="1321118" y="770001"/>
                            <a:ext cx="922857" cy="206453"/>
                          </a:xfrm>
                          <a:prstGeom prst="rect">
                            <a:avLst/>
                          </a:prstGeom>
                          <a:ln>
                            <a:noFill/>
                          </a:ln>
                        </wps:spPr>
                        <wps:txbx>
                          <w:txbxContent>
                            <w:p w:rsidR="00E21F7B" w:rsidRDefault="00000000">
                              <w:pPr>
                                <w:spacing w:after="160" w:line="259" w:lineRule="auto"/>
                                <w:ind w:left="0" w:firstLine="0"/>
                                <w:jc w:val="left"/>
                              </w:pPr>
                              <w:r>
                                <w:rPr>
                                  <w:b/>
                                </w:rPr>
                                <w:t>Leśne Echo</w:t>
                              </w:r>
                            </w:p>
                          </w:txbxContent>
                        </wps:txbx>
                        <wps:bodyPr horzOverflow="overflow" vert="horz" lIns="0" tIns="0" rIns="0" bIns="0" rtlCol="0">
                          <a:noAutofit/>
                        </wps:bodyPr>
                      </wps:wsp>
                      <wps:wsp>
                        <wps:cNvPr id="13929" name="Rectangle 13929"/>
                        <wps:cNvSpPr/>
                        <wps:spPr>
                          <a:xfrm>
                            <a:off x="2017332" y="770001"/>
                            <a:ext cx="45808" cy="206453"/>
                          </a:xfrm>
                          <a:prstGeom prst="rect">
                            <a:avLst/>
                          </a:prstGeom>
                          <a:ln>
                            <a:noFill/>
                          </a:ln>
                        </wps:spPr>
                        <wps:txbx>
                          <w:txbxContent>
                            <w:p w:rsidR="00E21F7B" w:rsidRDefault="00000000">
                              <w:pPr>
                                <w:spacing w:after="160" w:line="259" w:lineRule="auto"/>
                                <w:ind w:left="0" w:firstLine="0"/>
                                <w:jc w:val="left"/>
                              </w:pPr>
                              <w:r>
                                <w:rPr>
                                  <w:b/>
                                </w:rPr>
                                <w:t xml:space="preserve"> </w:t>
                              </w:r>
                            </w:p>
                          </w:txbxContent>
                        </wps:txbx>
                        <wps:bodyPr horzOverflow="overflow" vert="horz" lIns="0" tIns="0" rIns="0" bIns="0" rtlCol="0">
                          <a:noAutofit/>
                        </wps:bodyPr>
                      </wps:wsp>
                      <wps:wsp>
                        <wps:cNvPr id="13930" name="Rectangle 13930"/>
                        <wps:cNvSpPr/>
                        <wps:spPr>
                          <a:xfrm>
                            <a:off x="3839274" y="770001"/>
                            <a:ext cx="1284459" cy="206453"/>
                          </a:xfrm>
                          <a:prstGeom prst="rect">
                            <a:avLst/>
                          </a:prstGeom>
                          <a:ln>
                            <a:noFill/>
                          </a:ln>
                        </wps:spPr>
                        <wps:txbx>
                          <w:txbxContent>
                            <w:p w:rsidR="00E21F7B" w:rsidRDefault="00000000">
                              <w:pPr>
                                <w:spacing w:after="160" w:line="259" w:lineRule="auto"/>
                                <w:ind w:left="0" w:firstLine="0"/>
                                <w:jc w:val="left"/>
                              </w:pPr>
                              <w:r>
                                <w:t>muzyka ludowa</w:t>
                              </w:r>
                            </w:p>
                          </w:txbxContent>
                        </wps:txbx>
                        <wps:bodyPr horzOverflow="overflow" vert="horz" lIns="0" tIns="0" rIns="0" bIns="0" rtlCol="0">
                          <a:noAutofit/>
                        </wps:bodyPr>
                      </wps:wsp>
                      <wps:wsp>
                        <wps:cNvPr id="13931" name="Rectangle 13931"/>
                        <wps:cNvSpPr/>
                        <wps:spPr>
                          <a:xfrm>
                            <a:off x="4804728" y="770001"/>
                            <a:ext cx="45808" cy="206453"/>
                          </a:xfrm>
                          <a:prstGeom prst="rect">
                            <a:avLst/>
                          </a:prstGeom>
                          <a:ln>
                            <a:noFill/>
                          </a:ln>
                        </wps:spPr>
                        <wps:txbx>
                          <w:txbxContent>
                            <w:p w:rsidR="00E21F7B" w:rsidRDefault="00000000">
                              <w:pPr>
                                <w:spacing w:after="160" w:line="259" w:lineRule="auto"/>
                                <w:ind w:left="0" w:firstLine="0"/>
                                <w:jc w:val="left"/>
                              </w:pPr>
                              <w:r>
                                <w:t xml:space="preserve"> </w:t>
                              </w:r>
                            </w:p>
                          </w:txbxContent>
                        </wps:txbx>
                        <wps:bodyPr horzOverflow="overflow" vert="horz" lIns="0" tIns="0" rIns="0" bIns="0" rtlCol="0">
                          <a:noAutofit/>
                        </wps:bodyPr>
                      </wps:wsp>
                      <wps:wsp>
                        <wps:cNvPr id="313982" name="Shape 313982"/>
                        <wps:cNvSpPr/>
                        <wps:spPr>
                          <a:xfrm>
                            <a:off x="0" y="7343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3" name="Shape 313983"/>
                        <wps:cNvSpPr/>
                        <wps:spPr>
                          <a:xfrm>
                            <a:off x="5080" y="734441"/>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4" name="Shape 313984"/>
                        <wps:cNvSpPr/>
                        <wps:spPr>
                          <a:xfrm>
                            <a:off x="365760" y="7343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5" name="Shape 313985"/>
                        <wps:cNvSpPr/>
                        <wps:spPr>
                          <a:xfrm>
                            <a:off x="370777" y="734441"/>
                            <a:ext cx="2599436" cy="9144"/>
                          </a:xfrm>
                          <a:custGeom>
                            <a:avLst/>
                            <a:gdLst/>
                            <a:ahLst/>
                            <a:cxnLst/>
                            <a:rect l="0" t="0" r="0" b="0"/>
                            <a:pathLst>
                              <a:path w="2599436" h="9144">
                                <a:moveTo>
                                  <a:pt x="0" y="0"/>
                                </a:moveTo>
                                <a:lnTo>
                                  <a:pt x="2599436" y="0"/>
                                </a:lnTo>
                                <a:lnTo>
                                  <a:pt x="25994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6" name="Shape 313986"/>
                        <wps:cNvSpPr/>
                        <wps:spPr>
                          <a:xfrm>
                            <a:off x="2970213" y="7343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7" name="Shape 313987"/>
                        <wps:cNvSpPr/>
                        <wps:spPr>
                          <a:xfrm>
                            <a:off x="2975293" y="734441"/>
                            <a:ext cx="2695575" cy="9144"/>
                          </a:xfrm>
                          <a:custGeom>
                            <a:avLst/>
                            <a:gdLst/>
                            <a:ahLst/>
                            <a:cxnLst/>
                            <a:rect l="0" t="0" r="0" b="0"/>
                            <a:pathLst>
                              <a:path w="2695575" h="9144">
                                <a:moveTo>
                                  <a:pt x="0" y="0"/>
                                </a:moveTo>
                                <a:lnTo>
                                  <a:pt x="2695575" y="0"/>
                                </a:lnTo>
                                <a:lnTo>
                                  <a:pt x="26955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8" name="Shape 313988"/>
                        <wps:cNvSpPr/>
                        <wps:spPr>
                          <a:xfrm>
                            <a:off x="5670867" y="73431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89" name="Shape 313989"/>
                        <wps:cNvSpPr/>
                        <wps:spPr>
                          <a:xfrm>
                            <a:off x="0" y="741934"/>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0" name="Shape 313990"/>
                        <wps:cNvSpPr/>
                        <wps:spPr>
                          <a:xfrm>
                            <a:off x="0" y="10214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1" name="Shape 313991"/>
                        <wps:cNvSpPr/>
                        <wps:spPr>
                          <a:xfrm>
                            <a:off x="5080" y="1021461"/>
                            <a:ext cx="360680" cy="9144"/>
                          </a:xfrm>
                          <a:custGeom>
                            <a:avLst/>
                            <a:gdLst/>
                            <a:ahLst/>
                            <a:cxnLst/>
                            <a:rect l="0" t="0" r="0" b="0"/>
                            <a:pathLst>
                              <a:path w="360680" h="9144">
                                <a:moveTo>
                                  <a:pt x="0" y="0"/>
                                </a:moveTo>
                                <a:lnTo>
                                  <a:pt x="360680" y="0"/>
                                </a:lnTo>
                                <a:lnTo>
                                  <a:pt x="3606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2" name="Shape 313992"/>
                        <wps:cNvSpPr/>
                        <wps:spPr>
                          <a:xfrm>
                            <a:off x="365760" y="741934"/>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3" name="Shape 313993"/>
                        <wps:cNvSpPr/>
                        <wps:spPr>
                          <a:xfrm>
                            <a:off x="365760" y="10214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4" name="Shape 313994"/>
                        <wps:cNvSpPr/>
                        <wps:spPr>
                          <a:xfrm>
                            <a:off x="370777" y="1021461"/>
                            <a:ext cx="2599436" cy="9144"/>
                          </a:xfrm>
                          <a:custGeom>
                            <a:avLst/>
                            <a:gdLst/>
                            <a:ahLst/>
                            <a:cxnLst/>
                            <a:rect l="0" t="0" r="0" b="0"/>
                            <a:pathLst>
                              <a:path w="2599436" h="9144">
                                <a:moveTo>
                                  <a:pt x="0" y="0"/>
                                </a:moveTo>
                                <a:lnTo>
                                  <a:pt x="2599436" y="0"/>
                                </a:lnTo>
                                <a:lnTo>
                                  <a:pt x="25994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5" name="Shape 313995"/>
                        <wps:cNvSpPr/>
                        <wps:spPr>
                          <a:xfrm>
                            <a:off x="2970213" y="741934"/>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6" name="Shape 313996"/>
                        <wps:cNvSpPr/>
                        <wps:spPr>
                          <a:xfrm>
                            <a:off x="2970213" y="10214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7" name="Shape 313997"/>
                        <wps:cNvSpPr/>
                        <wps:spPr>
                          <a:xfrm>
                            <a:off x="2975293" y="1021461"/>
                            <a:ext cx="2695575" cy="9144"/>
                          </a:xfrm>
                          <a:custGeom>
                            <a:avLst/>
                            <a:gdLst/>
                            <a:ahLst/>
                            <a:cxnLst/>
                            <a:rect l="0" t="0" r="0" b="0"/>
                            <a:pathLst>
                              <a:path w="2695575" h="9144">
                                <a:moveTo>
                                  <a:pt x="0" y="0"/>
                                </a:moveTo>
                                <a:lnTo>
                                  <a:pt x="2695575" y="0"/>
                                </a:lnTo>
                                <a:lnTo>
                                  <a:pt x="26955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8" name="Shape 313998"/>
                        <wps:cNvSpPr/>
                        <wps:spPr>
                          <a:xfrm>
                            <a:off x="5670867" y="741934"/>
                            <a:ext cx="9144" cy="279400"/>
                          </a:xfrm>
                          <a:custGeom>
                            <a:avLst/>
                            <a:gdLst/>
                            <a:ahLst/>
                            <a:cxnLst/>
                            <a:rect l="0" t="0" r="0" b="0"/>
                            <a:pathLst>
                              <a:path w="9144" h="279400">
                                <a:moveTo>
                                  <a:pt x="0" y="0"/>
                                </a:moveTo>
                                <a:lnTo>
                                  <a:pt x="9144" y="0"/>
                                </a:lnTo>
                                <a:lnTo>
                                  <a:pt x="9144" y="279400"/>
                                </a:lnTo>
                                <a:lnTo>
                                  <a:pt x="0" y="279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999" name="Shape 313999"/>
                        <wps:cNvSpPr/>
                        <wps:spPr>
                          <a:xfrm>
                            <a:off x="5670867" y="10214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2216" style="width:453.955pt;height:80.83pt;mso-position-horizontal-relative:char;mso-position-vertical-relative:line" coordsize="57652,10265">
                <v:rect id="Rectangle 13864" style="position:absolute;width:5717;height:1720;left:26194;top:342;" filled="f" stroked="f">
                  <v:textbox inset="0,0,0,0">
                    <w:txbxContent>
                      <w:p>
                        <w:pPr>
                          <w:spacing w:before="0" w:after="160" w:line="259" w:lineRule="auto"/>
                          <w:ind w:left="0" w:firstLine="0"/>
                          <w:jc w:val="left"/>
                        </w:pPr>
                        <w:r>
                          <w:rPr>
                            <w:rFonts w:cs="Calibri" w:hAnsi="Calibri" w:eastAsia="Calibri" w:ascii="Calibri"/>
                            <w:b w:val="1"/>
                            <w:sz w:val="20"/>
                          </w:rPr>
                          <w:t xml:space="preserve">TABELA </w:t>
                        </w:r>
                      </w:p>
                    </w:txbxContent>
                  </v:textbox>
                </v:rect>
                <v:rect id="Rectangle 13865" style="position:absolute;width:856;height:1720;left:30514;top:342;" filled="f" stroked="f">
                  <v:textbox inset="0,0,0,0">
                    <w:txbxContent>
                      <w:p>
                        <w:pPr>
                          <w:spacing w:before="0" w:after="160" w:line="259" w:lineRule="auto"/>
                          <w:ind w:left="0" w:firstLine="0"/>
                          <w:jc w:val="left"/>
                        </w:pPr>
                        <w:r>
                          <w:rPr>
                            <w:rFonts w:cs="Calibri" w:hAnsi="Calibri" w:eastAsia="Calibri" w:ascii="Calibri"/>
                            <w:b w:val="1"/>
                            <w:sz w:val="20"/>
                          </w:rPr>
                          <w:t xml:space="preserve">6</w:t>
                        </w:r>
                      </w:p>
                    </w:txbxContent>
                  </v:textbox>
                </v:rect>
                <v:rect id="Rectangle 13866" style="position:absolute;width:450;height:1720;left:31149;top:342;" filled="f" stroked="f">
                  <v:textbox inset="0,0,0,0">
                    <w:txbxContent>
                      <w:p>
                        <w:pPr>
                          <w:spacing w:before="0" w:after="160" w:line="259" w:lineRule="auto"/>
                          <w:ind w:left="0" w:firstLine="0"/>
                          <w:jc w:val="left"/>
                        </w:pPr>
                        <w:r>
                          <w:rPr>
                            <w:rFonts w:cs="Calibri" w:hAnsi="Calibri" w:eastAsia="Calibri" w:ascii="Calibri"/>
                            <w:b w:val="1"/>
                            <w:sz w:val="20"/>
                          </w:rPr>
                          <w:t xml:space="preserve">.</w:t>
                        </w:r>
                      </w:p>
                    </w:txbxContent>
                  </v:textbox>
                </v:rect>
                <v:rect id="Rectangle 13867" style="position:absolute;width:458;height:2064;left:31505;top:152;"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4000" style="position:absolute;width:91;height:91;left:0;top:0;" coordsize="9144,9144" path="m0,0l9144,0l9144,9144l0,9144l0,0">
                  <v:stroke weight="0pt" endcap="flat" joinstyle="miter" miterlimit="10" on="false" color="#000000" opacity="0"/>
                  <v:fill on="true" color="#000000"/>
                </v:shape>
                <v:shape id="Shape 314001" style="position:absolute;width:91;height:91;left:0;top:0;" coordsize="9144,9144" path="m0,0l9144,0l9144,9144l0,9144l0,0">
                  <v:stroke weight="0pt" endcap="flat" joinstyle="miter" miterlimit="10" on="false" color="#000000" opacity="0"/>
                  <v:fill on="true" color="#000000"/>
                </v:shape>
                <v:shape id="Shape 314002" style="position:absolute;width:57550;height:91;left:50;top:0;" coordsize="5755005,9144" path="m0,0l5755005,0l5755005,9144l0,9144l0,0">
                  <v:stroke weight="0pt" endcap="flat" joinstyle="miter" miterlimit="10" on="false" color="#000000" opacity="0"/>
                  <v:fill on="true" color="#000000"/>
                </v:shape>
                <v:shape id="Shape 314003" style="position:absolute;width:57550;height:91;left:50;top:50;" coordsize="5755005,9144" path="m0,0l5755005,0l5755005,9144l0,9144l0,0">
                  <v:stroke weight="0pt" endcap="flat" joinstyle="miter" miterlimit="10" on="false" color="#000000" opacity="0"/>
                  <v:fill on="true" color="#ffffff"/>
                </v:shape>
                <v:shape id="Shape 314004" style="position:absolute;width:91;height:91;left:57601;top:0;" coordsize="9144,9144" path="m0,0l9144,0l9144,9144l0,9144l0,0">
                  <v:stroke weight="0pt" endcap="flat" joinstyle="miter" miterlimit="10" on="false" color="#000000" opacity="0"/>
                  <v:fill on="true" color="#000000"/>
                </v:shape>
                <v:shape id="Shape 314005" style="position:absolute;width:91;height:91;left:57601;top:0;" coordsize="9144,9144" path="m0,0l9144,0l9144,9144l0,9144l0,0">
                  <v:stroke weight="0pt" endcap="flat" joinstyle="miter" miterlimit="10" on="false" color="#000000" opacity="0"/>
                  <v:fill on="true" color="#000000"/>
                </v:shape>
                <v:shape id="Shape 314006" style="position:absolute;width:91;height:1549;left:0;top:76;" coordsize="9144,154940" path="m0,0l9144,0l9144,154940l0,154940l0,0">
                  <v:stroke weight="0pt" endcap="flat" joinstyle="miter" miterlimit="10" on="false" color="#000000" opacity="0"/>
                  <v:fill on="true" color="#000000"/>
                </v:shape>
                <v:shape id="Shape 314007" style="position:absolute;width:91;height:1549;left:57601;top:76;" coordsize="9144,154940" path="m0,0l9144,0l9144,154940l0,154940l0,0">
                  <v:stroke weight="0pt" endcap="flat" joinstyle="miter" miterlimit="10" on="false" color="#000000" opacity="0"/>
                  <v:fill on="true" color="#000000"/>
                </v:shape>
                <v:shape id="Shape 314008" style="position:absolute;width:3581;height:2797;left:76;top:1677;" coordsize="358140,279717" path="m0,0l358140,0l358140,279717l0,279717l0,0">
                  <v:stroke weight="0pt" endcap="flat" joinstyle="miter" miterlimit="10" on="false" color="#000000" opacity="0"/>
                  <v:fill on="true" color="#95b3d7"/>
                </v:shape>
                <v:shape id="Shape 314009" style="position:absolute;width:2260;height:2797;left:736;top:1677;" coordsize="226060,279717" path="m0,0l226060,0l226060,279717l0,279717l0,0">
                  <v:stroke weight="0pt" endcap="flat" joinstyle="miter" miterlimit="10" on="false" color="#000000" opacity="0"/>
                  <v:fill on="true" color="#95b3d7"/>
                </v:shape>
                <v:rect id="Rectangle 13878" style="position:absolute;width:3007;height:2064;left:736;top:1985;" filled="f" stroked="f">
                  <v:textbox inset="0,0,0,0">
                    <w:txbxContent>
                      <w:p>
                        <w:pPr>
                          <w:spacing w:before="0" w:after="160" w:line="259" w:lineRule="auto"/>
                          <w:ind w:left="0" w:firstLine="0"/>
                          <w:jc w:val="left"/>
                        </w:pPr>
                        <w:r>
                          <w:rPr>
                            <w:rFonts w:cs="Calibri" w:hAnsi="Calibri" w:eastAsia="Calibri" w:ascii="Calibri"/>
                            <w:b w:val="1"/>
                          </w:rPr>
                          <w:t xml:space="preserve">L.p.</w:t>
                        </w:r>
                      </w:p>
                    </w:txbxContent>
                  </v:textbox>
                </v:rect>
                <v:rect id="Rectangle 13879" style="position:absolute;width:458;height:2064;left:3022;top:1985;"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4010" style="position:absolute;width:25968;height:2797;left:3733;top:1677;" coordsize="2596896,279717" path="m0,0l2596896,0l2596896,279717l0,279717l0,0">
                  <v:stroke weight="0pt" endcap="flat" joinstyle="miter" miterlimit="10" on="false" color="#000000" opacity="0"/>
                  <v:fill on="true" color="#95b3d7"/>
                </v:shape>
                <v:shape id="Shape 314011" style="position:absolute;width:24672;height:2797;left:4368;top:1677;" coordsize="2467229,279717" path="m0,0l2467229,0l2467229,279717l0,279717l0,0">
                  <v:stroke weight="0pt" endcap="flat" joinstyle="miter" miterlimit="10" on="false" color="#000000" opacity="0"/>
                  <v:fill on="true" color="#95b3d7"/>
                </v:shape>
                <v:rect id="Rectangle 13882" style="position:absolute;width:5659;height:2064;left:14582;top:1985;" filled="f" stroked="f">
                  <v:textbox inset="0,0,0,0">
                    <w:txbxContent>
                      <w:p>
                        <w:pPr>
                          <w:spacing w:before="0" w:after="160" w:line="259" w:lineRule="auto"/>
                          <w:ind w:left="0" w:firstLine="0"/>
                          <w:jc w:val="left"/>
                        </w:pPr>
                        <w:r>
                          <w:rPr>
                            <w:rFonts w:cs="Calibri" w:hAnsi="Calibri" w:eastAsia="Calibri" w:ascii="Calibri"/>
                            <w:b w:val="1"/>
                          </w:rPr>
                          <w:t xml:space="preserve">Nazwa</w:t>
                        </w:r>
                      </w:p>
                    </w:txbxContent>
                  </v:textbox>
                </v:rect>
                <v:rect id="Rectangle 13883" style="position:absolute;width:458;height:2064;left:18828;top:1985;"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4012" style="position:absolute;width:26955;height:2797;left:29752;top:1677;" coordsize="2695575,279717" path="m0,0l2695575,0l2695575,279717l0,279717l0,0">
                  <v:stroke weight="0pt" endcap="flat" joinstyle="miter" miterlimit="10" on="false" color="#000000" opacity="0"/>
                  <v:fill on="true" color="#95b3d7"/>
                </v:shape>
                <v:shape id="Shape 314013" style="position:absolute;width:25634;height:2797;left:30413;top:1677;" coordsize="2563496,279717" path="m0,0l2563496,0l2563496,279717l0,279717l0,0">
                  <v:stroke weight="0pt" endcap="flat" joinstyle="miter" miterlimit="10" on="false" color="#000000" opacity="0"/>
                  <v:fill on="true" color="#95b3d7"/>
                </v:shape>
                <v:rect id="Rectangle 13886" style="position:absolute;width:13256;height:2064;left:38240;top:1985;" filled="f" stroked="f">
                  <v:textbox inset="0,0,0,0">
                    <w:txbxContent>
                      <w:p>
                        <w:pPr>
                          <w:spacing w:before="0" w:after="160" w:line="259" w:lineRule="auto"/>
                          <w:ind w:left="0" w:firstLine="0"/>
                          <w:jc w:val="left"/>
                        </w:pPr>
                        <w:r>
                          <w:rPr>
                            <w:rFonts w:cs="Calibri" w:hAnsi="Calibri" w:eastAsia="Calibri" w:ascii="Calibri"/>
                            <w:b w:val="1"/>
                          </w:rPr>
                          <w:t xml:space="preserve">Typ działalności</w:t>
                        </w:r>
                      </w:p>
                    </w:txbxContent>
                  </v:textbox>
                </v:rect>
                <v:rect id="Rectangle 13887" style="position:absolute;width:458;height:2064;left:48225;top:1985;"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shape id="Shape 314014" style="position:absolute;width:91;height:91;left:0;top:1625;" coordsize="9144,9144" path="m0,0l9144,0l9144,9144l0,9144l0,0">
                  <v:stroke weight="0pt" endcap="flat" joinstyle="miter" miterlimit="10" on="false" color="#000000" opacity="0"/>
                  <v:fill on="true" color="#000000"/>
                </v:shape>
                <v:shape id="Shape 314015" style="position:absolute;width:3606;height:91;left:50;top:1625;" coordsize="360680,9144" path="m0,0l360680,0l360680,9144l0,9144l0,0">
                  <v:stroke weight="0pt" endcap="flat" joinstyle="miter" miterlimit="10" on="false" color="#000000" opacity="0"/>
                  <v:fill on="true" color="#000000"/>
                </v:shape>
                <v:shape id="Shape 314016" style="position:absolute;width:3606;height:91;left:50;top:1676;" coordsize="360680,9144" path="m0,0l360680,0l360680,9144l0,9144l0,0">
                  <v:stroke weight="0pt" endcap="flat" joinstyle="miter" miterlimit="10" on="false" color="#000000" opacity="0"/>
                  <v:fill on="true" color="#95b3d7"/>
                </v:shape>
                <v:shape id="Shape 314017" style="position:absolute;width:91;height:91;left:3657;top:1676;" coordsize="9144,9144" path="m0,0l9144,0l9144,9144l0,9144l0,0">
                  <v:stroke weight="0pt" endcap="flat" joinstyle="miter" miterlimit="10" on="false" color="#000000" opacity="0"/>
                  <v:fill on="true" color="#000000"/>
                </v:shape>
                <v:shape id="Shape 314018" style="position:absolute;width:91;height:91;left:3657;top:1625;" coordsize="9144,9144" path="m0,0l9144,0l9144,9144l0,9144l0,0">
                  <v:stroke weight="0pt" endcap="flat" joinstyle="miter" miterlimit="10" on="false" color="#000000" opacity="0"/>
                  <v:fill on="true" color="#000000"/>
                </v:shape>
                <v:shape id="Shape 314019" style="position:absolute;width:25994;height:91;left:3707;top:1625;" coordsize="2599436,9144" path="m0,0l2599436,0l2599436,9144l0,9144l0,0">
                  <v:stroke weight="0pt" endcap="flat" joinstyle="miter" miterlimit="10" on="false" color="#000000" opacity="0"/>
                  <v:fill on="true" color="#000000"/>
                </v:shape>
                <v:shape id="Shape 314020" style="position:absolute;width:25994;height:91;left:3707;top:1676;" coordsize="2599436,9144" path="m0,0l2599436,0l2599436,9144l0,9144l0,0">
                  <v:stroke weight="0pt" endcap="flat" joinstyle="miter" miterlimit="10" on="false" color="#000000" opacity="0"/>
                  <v:fill on="true" color="#95b3d7"/>
                </v:shape>
                <v:shape id="Shape 314021" style="position:absolute;width:91;height:91;left:29702;top:1676;" coordsize="9144,9144" path="m0,0l9144,0l9144,9144l0,9144l0,0">
                  <v:stroke weight="0pt" endcap="flat" joinstyle="miter" miterlimit="10" on="false" color="#000000" opacity="0"/>
                  <v:fill on="true" color="#000000"/>
                </v:shape>
                <v:shape id="Shape 314022" style="position:absolute;width:91;height:91;left:29702;top:1625;" coordsize="9144,9144" path="m0,0l9144,0l9144,9144l0,9144l0,0">
                  <v:stroke weight="0pt" endcap="flat" joinstyle="miter" miterlimit="10" on="false" color="#000000" opacity="0"/>
                  <v:fill on="true" color="#000000"/>
                </v:shape>
                <v:shape id="Shape 314023" style="position:absolute;width:26955;height:91;left:29752;top:1625;" coordsize="2695575,9144" path="m0,0l2695575,0l2695575,9144l0,9144l0,0">
                  <v:stroke weight="0pt" endcap="flat" joinstyle="miter" miterlimit="10" on="false" color="#000000" opacity="0"/>
                  <v:fill on="true" color="#000000"/>
                </v:shape>
                <v:shape id="Shape 314024" style="position:absolute;width:26955;height:91;left:29752;top:1676;" coordsize="2695575,9144" path="m0,0l2695575,0l2695575,9144l0,9144l0,0">
                  <v:stroke weight="0pt" endcap="flat" joinstyle="miter" miterlimit="10" on="false" color="#000000" opacity="0"/>
                  <v:fill on="true" color="#95b3d7"/>
                </v:shape>
                <v:shape id="Shape 314025" style="position:absolute;width:91;height:91;left:56708;top:1676;" coordsize="9144,9144" path="m0,0l9144,0l9144,9144l0,9144l0,0">
                  <v:stroke weight="0pt" endcap="flat" joinstyle="miter" miterlimit="10" on="false" color="#000000" opacity="0"/>
                  <v:fill on="true" color="#000000"/>
                </v:shape>
                <v:shape id="Shape 314026" style="position:absolute;width:91;height:91;left:56708;top:1625;" coordsize="9144,9144" path="m0,0l9144,0l9144,9144l0,9144l0,0">
                  <v:stroke weight="0pt" endcap="flat" joinstyle="miter" miterlimit="10" on="false" color="#000000" opacity="0"/>
                  <v:fill on="true" color="#000000"/>
                </v:shape>
                <v:shape id="Shape 314027" style="position:absolute;width:91;height:91;left:56759;top:1625;" coordsize="9144,9144" path="m0,0l9144,0l9144,9144l0,9144l0,0">
                  <v:stroke weight="0pt" endcap="flat" joinstyle="miter" miterlimit="10" on="false" color="#000000" opacity="0"/>
                  <v:fill on="true" color="#000000"/>
                </v:shape>
                <v:shape id="Shape 314028" style="position:absolute;width:787;height:91;left:56812;top:1625;" coordsize="78740,9144" path="m0,0l78740,0l78740,9144l0,9144l0,0">
                  <v:stroke weight="0pt" endcap="flat" joinstyle="miter" miterlimit="10" on="false" color="#000000" opacity="0"/>
                  <v:fill on="true" color="#000000"/>
                </v:shape>
                <v:shape id="Shape 314029" style="position:absolute;width:91;height:91;left:57601;top:1625;" coordsize="9144,9144" path="m0,0l9144,0l9144,9144l0,9144l0,0">
                  <v:stroke weight="0pt" endcap="flat" joinstyle="miter" miterlimit="10" on="false" color="#000000" opacity="0"/>
                  <v:fill on="true" color="#000000"/>
                </v:shape>
                <v:shape id="Shape 314030" style="position:absolute;width:91;height:2771;left:0;top:1702;" coordsize="9144,277178" path="m0,0l9144,0l9144,277178l0,277178l0,0">
                  <v:stroke weight="0pt" endcap="flat" joinstyle="miter" miterlimit="10" on="false" color="#000000" opacity="0"/>
                  <v:fill on="true" color="#000000"/>
                </v:shape>
                <v:shape id="Shape 314031" style="position:absolute;width:91;height:2771;left:3657;top:1702;" coordsize="9144,277178" path="m0,0l9144,0l9144,277178l0,277178l0,0">
                  <v:stroke weight="0pt" endcap="flat" joinstyle="miter" miterlimit="10" on="false" color="#000000" opacity="0"/>
                  <v:fill on="true" color="#000000"/>
                </v:shape>
                <v:shape id="Shape 314032" style="position:absolute;width:91;height:2771;left:29702;top:1702;" coordsize="9144,277178" path="m0,0l9144,0l9144,277178l0,277178l0,0">
                  <v:stroke weight="0pt" endcap="flat" joinstyle="miter" miterlimit="10" on="false" color="#000000" opacity="0"/>
                  <v:fill on="true" color="#000000"/>
                </v:shape>
                <v:shape id="Shape 314033" style="position:absolute;width:91;height:2771;left:56708;top:1702;" coordsize="9144,277178" path="m0,0l9144,0l9144,277178l0,277178l0,0">
                  <v:stroke weight="0pt" endcap="flat" joinstyle="miter" miterlimit="10" on="false" color="#000000" opacity="0"/>
                  <v:fill on="true" color="#000000"/>
                </v:shape>
                <v:rect id="Rectangle 238889" style="position:absolute;width:968;height:2064;left:2057;top:4853;"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238888" style="position:absolute;width:1027;height:2064;left:1295;top:4853;" filled="f" stroked="f">
                  <v:textbox inset="0,0,0,0">
                    <w:txbxContent>
                      <w:p>
                        <w:pPr>
                          <w:spacing w:before="0" w:after="160" w:line="259" w:lineRule="auto"/>
                          <w:ind w:left="0" w:firstLine="0"/>
                          <w:jc w:val="left"/>
                        </w:pPr>
                        <w:r>
                          <w:rPr>
                            <w:rFonts w:cs="Calibri" w:hAnsi="Calibri" w:eastAsia="Calibri" w:ascii="Calibri"/>
                          </w:rPr>
                          <w:t xml:space="preserve">1</w:t>
                        </w:r>
                      </w:p>
                    </w:txbxContent>
                  </v:textbox>
                </v:rect>
                <v:rect id="Rectangle 13910" style="position:absolute;width:458;height:2064;left:2794;top:4853;"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3911" style="position:absolute;width:8444;height:2064;left:13515;top:4853;" filled="f" stroked="f">
                  <v:textbox inset="0,0,0,0">
                    <w:txbxContent>
                      <w:p>
                        <w:pPr>
                          <w:spacing w:before="0" w:after="160" w:line="259" w:lineRule="auto"/>
                          <w:ind w:left="0" w:firstLine="0"/>
                          <w:jc w:val="left"/>
                        </w:pPr>
                        <w:r>
                          <w:rPr>
                            <w:rFonts w:cs="Calibri" w:hAnsi="Calibri" w:eastAsia="Calibri" w:ascii="Calibri"/>
                            <w:b w:val="1"/>
                          </w:rPr>
                          <w:t xml:space="preserve">Podolanie</w:t>
                        </w:r>
                      </w:p>
                    </w:txbxContent>
                  </v:textbox>
                </v:rect>
                <v:rect id="Rectangle 13912" style="position:absolute;width:458;height:2064;left:19868;top:4853;"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rect id="Rectangle 13913" style="position:absolute;width:12844;height:2064;left:38392;top:4853;" filled="f" stroked="f">
                  <v:textbox inset="0,0,0,0">
                    <w:txbxContent>
                      <w:p>
                        <w:pPr>
                          <w:spacing w:before="0" w:after="160" w:line="259" w:lineRule="auto"/>
                          <w:ind w:left="0" w:firstLine="0"/>
                          <w:jc w:val="left"/>
                        </w:pPr>
                        <w:r>
                          <w:rPr>
                            <w:rFonts w:cs="Calibri" w:hAnsi="Calibri" w:eastAsia="Calibri" w:ascii="Calibri"/>
                          </w:rPr>
                          <w:t xml:space="preserve">muzyka ludowa</w:t>
                        </w:r>
                      </w:p>
                    </w:txbxContent>
                  </v:textbox>
                </v:rect>
                <v:rect id="Rectangle 13914" style="position:absolute;width:458;height:2064;left:48047;top:4853;"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shape id="Shape 314034" style="position:absolute;width:91;height:91;left:0;top:4474;" coordsize="9144,9144" path="m0,0l9144,0l9144,9144l0,9144l0,0">
                  <v:stroke weight="0pt" endcap="flat" joinstyle="miter" miterlimit="10" on="false" color="#000000" opacity="0"/>
                  <v:fill on="true" color="#000000"/>
                </v:shape>
                <v:shape id="Shape 314035" style="position:absolute;width:3606;height:91;left:50;top:4474;" coordsize="360680,9144" path="m0,0l360680,0l360680,9144l0,9144l0,0">
                  <v:stroke weight="0pt" endcap="flat" joinstyle="miter" miterlimit="10" on="false" color="#000000" opacity="0"/>
                  <v:fill on="true" color="#000000"/>
                </v:shape>
                <v:shape id="Shape 314036" style="position:absolute;width:91;height:91;left:3657;top:4474;" coordsize="9144,9144" path="m0,0l9144,0l9144,9144l0,9144l0,0">
                  <v:stroke weight="0pt" endcap="flat" joinstyle="miter" miterlimit="10" on="false" color="#000000" opacity="0"/>
                  <v:fill on="true" color="#000000"/>
                </v:shape>
                <v:shape id="Shape 314037" style="position:absolute;width:25994;height:91;left:3707;top:4474;" coordsize="2599436,9144" path="m0,0l2599436,0l2599436,9144l0,9144l0,0">
                  <v:stroke weight="0pt" endcap="flat" joinstyle="miter" miterlimit="10" on="false" color="#000000" opacity="0"/>
                  <v:fill on="true" color="#000000"/>
                </v:shape>
                <v:shape id="Shape 314038" style="position:absolute;width:91;height:91;left:29702;top:4474;" coordsize="9144,9144" path="m0,0l9144,0l9144,9144l0,9144l0,0">
                  <v:stroke weight="0pt" endcap="flat" joinstyle="miter" miterlimit="10" on="false" color="#000000" opacity="0"/>
                  <v:fill on="true" color="#000000"/>
                </v:shape>
                <v:shape id="Shape 314039" style="position:absolute;width:26955;height:91;left:29752;top:4474;" coordsize="2695575,9144" path="m0,0l2695575,0l2695575,9144l0,9144l0,0">
                  <v:stroke weight="0pt" endcap="flat" joinstyle="miter" miterlimit="10" on="false" color="#000000" opacity="0"/>
                  <v:fill on="true" color="#000000"/>
                </v:shape>
                <v:shape id="Shape 314040" style="position:absolute;width:91;height:91;left:56708;top:4474;" coordsize="9144,9144" path="m0,0l9144,0l9144,9144l0,9144l0,0">
                  <v:stroke weight="0pt" endcap="flat" joinstyle="miter" miterlimit="10" on="false" color="#000000" opacity="0"/>
                  <v:fill on="true" color="#000000"/>
                </v:shape>
                <v:shape id="Shape 314041" style="position:absolute;width:91;height:2794;left:0;top:4550;" coordsize="9144,279400" path="m0,0l9144,0l9144,279400l0,279400l0,0">
                  <v:stroke weight="0pt" endcap="flat" joinstyle="miter" miterlimit="10" on="false" color="#000000" opacity="0"/>
                  <v:fill on="true" color="#000000"/>
                </v:shape>
                <v:shape id="Shape 314042" style="position:absolute;width:91;height:2794;left:3657;top:4550;" coordsize="9144,279400" path="m0,0l9144,0l9144,279400l0,279400l0,0">
                  <v:stroke weight="0pt" endcap="flat" joinstyle="miter" miterlimit="10" on="false" color="#000000" opacity="0"/>
                  <v:fill on="true" color="#000000"/>
                </v:shape>
                <v:shape id="Shape 314043" style="position:absolute;width:91;height:2794;left:29702;top:4550;" coordsize="9144,279400" path="m0,0l9144,0l9144,279400l0,279400l0,0">
                  <v:stroke weight="0pt" endcap="flat" joinstyle="miter" miterlimit="10" on="false" color="#000000" opacity="0"/>
                  <v:fill on="true" color="#000000"/>
                </v:shape>
                <v:shape id="Shape 314044" style="position:absolute;width:91;height:2794;left:56708;top:4550;" coordsize="9144,279400" path="m0,0l9144,0l9144,279400l0,279400l0,0">
                  <v:stroke weight="0pt" endcap="flat" joinstyle="miter" miterlimit="10" on="false" color="#000000" opacity="0"/>
                  <v:fill on="true" color="#000000"/>
                </v:shape>
                <v:rect id="Rectangle 238890" style="position:absolute;width:1027;height:2064;left:1295;top:7700;" filled="f" stroked="f">
                  <v:textbox inset="0,0,0,0">
                    <w:txbxContent>
                      <w:p>
                        <w:pPr>
                          <w:spacing w:before="0" w:after="160" w:line="259" w:lineRule="auto"/>
                          <w:ind w:left="0" w:firstLine="0"/>
                          <w:jc w:val="left"/>
                        </w:pPr>
                        <w:r>
                          <w:rPr>
                            <w:rFonts w:cs="Calibri" w:hAnsi="Calibri" w:eastAsia="Calibri" w:ascii="Calibri"/>
                          </w:rPr>
                          <w:t xml:space="preserve">2</w:t>
                        </w:r>
                      </w:p>
                    </w:txbxContent>
                  </v:textbox>
                </v:rect>
                <v:rect id="Rectangle 238891" style="position:absolute;width:968;height:2064;left:2057;top:770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3927" style="position:absolute;width:458;height:2064;left:2794;top:770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rect id="Rectangle 13928" style="position:absolute;width:9228;height:2064;left:13211;top:7700;" filled="f" stroked="f">
                  <v:textbox inset="0,0,0,0">
                    <w:txbxContent>
                      <w:p>
                        <w:pPr>
                          <w:spacing w:before="0" w:after="160" w:line="259" w:lineRule="auto"/>
                          <w:ind w:left="0" w:firstLine="0"/>
                          <w:jc w:val="left"/>
                        </w:pPr>
                        <w:r>
                          <w:rPr>
                            <w:rFonts w:cs="Calibri" w:hAnsi="Calibri" w:eastAsia="Calibri" w:ascii="Calibri"/>
                            <w:b w:val="1"/>
                          </w:rPr>
                          <w:t xml:space="preserve">Leśne Echo</w:t>
                        </w:r>
                      </w:p>
                    </w:txbxContent>
                  </v:textbox>
                </v:rect>
                <v:rect id="Rectangle 13929" style="position:absolute;width:458;height:2064;left:20173;top:7700;" filled="f" stroked="f">
                  <v:textbox inset="0,0,0,0">
                    <w:txbxContent>
                      <w:p>
                        <w:pPr>
                          <w:spacing w:before="0" w:after="160" w:line="259" w:lineRule="auto"/>
                          <w:ind w:left="0" w:firstLine="0"/>
                          <w:jc w:val="left"/>
                        </w:pPr>
                        <w:r>
                          <w:rPr>
                            <w:rFonts w:cs="Calibri" w:hAnsi="Calibri" w:eastAsia="Calibri" w:ascii="Calibri"/>
                            <w:b w:val="1"/>
                          </w:rPr>
                          <w:t xml:space="preserve"> </w:t>
                        </w:r>
                      </w:p>
                    </w:txbxContent>
                  </v:textbox>
                </v:rect>
                <v:rect id="Rectangle 13930" style="position:absolute;width:12844;height:2064;left:38392;top:7700;" filled="f" stroked="f">
                  <v:textbox inset="0,0,0,0">
                    <w:txbxContent>
                      <w:p>
                        <w:pPr>
                          <w:spacing w:before="0" w:after="160" w:line="259" w:lineRule="auto"/>
                          <w:ind w:left="0" w:firstLine="0"/>
                          <w:jc w:val="left"/>
                        </w:pPr>
                        <w:r>
                          <w:rPr>
                            <w:rFonts w:cs="Calibri" w:hAnsi="Calibri" w:eastAsia="Calibri" w:ascii="Calibri"/>
                          </w:rPr>
                          <w:t xml:space="preserve">muzyka ludowa</w:t>
                        </w:r>
                      </w:p>
                    </w:txbxContent>
                  </v:textbox>
                </v:rect>
                <v:rect id="Rectangle 13931" style="position:absolute;width:458;height:2064;left:48047;top:7700;" filled="f" stroked="f">
                  <v:textbox inset="0,0,0,0">
                    <w:txbxContent>
                      <w:p>
                        <w:pPr>
                          <w:spacing w:before="0" w:after="160" w:line="259" w:lineRule="auto"/>
                          <w:ind w:left="0" w:firstLine="0"/>
                          <w:jc w:val="left"/>
                        </w:pPr>
                        <w:r>
                          <w:rPr>
                            <w:rFonts w:cs="Calibri" w:hAnsi="Calibri" w:eastAsia="Calibri" w:ascii="Calibri"/>
                          </w:rPr>
                          <w:t xml:space="preserve"> </w:t>
                        </w:r>
                      </w:p>
                    </w:txbxContent>
                  </v:textbox>
                </v:rect>
                <v:shape id="Shape 314045" style="position:absolute;width:91;height:91;left:0;top:7343;" coordsize="9144,9144" path="m0,0l9144,0l9144,9144l0,9144l0,0">
                  <v:stroke weight="0pt" endcap="flat" joinstyle="miter" miterlimit="10" on="false" color="#000000" opacity="0"/>
                  <v:fill on="true" color="#000000"/>
                </v:shape>
                <v:shape id="Shape 314046" style="position:absolute;width:3606;height:91;left:50;top:7344;" coordsize="360680,9144" path="m0,0l360680,0l360680,9144l0,9144l0,0">
                  <v:stroke weight="0pt" endcap="flat" joinstyle="miter" miterlimit="10" on="false" color="#000000" opacity="0"/>
                  <v:fill on="true" color="#000000"/>
                </v:shape>
                <v:shape id="Shape 314047" style="position:absolute;width:91;height:91;left:3657;top:7343;" coordsize="9144,9144" path="m0,0l9144,0l9144,9144l0,9144l0,0">
                  <v:stroke weight="0pt" endcap="flat" joinstyle="miter" miterlimit="10" on="false" color="#000000" opacity="0"/>
                  <v:fill on="true" color="#000000"/>
                </v:shape>
                <v:shape id="Shape 314048" style="position:absolute;width:25994;height:91;left:3707;top:7344;" coordsize="2599436,9144" path="m0,0l2599436,0l2599436,9144l0,9144l0,0">
                  <v:stroke weight="0pt" endcap="flat" joinstyle="miter" miterlimit="10" on="false" color="#000000" opacity="0"/>
                  <v:fill on="true" color="#000000"/>
                </v:shape>
                <v:shape id="Shape 314049" style="position:absolute;width:91;height:91;left:29702;top:7343;" coordsize="9144,9144" path="m0,0l9144,0l9144,9144l0,9144l0,0">
                  <v:stroke weight="0pt" endcap="flat" joinstyle="miter" miterlimit="10" on="false" color="#000000" opacity="0"/>
                  <v:fill on="true" color="#000000"/>
                </v:shape>
                <v:shape id="Shape 314050" style="position:absolute;width:26955;height:91;left:29752;top:7344;" coordsize="2695575,9144" path="m0,0l2695575,0l2695575,9144l0,9144l0,0">
                  <v:stroke weight="0pt" endcap="flat" joinstyle="miter" miterlimit="10" on="false" color="#000000" opacity="0"/>
                  <v:fill on="true" color="#000000"/>
                </v:shape>
                <v:shape id="Shape 314051" style="position:absolute;width:91;height:91;left:56708;top:7343;" coordsize="9144,9144" path="m0,0l9144,0l9144,9144l0,9144l0,0">
                  <v:stroke weight="0pt" endcap="flat" joinstyle="miter" miterlimit="10" on="false" color="#000000" opacity="0"/>
                  <v:fill on="true" color="#000000"/>
                </v:shape>
                <v:shape id="Shape 314052" style="position:absolute;width:91;height:2794;left:0;top:7419;" coordsize="9144,279400" path="m0,0l9144,0l9144,279400l0,279400l0,0">
                  <v:stroke weight="0pt" endcap="flat" joinstyle="miter" miterlimit="10" on="false" color="#000000" opacity="0"/>
                  <v:fill on="true" color="#000000"/>
                </v:shape>
                <v:shape id="Shape 314053" style="position:absolute;width:91;height:91;left:0;top:10214;" coordsize="9144,9144" path="m0,0l9144,0l9144,9144l0,9144l0,0">
                  <v:stroke weight="0pt" endcap="flat" joinstyle="miter" miterlimit="10" on="false" color="#000000" opacity="0"/>
                  <v:fill on="true" color="#000000"/>
                </v:shape>
                <v:shape id="Shape 314054" style="position:absolute;width:3606;height:91;left:50;top:10214;" coordsize="360680,9144" path="m0,0l360680,0l360680,9144l0,9144l0,0">
                  <v:stroke weight="0pt" endcap="flat" joinstyle="miter" miterlimit="10" on="false" color="#000000" opacity="0"/>
                  <v:fill on="true" color="#000000"/>
                </v:shape>
                <v:shape id="Shape 314055" style="position:absolute;width:91;height:2794;left:3657;top:7419;" coordsize="9144,279400" path="m0,0l9144,0l9144,279400l0,279400l0,0">
                  <v:stroke weight="0pt" endcap="flat" joinstyle="miter" miterlimit="10" on="false" color="#000000" opacity="0"/>
                  <v:fill on="true" color="#000000"/>
                </v:shape>
                <v:shape id="Shape 314056" style="position:absolute;width:91;height:91;left:3657;top:10214;" coordsize="9144,9144" path="m0,0l9144,0l9144,9144l0,9144l0,0">
                  <v:stroke weight="0pt" endcap="flat" joinstyle="miter" miterlimit="10" on="false" color="#000000" opacity="0"/>
                  <v:fill on="true" color="#000000"/>
                </v:shape>
                <v:shape id="Shape 314057" style="position:absolute;width:25994;height:91;left:3707;top:10214;" coordsize="2599436,9144" path="m0,0l2599436,0l2599436,9144l0,9144l0,0">
                  <v:stroke weight="0pt" endcap="flat" joinstyle="miter" miterlimit="10" on="false" color="#000000" opacity="0"/>
                  <v:fill on="true" color="#000000"/>
                </v:shape>
                <v:shape id="Shape 314058" style="position:absolute;width:91;height:2794;left:29702;top:7419;" coordsize="9144,279400" path="m0,0l9144,0l9144,279400l0,279400l0,0">
                  <v:stroke weight="0pt" endcap="flat" joinstyle="miter" miterlimit="10" on="false" color="#000000" opacity="0"/>
                  <v:fill on="true" color="#000000"/>
                </v:shape>
                <v:shape id="Shape 314059" style="position:absolute;width:91;height:91;left:29702;top:10214;" coordsize="9144,9144" path="m0,0l9144,0l9144,9144l0,9144l0,0">
                  <v:stroke weight="0pt" endcap="flat" joinstyle="miter" miterlimit="10" on="false" color="#000000" opacity="0"/>
                  <v:fill on="true" color="#000000"/>
                </v:shape>
                <v:shape id="Shape 314060" style="position:absolute;width:26955;height:91;left:29752;top:10214;" coordsize="2695575,9144" path="m0,0l2695575,0l2695575,9144l0,9144l0,0">
                  <v:stroke weight="0pt" endcap="flat" joinstyle="miter" miterlimit="10" on="false" color="#000000" opacity="0"/>
                  <v:fill on="true" color="#000000"/>
                </v:shape>
                <v:shape id="Shape 314061" style="position:absolute;width:91;height:2794;left:56708;top:7419;" coordsize="9144,279400" path="m0,0l9144,0l9144,279400l0,279400l0,0">
                  <v:stroke weight="0pt" endcap="flat" joinstyle="miter" miterlimit="10" on="false" color="#000000" opacity="0"/>
                  <v:fill on="true" color="#000000"/>
                </v:shape>
                <v:shape id="Shape 314062" style="position:absolute;width:91;height:91;left:56708;top:10214;" coordsize="9144,9144" path="m0,0l9144,0l9144,9144l0,9144l0,0">
                  <v:stroke weight="0pt" endcap="flat" joinstyle="miter" miterlimit="10" on="false" color="#000000" opacity="0"/>
                  <v:fill on="true" color="#000000"/>
                </v:shape>
              </v:group>
            </w:pict>
          </mc:Fallback>
        </mc:AlternateContent>
      </w:r>
    </w:p>
    <w:p w:rsidR="00E21F7B" w:rsidRDefault="00000000">
      <w:pPr>
        <w:spacing w:after="143" w:line="259" w:lineRule="auto"/>
        <w:ind w:left="717" w:firstLine="0"/>
        <w:jc w:val="center"/>
      </w:pPr>
      <w:r>
        <w:rPr>
          <w:b/>
          <w:sz w:val="28"/>
        </w:rPr>
        <w:t xml:space="preserve"> </w:t>
      </w:r>
    </w:p>
    <w:p w:rsidR="00E21F7B" w:rsidRDefault="00000000">
      <w:pPr>
        <w:pStyle w:val="Nagwek5"/>
        <w:spacing w:after="103" w:line="259" w:lineRule="auto"/>
        <w:ind w:left="10" w:right="221"/>
        <w:jc w:val="right"/>
      </w:pPr>
      <w:r>
        <w:t xml:space="preserve">5.3. ZABYTKI NIERUCHOME OBJĘTE PRAWNYMI FORMAMI OCHRONY </w:t>
      </w:r>
    </w:p>
    <w:p w:rsidR="00E21F7B" w:rsidRDefault="00000000">
      <w:pPr>
        <w:ind w:left="11" w:right="11"/>
      </w:pPr>
      <w:r>
        <w:t xml:space="preserve"> Podstawowe formy ochrony zabytków według </w:t>
      </w:r>
      <w:r>
        <w:rPr>
          <w:i/>
        </w:rPr>
        <w:t>Ustawy o ochronie zabytków i opiece nad zabytkami z dnia 23 lipca 2003 r.</w:t>
      </w:r>
      <w:r>
        <w:t xml:space="preserve"> (Dz. U. z 2022 r., poz. 840)</w:t>
      </w:r>
      <w:r>
        <w:rPr>
          <w:sz w:val="22"/>
        </w:rPr>
        <w:t xml:space="preserve"> </w:t>
      </w:r>
      <w:r>
        <w:t xml:space="preserve">stanowią:  </w:t>
      </w:r>
    </w:p>
    <w:p w:rsidR="00E21F7B" w:rsidRDefault="00000000">
      <w:pPr>
        <w:numPr>
          <w:ilvl w:val="0"/>
          <w:numId w:val="54"/>
        </w:numPr>
        <w:spacing w:after="159" w:line="259" w:lineRule="auto"/>
        <w:ind w:left="241" w:hanging="240"/>
      </w:pPr>
      <w:r>
        <w:t xml:space="preserve">wpis do rejestru zabytków;  </w:t>
      </w:r>
    </w:p>
    <w:p w:rsidR="00E21F7B" w:rsidRDefault="00000000">
      <w:pPr>
        <w:numPr>
          <w:ilvl w:val="0"/>
          <w:numId w:val="54"/>
        </w:numPr>
        <w:spacing w:after="169" w:line="249" w:lineRule="auto"/>
        <w:ind w:left="241" w:hanging="240"/>
      </w:pPr>
      <w:r>
        <w:t xml:space="preserve">uznanie za pomnik historii;  </w:t>
      </w:r>
    </w:p>
    <w:p w:rsidR="00E21F7B" w:rsidRDefault="00000000">
      <w:pPr>
        <w:numPr>
          <w:ilvl w:val="0"/>
          <w:numId w:val="54"/>
        </w:numPr>
        <w:spacing w:after="158" w:line="249" w:lineRule="auto"/>
        <w:ind w:left="241" w:hanging="240"/>
      </w:pPr>
      <w:r>
        <w:t xml:space="preserve">utworzenie parku kulturowego;  </w:t>
      </w:r>
    </w:p>
    <w:p w:rsidR="00E21F7B" w:rsidRDefault="00000000">
      <w:pPr>
        <w:numPr>
          <w:ilvl w:val="0"/>
          <w:numId w:val="54"/>
        </w:numPr>
        <w:spacing w:after="40" w:line="360" w:lineRule="auto"/>
        <w:ind w:left="241" w:hanging="240"/>
      </w:pPr>
      <w:r>
        <w:lastRenderedPageBreak/>
        <w:t xml:space="preserve">ustalenia ochrony w miejscowym planie zagospodarowania przestrzennego albo w decyzji o ustaleniu lokalizacji inwestycji celu publicznego, decyzji o warunkach zabudowy, </w:t>
      </w:r>
    </w:p>
    <w:p w:rsidR="00E21F7B" w:rsidRDefault="00000000">
      <w:pPr>
        <w:spacing w:after="62" w:line="259" w:lineRule="auto"/>
        <w:ind w:right="-3"/>
        <w:jc w:val="right"/>
      </w:pPr>
      <w:r>
        <w:rPr>
          <w:sz w:val="22"/>
        </w:rPr>
        <w:t>81</w:t>
      </w:r>
    </w:p>
    <w:p w:rsidR="00E21F7B" w:rsidRDefault="00000000">
      <w:pPr>
        <w:spacing w:after="33"/>
        <w:ind w:left="11" w:right="11"/>
      </w:pPr>
      <w:r>
        <w:t>decyzji o zezwoleniu na realizację inwestycji drogowej, decyzji o ustaleniu lokalizacji linii kolejowej lub decyzji o zezwoleniu na realizację inwestycji w zakresie lotniska użytku publicznego</w:t>
      </w:r>
      <w:r>
        <w:rPr>
          <w:vertAlign w:val="superscript"/>
        </w:rPr>
        <w:footnoteReference w:id="45"/>
      </w:r>
      <w:r>
        <w:t xml:space="preserve">.  </w:t>
      </w:r>
    </w:p>
    <w:p w:rsidR="00E21F7B" w:rsidRDefault="00000000">
      <w:pPr>
        <w:ind w:left="1" w:right="11" w:firstLine="708"/>
      </w:pPr>
      <w:r>
        <w:t xml:space="preserve">Na obszarze gminy Węgliniec najcenniejsze obiekty zabytkowe objęte zostały wpisem do rejestru zabytków oraz ustaleniami ochrony w miejscowych planach zagospodarowania przestrzennego. Nie ma na terenie gminy parku kulturowego ani obiektów uznanych za pomnik historii.  </w:t>
      </w:r>
    </w:p>
    <w:p w:rsidR="00E21F7B" w:rsidRDefault="00000000">
      <w:pPr>
        <w:spacing w:after="160" w:line="259" w:lineRule="auto"/>
        <w:ind w:left="708" w:firstLine="0"/>
        <w:jc w:val="left"/>
      </w:pPr>
      <w:r>
        <w:t xml:space="preserve"> </w:t>
      </w:r>
    </w:p>
    <w:p w:rsidR="00E21F7B" w:rsidRDefault="00000000">
      <w:pPr>
        <w:pStyle w:val="Nagwek6"/>
        <w:spacing w:after="96" w:line="269" w:lineRule="auto"/>
        <w:ind w:left="715"/>
      </w:pPr>
      <w:r>
        <w:t xml:space="preserve">5.3.1. ZABYTKI WPISANE DO REJESTRU ZABYTKÓW </w:t>
      </w:r>
    </w:p>
    <w:p w:rsidR="00E21F7B" w:rsidRDefault="00000000">
      <w:pPr>
        <w:spacing w:line="259" w:lineRule="auto"/>
        <w:ind w:left="1" w:right="11" w:firstLine="708"/>
      </w:pPr>
      <w:r>
        <w:t xml:space="preserve">Na terenie gminy Węgliniec znajdują się następujące zabytki wpisane do rejestru zabytków: </w:t>
      </w:r>
    </w:p>
    <w:tbl>
      <w:tblPr>
        <w:tblStyle w:val="TableGrid"/>
        <w:tblW w:w="9067" w:type="dxa"/>
        <w:tblInd w:w="7" w:type="dxa"/>
        <w:tblCellMar>
          <w:top w:w="38" w:type="dxa"/>
          <w:left w:w="109" w:type="dxa"/>
          <w:right w:w="65" w:type="dxa"/>
        </w:tblCellMar>
        <w:tblLook w:val="04A0" w:firstRow="1" w:lastRow="0" w:firstColumn="1" w:lastColumn="0" w:noHBand="0" w:noVBand="1"/>
      </w:tblPr>
      <w:tblGrid>
        <w:gridCol w:w="564"/>
        <w:gridCol w:w="1557"/>
        <w:gridCol w:w="1985"/>
        <w:gridCol w:w="1703"/>
        <w:gridCol w:w="1842"/>
        <w:gridCol w:w="1416"/>
      </w:tblGrid>
      <w:tr w:rsidR="00E21F7B">
        <w:trPr>
          <w:trHeight w:val="258"/>
        </w:trPr>
        <w:tc>
          <w:tcPr>
            <w:tcW w:w="565" w:type="dxa"/>
            <w:tcBorders>
              <w:top w:val="single" w:sz="3" w:space="0" w:color="000000"/>
              <w:left w:val="single" w:sz="3" w:space="0" w:color="000000"/>
              <w:bottom w:val="single" w:sz="3" w:space="0" w:color="000000"/>
              <w:right w:val="nil"/>
            </w:tcBorders>
          </w:tcPr>
          <w:p w:rsidR="00E21F7B" w:rsidRDefault="00E21F7B">
            <w:pPr>
              <w:spacing w:after="160" w:line="259" w:lineRule="auto"/>
              <w:ind w:left="0" w:firstLine="0"/>
              <w:jc w:val="left"/>
            </w:pPr>
          </w:p>
        </w:tc>
        <w:tc>
          <w:tcPr>
            <w:tcW w:w="1557" w:type="dxa"/>
            <w:tcBorders>
              <w:top w:val="single" w:sz="3" w:space="0" w:color="000000"/>
              <w:left w:val="nil"/>
              <w:bottom w:val="single" w:sz="3" w:space="0" w:color="000000"/>
              <w:right w:val="nil"/>
            </w:tcBorders>
          </w:tcPr>
          <w:p w:rsidR="00E21F7B" w:rsidRDefault="00E21F7B">
            <w:pPr>
              <w:spacing w:after="160" w:line="259" w:lineRule="auto"/>
              <w:ind w:left="0" w:firstLine="0"/>
              <w:jc w:val="left"/>
            </w:pPr>
          </w:p>
        </w:tc>
        <w:tc>
          <w:tcPr>
            <w:tcW w:w="3688" w:type="dxa"/>
            <w:gridSpan w:val="2"/>
            <w:tcBorders>
              <w:top w:val="single" w:sz="3" w:space="0" w:color="000000"/>
              <w:left w:val="nil"/>
              <w:bottom w:val="single" w:sz="3" w:space="0" w:color="000000"/>
              <w:right w:val="nil"/>
            </w:tcBorders>
          </w:tcPr>
          <w:p w:rsidR="00E21F7B" w:rsidRDefault="00000000">
            <w:pPr>
              <w:spacing w:after="0" w:line="259" w:lineRule="auto"/>
              <w:ind w:left="1096" w:firstLine="0"/>
              <w:jc w:val="center"/>
            </w:pPr>
            <w:r>
              <w:rPr>
                <w:b/>
                <w:sz w:val="20"/>
              </w:rPr>
              <w:t>TABELA 7.</w:t>
            </w:r>
            <w:r>
              <w:rPr>
                <w:b/>
              </w:rPr>
              <w:t xml:space="preserve"> </w:t>
            </w:r>
          </w:p>
        </w:tc>
        <w:tc>
          <w:tcPr>
            <w:tcW w:w="1842" w:type="dxa"/>
            <w:tcBorders>
              <w:top w:val="single" w:sz="3" w:space="0" w:color="000000"/>
              <w:left w:val="nil"/>
              <w:bottom w:val="single" w:sz="3" w:space="0" w:color="000000"/>
              <w:right w:val="nil"/>
            </w:tcBorders>
          </w:tcPr>
          <w:p w:rsidR="00E21F7B" w:rsidRDefault="00E21F7B">
            <w:pPr>
              <w:spacing w:after="160" w:line="259" w:lineRule="auto"/>
              <w:ind w:left="0" w:firstLine="0"/>
              <w:jc w:val="left"/>
            </w:pPr>
          </w:p>
        </w:tc>
        <w:tc>
          <w:tcPr>
            <w:tcW w:w="1416" w:type="dxa"/>
            <w:tcBorders>
              <w:top w:val="single" w:sz="3" w:space="0" w:color="000000"/>
              <w:left w:val="nil"/>
              <w:bottom w:val="single" w:sz="3" w:space="0" w:color="000000"/>
              <w:right w:val="single" w:sz="3" w:space="0" w:color="000000"/>
            </w:tcBorders>
          </w:tcPr>
          <w:p w:rsidR="00E21F7B" w:rsidRDefault="00E21F7B">
            <w:pPr>
              <w:spacing w:after="160" w:line="259" w:lineRule="auto"/>
              <w:ind w:left="0" w:firstLine="0"/>
              <w:jc w:val="left"/>
            </w:pPr>
          </w:p>
        </w:tc>
      </w:tr>
      <w:tr w:rsidR="00E21F7B">
        <w:trPr>
          <w:trHeight w:val="447"/>
        </w:trPr>
        <w:tc>
          <w:tcPr>
            <w:tcW w:w="565"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right="43" w:firstLine="0"/>
              <w:jc w:val="center"/>
            </w:pPr>
            <w:r>
              <w:rPr>
                <w:b/>
                <w:sz w:val="18"/>
              </w:rPr>
              <w:t xml:space="preserve">L.p. </w:t>
            </w:r>
          </w:p>
        </w:tc>
        <w:tc>
          <w:tcPr>
            <w:tcW w:w="1557"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right="46" w:firstLine="0"/>
              <w:jc w:val="center"/>
            </w:pPr>
            <w:r>
              <w:rPr>
                <w:b/>
                <w:sz w:val="18"/>
              </w:rPr>
              <w:t xml:space="preserve">Miejscowość </w:t>
            </w:r>
          </w:p>
        </w:tc>
        <w:tc>
          <w:tcPr>
            <w:tcW w:w="1985"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right="45" w:firstLine="0"/>
              <w:jc w:val="center"/>
            </w:pPr>
            <w:r>
              <w:rPr>
                <w:b/>
                <w:sz w:val="18"/>
              </w:rPr>
              <w:t xml:space="preserve">Obiekt </w:t>
            </w:r>
          </w:p>
        </w:tc>
        <w:tc>
          <w:tcPr>
            <w:tcW w:w="1703"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right="50" w:firstLine="0"/>
              <w:jc w:val="center"/>
            </w:pPr>
            <w:r>
              <w:rPr>
                <w:b/>
                <w:sz w:val="18"/>
              </w:rPr>
              <w:t xml:space="preserve">Adres </w:t>
            </w:r>
          </w:p>
        </w:tc>
        <w:tc>
          <w:tcPr>
            <w:tcW w:w="1842"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right="47" w:firstLine="0"/>
              <w:jc w:val="center"/>
            </w:pPr>
            <w:r>
              <w:rPr>
                <w:b/>
                <w:sz w:val="18"/>
              </w:rPr>
              <w:t xml:space="preserve">Nr wpisu do rejestru </w:t>
            </w:r>
          </w:p>
        </w:tc>
        <w:tc>
          <w:tcPr>
            <w:tcW w:w="1416" w:type="dxa"/>
            <w:tcBorders>
              <w:top w:val="single" w:sz="3" w:space="0" w:color="000000"/>
              <w:left w:val="single" w:sz="3" w:space="0" w:color="000000"/>
              <w:bottom w:val="single" w:sz="3" w:space="0" w:color="000000"/>
              <w:right w:val="single" w:sz="3" w:space="0" w:color="000000"/>
            </w:tcBorders>
            <w:shd w:val="clear" w:color="auto" w:fill="95B3D7"/>
          </w:tcPr>
          <w:p w:rsidR="00E21F7B" w:rsidRDefault="00000000">
            <w:pPr>
              <w:spacing w:after="0" w:line="259" w:lineRule="auto"/>
              <w:ind w:left="0" w:firstLine="0"/>
              <w:jc w:val="center"/>
            </w:pPr>
            <w:r>
              <w:rPr>
                <w:b/>
                <w:sz w:val="18"/>
              </w:rPr>
              <w:t xml:space="preserve">Data wpisu do rejestru </w:t>
            </w:r>
          </w:p>
        </w:tc>
      </w:tr>
      <w:tr w:rsidR="00E21F7B">
        <w:trPr>
          <w:trHeight w:val="596"/>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1.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t xml:space="preserve">CZERWONA WODA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63" w:firstLine="0"/>
              <w:jc w:val="left"/>
            </w:pPr>
            <w:r>
              <w:rPr>
                <w:sz w:val="22"/>
              </w:rPr>
              <w:t>kościół p.w. Wnie-</w:t>
            </w:r>
          </w:p>
          <w:p w:rsidR="00E21F7B" w:rsidRDefault="00000000">
            <w:pPr>
              <w:spacing w:after="0" w:line="259" w:lineRule="auto"/>
              <w:ind w:left="0" w:right="51" w:firstLine="0"/>
              <w:jc w:val="center"/>
            </w:pPr>
            <w:r>
              <w:rPr>
                <w:sz w:val="22"/>
              </w:rPr>
              <w:t xml:space="preserve">bowzięcia NMP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2"/>
              </w:rPr>
              <w:t xml:space="preserve">ul. Kościuszki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7" w:firstLine="0"/>
              <w:jc w:val="center"/>
            </w:pPr>
            <w:r>
              <w:rPr>
                <w:sz w:val="22"/>
              </w:rPr>
              <w:t xml:space="preserve">A/1050/1-2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18.03.2008 r. </w:t>
            </w:r>
          </w:p>
        </w:tc>
      </w:tr>
      <w:tr w:rsidR="00E21F7B">
        <w:trPr>
          <w:trHeight w:val="596"/>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2.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t xml:space="preserve">CZERWONA WODA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0" w:firstLine="0"/>
              <w:jc w:val="center"/>
            </w:pPr>
            <w:r>
              <w:rPr>
                <w:sz w:val="22"/>
              </w:rPr>
              <w:t xml:space="preserve">mur cmentarny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2"/>
              </w:rPr>
              <w:t xml:space="preserve">ul. Kościuszki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7" w:firstLine="0"/>
              <w:jc w:val="center"/>
            </w:pPr>
            <w:r>
              <w:rPr>
                <w:sz w:val="22"/>
              </w:rPr>
              <w:t xml:space="preserve">A/1050/1-2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18.03.2008 r. </w:t>
            </w:r>
          </w:p>
        </w:tc>
      </w:tr>
      <w:tr w:rsidR="00E21F7B">
        <w:trPr>
          <w:trHeight w:val="548"/>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3.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8" w:firstLine="0"/>
              <w:jc w:val="center"/>
            </w:pPr>
            <w:r>
              <w:t xml:space="preserve">RUSZÓW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rPr>
                <w:sz w:val="22"/>
              </w:rPr>
              <w:t xml:space="preserve">kościół ewangelicki (trwała ruina)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2"/>
              </w:rPr>
              <w:t xml:space="preserve">ul. Zgorzelecka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4" w:firstLine="0"/>
              <w:jc w:val="center"/>
            </w:pPr>
            <w:r>
              <w:rPr>
                <w:sz w:val="22"/>
              </w:rPr>
              <w:t xml:space="preserve">A/5460/1269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02.04.1965 r. </w:t>
            </w:r>
          </w:p>
        </w:tc>
      </w:tr>
      <w:tr w:rsidR="00E21F7B">
        <w:trPr>
          <w:trHeight w:val="816"/>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4.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8" w:firstLine="0"/>
              <w:jc w:val="center"/>
            </w:pPr>
            <w:r>
              <w:t xml:space="preserve">RUSZÓW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67" w:firstLine="0"/>
              <w:jc w:val="left"/>
            </w:pPr>
            <w:r>
              <w:rPr>
                <w:sz w:val="22"/>
              </w:rPr>
              <w:t>kościół p.w. Zmar-</w:t>
            </w:r>
          </w:p>
          <w:p w:rsidR="00E21F7B" w:rsidRDefault="00000000">
            <w:pPr>
              <w:spacing w:after="0" w:line="259" w:lineRule="auto"/>
              <w:ind w:left="0" w:firstLine="0"/>
              <w:jc w:val="center"/>
            </w:pPr>
            <w:r>
              <w:rPr>
                <w:sz w:val="22"/>
              </w:rPr>
              <w:t xml:space="preserve">twychwstania Pana Jezusa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9" w:firstLine="0"/>
              <w:jc w:val="center"/>
            </w:pPr>
            <w:r>
              <w:rPr>
                <w:sz w:val="22"/>
              </w:rPr>
              <w:t xml:space="preserve">ul. II Armii WP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7" w:firstLine="0"/>
              <w:jc w:val="center"/>
            </w:pPr>
            <w:r>
              <w:rPr>
                <w:sz w:val="22"/>
              </w:rPr>
              <w:t xml:space="preserve">A/1032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30.10.2007 r. </w:t>
            </w:r>
          </w:p>
        </w:tc>
      </w:tr>
      <w:tr w:rsidR="00E21F7B">
        <w:trPr>
          <w:trHeight w:val="817"/>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5.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t xml:space="preserve">STARY WĘGLINIEC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2"/>
              </w:rPr>
              <w:t xml:space="preserve">kościół p.w. Matki </w:t>
            </w:r>
          </w:p>
          <w:p w:rsidR="00E21F7B" w:rsidRDefault="00000000">
            <w:pPr>
              <w:spacing w:after="0" w:line="259" w:lineRule="auto"/>
              <w:ind w:left="0" w:firstLine="0"/>
              <w:jc w:val="center"/>
            </w:pPr>
            <w:r>
              <w:rPr>
                <w:sz w:val="22"/>
              </w:rPr>
              <w:t xml:space="preserve">Boskiej Szkaplerznej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rPr>
                <w:sz w:val="22"/>
              </w:rPr>
              <w:t xml:space="preserve">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1" w:firstLine="0"/>
              <w:jc w:val="center"/>
            </w:pPr>
            <w:r>
              <w:rPr>
                <w:sz w:val="22"/>
              </w:rPr>
              <w:t xml:space="preserve">1914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21.01.1967 r. </w:t>
            </w:r>
          </w:p>
        </w:tc>
      </w:tr>
      <w:tr w:rsidR="00E21F7B">
        <w:trPr>
          <w:trHeight w:val="548"/>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6.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5" w:firstLine="0"/>
              <w:jc w:val="left"/>
            </w:pPr>
            <w:r>
              <w:t xml:space="preserve">WĘGLINIEC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rPr>
                <w:sz w:val="22"/>
              </w:rPr>
              <w:t xml:space="preserve">kościół p.w. NMP Królowej Polski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5" w:firstLine="0"/>
              <w:jc w:val="center"/>
            </w:pPr>
            <w:r>
              <w:rPr>
                <w:sz w:val="22"/>
              </w:rPr>
              <w:t xml:space="preserve">ul. Kolejowa 6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7" w:firstLine="0"/>
              <w:jc w:val="center"/>
            </w:pPr>
            <w:r>
              <w:rPr>
                <w:sz w:val="22"/>
              </w:rPr>
              <w:t xml:space="preserve">A/1041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15.01.2008 r. </w:t>
            </w:r>
          </w:p>
        </w:tc>
      </w:tr>
      <w:tr w:rsidR="00E21F7B">
        <w:trPr>
          <w:trHeight w:val="813"/>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lastRenderedPageBreak/>
              <w:t xml:space="preserve">7.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5" w:firstLine="0"/>
              <w:jc w:val="left"/>
            </w:pPr>
            <w:r>
              <w:t xml:space="preserve">WĘGLINIEC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55" w:firstLine="0"/>
              <w:jc w:val="left"/>
            </w:pPr>
            <w:r>
              <w:rPr>
                <w:sz w:val="22"/>
              </w:rPr>
              <w:t>dworzec kolei ber-</w:t>
            </w:r>
          </w:p>
          <w:p w:rsidR="00E21F7B" w:rsidRDefault="00000000">
            <w:pPr>
              <w:spacing w:after="0" w:line="259" w:lineRule="auto"/>
              <w:ind w:left="0" w:firstLine="0"/>
              <w:jc w:val="center"/>
            </w:pPr>
            <w:r>
              <w:rPr>
                <w:sz w:val="22"/>
              </w:rPr>
              <w:t xml:space="preserve">lińskiej (tzw. Stary Dworzec)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2"/>
              </w:rPr>
              <w:t xml:space="preserve">ul. Kolejowa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7" w:firstLine="0"/>
              <w:jc w:val="center"/>
            </w:pPr>
            <w:r>
              <w:rPr>
                <w:sz w:val="22"/>
              </w:rPr>
              <w:t xml:space="preserve">A/6146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15.07.2019 r. </w:t>
            </w:r>
          </w:p>
        </w:tc>
      </w:tr>
      <w:tr w:rsidR="00E21F7B">
        <w:trPr>
          <w:trHeight w:val="816"/>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t xml:space="preserve">8.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5" w:firstLine="0"/>
              <w:jc w:val="left"/>
            </w:pPr>
            <w:r>
              <w:t xml:space="preserve">WĘGLINIEC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40" w:lineRule="auto"/>
              <w:ind w:left="0" w:firstLine="0"/>
              <w:jc w:val="center"/>
            </w:pPr>
            <w:r>
              <w:rPr>
                <w:sz w:val="22"/>
              </w:rPr>
              <w:t xml:space="preserve">dworzec kolei drezdeńskiej (tzw. </w:t>
            </w:r>
          </w:p>
          <w:p w:rsidR="00E21F7B" w:rsidRDefault="00000000">
            <w:pPr>
              <w:spacing w:after="0" w:line="259" w:lineRule="auto"/>
              <w:ind w:left="0" w:right="50" w:firstLine="0"/>
              <w:jc w:val="center"/>
            </w:pPr>
            <w:r>
              <w:rPr>
                <w:sz w:val="22"/>
              </w:rPr>
              <w:t xml:space="preserve">Nowy Dworzec)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2"/>
              </w:rPr>
              <w:t xml:space="preserve">ul. Kolejowa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0" w:firstLine="0"/>
              <w:jc w:val="center"/>
            </w:pPr>
            <w:r>
              <w:rPr>
                <w:sz w:val="22"/>
              </w:rPr>
              <w:t xml:space="preserve">A/6147/1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15.07.2019 r. </w:t>
            </w:r>
          </w:p>
        </w:tc>
      </w:tr>
      <w:tr w:rsidR="00E21F7B">
        <w:trPr>
          <w:trHeight w:val="1083"/>
        </w:trPr>
        <w:tc>
          <w:tcPr>
            <w:tcW w:w="56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t xml:space="preserve">9. </w:t>
            </w:r>
          </w:p>
        </w:tc>
        <w:tc>
          <w:tcPr>
            <w:tcW w:w="155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5" w:firstLine="0"/>
              <w:jc w:val="left"/>
            </w:pPr>
            <w:r>
              <w:t xml:space="preserve">WĘGLINIEC </w:t>
            </w:r>
          </w:p>
        </w:tc>
        <w:tc>
          <w:tcPr>
            <w:tcW w:w="198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2" w:firstLine="0"/>
              <w:jc w:val="center"/>
            </w:pPr>
            <w:r>
              <w:rPr>
                <w:sz w:val="22"/>
              </w:rPr>
              <w:t xml:space="preserve">wiata peronowa </w:t>
            </w:r>
          </w:p>
          <w:p w:rsidR="00E21F7B" w:rsidRDefault="00000000">
            <w:pPr>
              <w:spacing w:after="0" w:line="259" w:lineRule="auto"/>
              <w:ind w:left="0" w:right="46" w:firstLine="0"/>
              <w:jc w:val="center"/>
            </w:pPr>
            <w:r>
              <w:rPr>
                <w:sz w:val="22"/>
              </w:rPr>
              <w:t xml:space="preserve">przy dworcu kolei </w:t>
            </w:r>
          </w:p>
          <w:p w:rsidR="00E21F7B" w:rsidRDefault="00000000">
            <w:pPr>
              <w:spacing w:after="0" w:line="259" w:lineRule="auto"/>
              <w:ind w:left="0" w:right="46" w:firstLine="0"/>
              <w:jc w:val="center"/>
            </w:pPr>
            <w:r>
              <w:rPr>
                <w:sz w:val="22"/>
              </w:rPr>
              <w:t xml:space="preserve">drezdeńskiej (tzw. </w:t>
            </w:r>
          </w:p>
          <w:p w:rsidR="00E21F7B" w:rsidRDefault="00000000">
            <w:pPr>
              <w:spacing w:after="0" w:line="259" w:lineRule="auto"/>
              <w:ind w:left="0" w:right="50" w:firstLine="0"/>
              <w:jc w:val="center"/>
            </w:pPr>
            <w:r>
              <w:rPr>
                <w:sz w:val="22"/>
              </w:rPr>
              <w:t xml:space="preserve">Nowym Dworcu) </w:t>
            </w:r>
          </w:p>
        </w:tc>
        <w:tc>
          <w:tcPr>
            <w:tcW w:w="170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2"/>
              </w:rPr>
              <w:t xml:space="preserve">ul. Kolejowa </w:t>
            </w:r>
          </w:p>
        </w:tc>
        <w:tc>
          <w:tcPr>
            <w:tcW w:w="1842"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0" w:firstLine="0"/>
              <w:jc w:val="center"/>
            </w:pPr>
            <w:r>
              <w:rPr>
                <w:sz w:val="22"/>
              </w:rPr>
              <w:t xml:space="preserve">A/6147/2 </w:t>
            </w:r>
          </w:p>
        </w:tc>
        <w:tc>
          <w:tcPr>
            <w:tcW w:w="1416"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 w:firstLine="0"/>
              <w:jc w:val="left"/>
            </w:pPr>
            <w:r>
              <w:rPr>
                <w:sz w:val="22"/>
              </w:rPr>
              <w:t xml:space="preserve">15.07.2019 r. </w:t>
            </w:r>
          </w:p>
        </w:tc>
      </w:tr>
    </w:tbl>
    <w:p w:rsidR="00E21F7B" w:rsidRDefault="00000000">
      <w:pPr>
        <w:spacing w:after="124" w:line="259" w:lineRule="auto"/>
        <w:ind w:left="708" w:firstLine="0"/>
        <w:jc w:val="left"/>
      </w:pPr>
      <w:r>
        <w:rPr>
          <w:b/>
        </w:rPr>
        <w:t xml:space="preserve"> </w:t>
      </w:r>
    </w:p>
    <w:p w:rsidR="00E21F7B" w:rsidRDefault="00000000">
      <w:pPr>
        <w:spacing w:after="152" w:line="259" w:lineRule="auto"/>
        <w:ind w:left="708" w:firstLine="0"/>
        <w:jc w:val="left"/>
      </w:pPr>
      <w:r>
        <w:rPr>
          <w:b/>
        </w:rP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43053" name="Group 243053"/>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4063" name="Shape 314063"/>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3053" style="width:144.05pt;height:0.800049pt;mso-position-horizontal-relative:char;mso-position-vertical-relative:line" coordsize="18294,101">
                <v:shape id="Shape 314064"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11" w:line="259" w:lineRule="auto"/>
        <w:ind w:left="718" w:right="11"/>
      </w:pPr>
      <w:r>
        <w:rPr>
          <w:b/>
        </w:rPr>
        <w:t xml:space="preserve">CZERWONA WODA, </w:t>
      </w:r>
      <w:r>
        <w:t xml:space="preserve">kościół p.w. Wniebowzięcia NMP. </w:t>
      </w:r>
    </w:p>
    <w:p w:rsidR="00E21F7B" w:rsidRDefault="00000000">
      <w:pPr>
        <w:spacing w:after="134" w:line="259" w:lineRule="auto"/>
        <w:ind w:left="703"/>
        <w:jc w:val="left"/>
      </w:pPr>
      <w:r>
        <w:rPr>
          <w:i/>
          <w:sz w:val="20"/>
        </w:rPr>
        <w:t xml:space="preserve">Datowanie: </w:t>
      </w:r>
      <w:r>
        <w:rPr>
          <w:sz w:val="22"/>
        </w:rPr>
        <w:t xml:space="preserve">1783-1786. </w:t>
      </w:r>
    </w:p>
    <w:p w:rsidR="00E21F7B" w:rsidRDefault="00000000">
      <w:pPr>
        <w:spacing w:after="134" w:line="259" w:lineRule="auto"/>
        <w:ind w:left="703"/>
        <w:jc w:val="left"/>
      </w:pPr>
      <w:r>
        <w:rPr>
          <w:i/>
          <w:sz w:val="20"/>
        </w:rPr>
        <w:t>Pierwotne wezwanie:</w:t>
      </w:r>
      <w:r>
        <w:rPr>
          <w:sz w:val="20"/>
        </w:rPr>
        <w:t xml:space="preserve"> </w:t>
      </w:r>
      <w:r>
        <w:rPr>
          <w:sz w:val="22"/>
        </w:rPr>
        <w:t xml:space="preserve">św. Jerzego. </w:t>
      </w:r>
    </w:p>
    <w:p w:rsidR="00E21F7B" w:rsidRDefault="00000000">
      <w:pPr>
        <w:spacing w:line="276" w:lineRule="auto"/>
        <w:ind w:left="11" w:right="11"/>
      </w:pPr>
      <w:r>
        <w:t xml:space="preserve"> Dawny kościół  ewangelicki w Czerwonej Wodzie obecnie pełni funkcje świątyni katolickiej. Powstał w XVIII w. w sąsiedztwie starszego, najprawdopodobniej XV-wiecznego założenia umiejscowionego nieopodal. W 1770 r. posesję kościelną powiększono, otoczono działkę murem, a w latach 1783-1786 wybudowano nowy kościół. Środki na ten cel zebrali nie tylko parafianie, inwestycję wsparła także Rada Miasta Zgorzelca, oraz datki zbierane w całej diecezji miśnieńskiej. Od początku był to zbór protestancki, bowiem już w 1568 r. dawna katolicka świątynia przejęta została przez gminę protestancką.  </w:t>
      </w:r>
    </w:p>
    <w:p w:rsidR="00E21F7B" w:rsidRDefault="00000000">
      <w:pPr>
        <w:spacing w:line="276" w:lineRule="auto"/>
        <w:ind w:left="11" w:right="11"/>
      </w:pPr>
      <w:r>
        <w:rPr>
          <w:noProof/>
        </w:rPr>
        <w:drawing>
          <wp:anchor distT="0" distB="0" distL="114300" distR="114300" simplePos="0" relativeHeight="251662336" behindDoc="0" locked="0" layoutInCell="1" allowOverlap="0">
            <wp:simplePos x="0" y="0"/>
            <wp:positionH relativeFrom="column">
              <wp:posOffset>318</wp:posOffset>
            </wp:positionH>
            <wp:positionV relativeFrom="paragraph">
              <wp:posOffset>562864</wp:posOffset>
            </wp:positionV>
            <wp:extent cx="3276600" cy="2924175"/>
            <wp:effectExtent l="0" t="0" r="0" b="0"/>
            <wp:wrapSquare wrapText="bothSides"/>
            <wp:docPr id="14804" name="Picture 14804"/>
            <wp:cNvGraphicFramePr/>
            <a:graphic xmlns:a="http://schemas.openxmlformats.org/drawingml/2006/main">
              <a:graphicData uri="http://schemas.openxmlformats.org/drawingml/2006/picture">
                <pic:pic xmlns:pic="http://schemas.openxmlformats.org/drawingml/2006/picture">
                  <pic:nvPicPr>
                    <pic:cNvPr id="14804" name="Picture 14804"/>
                    <pic:cNvPicPr/>
                  </pic:nvPicPr>
                  <pic:blipFill>
                    <a:blip r:embed="rId56"/>
                    <a:stretch>
                      <a:fillRect/>
                    </a:stretch>
                  </pic:blipFill>
                  <pic:spPr>
                    <a:xfrm>
                      <a:off x="0" y="0"/>
                      <a:ext cx="3276600" cy="2924175"/>
                    </a:xfrm>
                    <a:prstGeom prst="rect">
                      <a:avLst/>
                    </a:prstGeom>
                  </pic:spPr>
                </pic:pic>
              </a:graphicData>
            </a:graphic>
          </wp:anchor>
        </w:drawing>
      </w:r>
      <w:r>
        <w:t xml:space="preserve"> Jest to obiekt wolnostojący na planie wydłużonego prostokąta, o bryle rozczłonkowanej, powstałej przez addywne zestawienie członów: prostokątnego korpusu, nakrytego wysokim dachem trójspadowym i dostawionych do niego na osiach krótszych boków: kwadratowej czterykondygnacyjnej wieży zwieńczonej dwukondygnacyjnym barokowym hełmem z galerią oraz niskiej kruchty, nakrytej daszkiem trójspadowym. Elewacje otynkowane, o regularnym układzie osi, jednorodne formalnie, ze </w:t>
      </w:r>
      <w:r>
        <w:lastRenderedPageBreak/>
        <w:t>skromnym detalem architektonicznym wykonanym w tynku i piaskowcu</w:t>
      </w:r>
      <w:r>
        <w:rPr>
          <w:sz w:val="20"/>
        </w:rPr>
        <w:t xml:space="preserve">. </w:t>
      </w:r>
    </w:p>
    <w:p w:rsidR="00E21F7B" w:rsidRDefault="00000000">
      <w:pPr>
        <w:spacing w:line="277" w:lineRule="auto"/>
        <w:ind w:left="11" w:right="11"/>
      </w:pPr>
      <w:r>
        <w:rPr>
          <w:sz w:val="20"/>
        </w:rPr>
        <w:t xml:space="preserve"> </w:t>
      </w:r>
      <w:r>
        <w:t xml:space="preserve">Jednonawowe wnętrze okalają empory, na jednej z nich umiejscowiono prospekt organowy. W wieży od 1834 r. umiejscowione były 3 dzwony.  </w:t>
      </w:r>
    </w:p>
    <w:p w:rsidR="00E21F7B" w:rsidRDefault="00000000">
      <w:pPr>
        <w:tabs>
          <w:tab w:val="center" w:pos="5434"/>
        </w:tabs>
        <w:spacing w:after="67" w:line="265" w:lineRule="auto"/>
        <w:ind w:left="0" w:firstLine="0"/>
        <w:jc w:val="left"/>
      </w:pPr>
      <w:r>
        <w:rPr>
          <w:b/>
          <w:sz w:val="20"/>
        </w:rPr>
        <w:t xml:space="preserve">Ryc. 8. Kościół w Czerwonej wodzie. Fot. P. Zubrzycki. </w:t>
      </w:r>
      <w:r>
        <w:rPr>
          <w:b/>
          <w:sz w:val="20"/>
        </w:rPr>
        <w:tab/>
      </w:r>
      <w:r>
        <w:t xml:space="preserve"> </w:t>
      </w:r>
    </w:p>
    <w:p w:rsidR="00E21F7B" w:rsidRDefault="00000000">
      <w:pPr>
        <w:spacing w:after="124" w:line="259" w:lineRule="auto"/>
        <w:ind w:left="3206" w:firstLine="0"/>
        <w:jc w:val="center"/>
      </w:pPr>
      <w:r>
        <w:rPr>
          <w:b/>
        </w:rPr>
        <w:t xml:space="preserve"> </w:t>
      </w:r>
    </w:p>
    <w:p w:rsidR="00E21F7B" w:rsidRDefault="00000000">
      <w:pPr>
        <w:spacing w:after="143" w:line="259" w:lineRule="auto"/>
        <w:ind w:left="718" w:right="11"/>
      </w:pPr>
      <w:r>
        <w:rPr>
          <w:b/>
        </w:rPr>
        <w:t>CZERWONA WODA</w:t>
      </w:r>
      <w:r>
        <w:t>, mur cmentarny przy kościele p.w. Wniebowzięcia NMP</w:t>
      </w:r>
      <w:r>
        <w:rPr>
          <w:b/>
          <w:sz w:val="20"/>
        </w:rPr>
        <w:t xml:space="preserve"> </w:t>
      </w:r>
    </w:p>
    <w:p w:rsidR="00E21F7B" w:rsidRDefault="00000000">
      <w:pPr>
        <w:spacing w:after="134" w:line="259" w:lineRule="auto"/>
        <w:ind w:left="703"/>
        <w:jc w:val="left"/>
      </w:pPr>
      <w:r>
        <w:rPr>
          <w:i/>
          <w:sz w:val="20"/>
        </w:rPr>
        <w:t xml:space="preserve">Datowanie: </w:t>
      </w:r>
      <w:r>
        <w:rPr>
          <w:sz w:val="22"/>
        </w:rPr>
        <w:t>ok.</w:t>
      </w:r>
      <w:r>
        <w:rPr>
          <w:i/>
          <w:sz w:val="22"/>
        </w:rPr>
        <w:t xml:space="preserve"> </w:t>
      </w:r>
      <w:r>
        <w:t>1770.</w:t>
      </w:r>
      <w:r>
        <w:rPr>
          <w:sz w:val="22"/>
        </w:rPr>
        <w:t xml:space="preserve"> </w:t>
      </w:r>
    </w:p>
    <w:p w:rsidR="00E21F7B" w:rsidRDefault="00000000">
      <w:pPr>
        <w:spacing w:after="1" w:line="276" w:lineRule="auto"/>
        <w:ind w:left="-15" w:firstLine="708"/>
        <w:jc w:val="left"/>
      </w:pPr>
      <w:r>
        <w:t xml:space="preserve">Po decyzji o budowie nowego kościoła w Czerwonej Wodzie wykupiono sąsiednią działkę i dołączono ją do parceli kościelnej. Teren ten otoczono murem i w latach następnych na obszarze w ten sposób ograniczonym wzniesiono świątynię i założono cmentarz dla miejscowych parafian. W XIX w. bezpośrednio przy murze zaczęto stawiać pokaźnych rozmiarów nagrobki architektoniczne. Z czasem zajęły one wewnętrzną powierzchnię muru o w jego  pd.-zach. i zach. partiach.  </w:t>
      </w:r>
    </w:p>
    <w:p w:rsidR="00E21F7B" w:rsidRDefault="00000000">
      <w:pPr>
        <w:tabs>
          <w:tab w:val="right" w:pos="9125"/>
        </w:tabs>
        <w:spacing w:line="259" w:lineRule="auto"/>
        <w:ind w:left="0" w:firstLine="0"/>
        <w:jc w:val="left"/>
      </w:pPr>
      <w:r>
        <w:rPr>
          <w:sz w:val="20"/>
        </w:rPr>
        <w:t xml:space="preserve"> </w:t>
      </w:r>
      <w:r>
        <w:rPr>
          <w:sz w:val="20"/>
        </w:rPr>
        <w:tab/>
      </w:r>
      <w:r>
        <w:t xml:space="preserve">Sam mur ma wysokość 1,5 – 2,5 m, został wymurowany z cegły i kamienia, otynkowany. </w:t>
      </w:r>
    </w:p>
    <w:p w:rsidR="00E21F7B" w:rsidRDefault="00000000">
      <w:pPr>
        <w:spacing w:after="184" w:line="259" w:lineRule="auto"/>
        <w:ind w:left="11" w:right="11"/>
      </w:pPr>
      <w:r>
        <w:t xml:space="preserve">Do dzisiejszych czasów zachował się zespół 43 nagrobków przyściennych o ramowej strukturze </w:t>
      </w:r>
    </w:p>
    <w:p w:rsidR="00E21F7B" w:rsidRDefault="00000000">
      <w:pPr>
        <w:spacing w:after="62" w:line="259" w:lineRule="auto"/>
        <w:ind w:right="-3"/>
        <w:jc w:val="right"/>
      </w:pPr>
      <w:r>
        <w:rPr>
          <w:sz w:val="22"/>
        </w:rPr>
        <w:t>83</w:t>
      </w:r>
    </w:p>
    <w:p w:rsidR="00E21F7B" w:rsidRDefault="00000000">
      <w:pPr>
        <w:spacing w:line="276" w:lineRule="auto"/>
        <w:ind w:left="11" w:right="11"/>
      </w:pPr>
      <w:r>
        <w:t xml:space="preserve">architektonicznej i zróżnicowanej formie (od prostych podziałów ramowych lizenami przez licowania cegłą i okładziną kamienną w regularnych wątkach po architektoniczne układy z motywem arkady wspartej na pilastrach lub kolumnach z bogatą dekoracją ornamentalną). Powstały one w różnym okresie od 2. poł. XIX w. po lata 30. XX w.  </w:t>
      </w:r>
    </w:p>
    <w:p w:rsidR="00E21F7B" w:rsidRDefault="00000000">
      <w:pPr>
        <w:spacing w:after="0" w:line="259" w:lineRule="auto"/>
        <w:ind w:left="0" w:firstLine="0"/>
        <w:jc w:val="left"/>
      </w:pPr>
      <w:r>
        <w:rPr>
          <w:sz w:val="20"/>
        </w:rPr>
        <w:t xml:space="preserve"> </w:t>
      </w:r>
    </w:p>
    <w:p w:rsidR="00E21F7B" w:rsidRDefault="00000000">
      <w:pPr>
        <w:spacing w:after="133" w:line="259" w:lineRule="auto"/>
        <w:ind w:left="3" w:firstLine="0"/>
        <w:jc w:val="left"/>
      </w:pPr>
      <w:r>
        <w:rPr>
          <w:noProof/>
        </w:rPr>
        <w:drawing>
          <wp:inline distT="0" distB="0" distL="0" distR="0">
            <wp:extent cx="5759323" cy="3160395"/>
            <wp:effectExtent l="0" t="0" r="0" b="0"/>
            <wp:docPr id="14912" name="Picture 14912"/>
            <wp:cNvGraphicFramePr/>
            <a:graphic xmlns:a="http://schemas.openxmlformats.org/drawingml/2006/main">
              <a:graphicData uri="http://schemas.openxmlformats.org/drawingml/2006/picture">
                <pic:pic xmlns:pic="http://schemas.openxmlformats.org/drawingml/2006/picture">
                  <pic:nvPicPr>
                    <pic:cNvPr id="14912" name="Picture 14912"/>
                    <pic:cNvPicPr/>
                  </pic:nvPicPr>
                  <pic:blipFill>
                    <a:blip r:embed="rId57"/>
                    <a:stretch>
                      <a:fillRect/>
                    </a:stretch>
                  </pic:blipFill>
                  <pic:spPr>
                    <a:xfrm>
                      <a:off x="0" y="0"/>
                      <a:ext cx="5759323" cy="3160395"/>
                    </a:xfrm>
                    <a:prstGeom prst="rect">
                      <a:avLst/>
                    </a:prstGeom>
                  </pic:spPr>
                </pic:pic>
              </a:graphicData>
            </a:graphic>
          </wp:inline>
        </w:drawing>
      </w:r>
    </w:p>
    <w:p w:rsidR="00E21F7B" w:rsidRDefault="00000000">
      <w:pPr>
        <w:spacing w:after="245" w:line="228" w:lineRule="auto"/>
        <w:ind w:right="51"/>
        <w:jc w:val="center"/>
      </w:pPr>
      <w:r>
        <w:rPr>
          <w:b/>
          <w:sz w:val="20"/>
        </w:rPr>
        <w:lastRenderedPageBreak/>
        <w:t>Ryc. 9. Fragment muru cmentarnego w Czerwonej Wodzie z nagrobkami przyściennymi. Fot. P. Zubrzycki.</w:t>
      </w:r>
      <w:r>
        <w:rPr>
          <w:rFonts w:ascii="Arial" w:eastAsia="Arial" w:hAnsi="Arial" w:cs="Arial"/>
          <w:b/>
          <w:sz w:val="20"/>
        </w:rPr>
        <w:t xml:space="preserve"> </w:t>
      </w:r>
    </w:p>
    <w:p w:rsidR="00E21F7B" w:rsidRDefault="00000000">
      <w:pPr>
        <w:spacing w:after="124" w:line="259" w:lineRule="auto"/>
        <w:ind w:left="708" w:firstLine="0"/>
        <w:jc w:val="left"/>
      </w:pPr>
      <w:r>
        <w:t xml:space="preserve"> </w:t>
      </w:r>
    </w:p>
    <w:p w:rsidR="00E21F7B" w:rsidRDefault="00000000">
      <w:pPr>
        <w:spacing w:after="111" w:line="259" w:lineRule="auto"/>
        <w:ind w:left="718" w:right="11"/>
      </w:pPr>
      <w:r>
        <w:rPr>
          <w:b/>
        </w:rPr>
        <w:t xml:space="preserve">RUSZÓW, </w:t>
      </w:r>
      <w:r>
        <w:t xml:space="preserve">kościół poewangelicki (trwała ruina) </w:t>
      </w:r>
    </w:p>
    <w:p w:rsidR="00E21F7B" w:rsidRDefault="00000000">
      <w:pPr>
        <w:spacing w:after="134" w:line="259" w:lineRule="auto"/>
        <w:ind w:left="703"/>
        <w:jc w:val="left"/>
      </w:pPr>
      <w:r>
        <w:rPr>
          <w:i/>
          <w:sz w:val="20"/>
        </w:rPr>
        <w:t xml:space="preserve">Datowanie: </w:t>
      </w:r>
      <w:r>
        <w:rPr>
          <w:sz w:val="22"/>
        </w:rPr>
        <w:t xml:space="preserve">ok. 1400 r. </w:t>
      </w:r>
    </w:p>
    <w:p w:rsidR="00E21F7B" w:rsidRDefault="00000000">
      <w:pPr>
        <w:spacing w:after="134" w:line="259" w:lineRule="auto"/>
        <w:ind w:left="703"/>
        <w:jc w:val="left"/>
      </w:pPr>
      <w:r>
        <w:rPr>
          <w:i/>
          <w:sz w:val="20"/>
        </w:rPr>
        <w:t>Pierwotne wezwanie:</w:t>
      </w:r>
      <w:r>
        <w:rPr>
          <w:sz w:val="20"/>
        </w:rPr>
        <w:t xml:space="preserve"> </w:t>
      </w:r>
      <w:r>
        <w:rPr>
          <w:sz w:val="22"/>
        </w:rPr>
        <w:t xml:space="preserve">św. Jerzego. </w:t>
      </w:r>
    </w:p>
    <w:p w:rsidR="00E21F7B" w:rsidRDefault="00000000">
      <w:pPr>
        <w:spacing w:line="277" w:lineRule="auto"/>
        <w:ind w:left="1" w:right="11" w:firstLine="708"/>
      </w:pPr>
      <w:r>
        <w:t xml:space="preserve">Najstarszy zachowany kościół w Ruszowie, powstały prawdopodobnie jeszcze w średniowieczu, jako świątynia katolicka. Początkowo podlegał pod parafię w Dłużynie. W 1568 r. przejęła go gmina protestancka.  </w:t>
      </w:r>
    </w:p>
    <w:p w:rsidR="00E21F7B" w:rsidRDefault="00000000">
      <w:pPr>
        <w:spacing w:line="276" w:lineRule="auto"/>
        <w:ind w:left="1" w:right="11" w:firstLine="708"/>
      </w:pPr>
      <w:r>
        <w:t xml:space="preserve">W wieku XVII dostawiono do bryły wieżę, a kolejnej znaczącej rozbudowy (poszerzenie prezbiterium) dokonano w latach 1724-1725.  W 1756  kościół wzbogacił się o nowy, okazały ołtarz. W roku 1676 na wieży kościelnej ulokowano zegar, a w 1749 r. zamontowano  organy. Do najcenniejszego wyposażenia świątyni należała ambona i chrzcielnica z brązu. Żaden element z tego wyposażenia nie dotrwał do naszych czasów. </w:t>
      </w:r>
    </w:p>
    <w:p w:rsidR="00E21F7B" w:rsidRDefault="00000000">
      <w:pPr>
        <w:spacing w:after="547" w:line="276" w:lineRule="auto"/>
        <w:ind w:left="11" w:right="11"/>
      </w:pPr>
      <w:r>
        <w:t xml:space="preserve"> Obecnie kościół ma formę obiektu wolnostojącego, w postaci trwałej ruiny. Zachowały się ściany obwodowe korpusu i oszkarpowanego prezbiterium z kamienia łamanego, rudy darniowej i cegły z podwieszonymi fragmentami żebrowych sklepień sieciowych z cegły oraz bryła kwadratowej wieży nakrytej dachem dwuspadowym (oryginalnie z sygnaturką). Odtworzono część dachu z dachówki nakrywającego korpus, częściowo bryłę nakryto łukowatym </w:t>
      </w:r>
    </w:p>
    <w:p w:rsidR="00E21F7B" w:rsidRDefault="00000000">
      <w:pPr>
        <w:spacing w:after="62" w:line="259" w:lineRule="auto"/>
        <w:ind w:right="-3"/>
        <w:jc w:val="right"/>
      </w:pPr>
      <w:r>
        <w:rPr>
          <w:sz w:val="22"/>
        </w:rPr>
        <w:t>84</w:t>
      </w:r>
    </w:p>
    <w:p w:rsidR="00E21F7B" w:rsidRDefault="00000000">
      <w:pPr>
        <w:spacing w:line="279" w:lineRule="auto"/>
        <w:ind w:left="11" w:right="11"/>
      </w:pPr>
      <w:r>
        <w:t xml:space="preserve">pokryciem poliwęglanowym. W ścianach kościoła zachowało się 16 kamiennych nagrobków i epitafiów z XVIII i XIX w. </w:t>
      </w:r>
    </w:p>
    <w:p w:rsidR="00E21F7B" w:rsidRDefault="00000000">
      <w:pPr>
        <w:spacing w:after="134" w:line="259" w:lineRule="auto"/>
        <w:ind w:left="708" w:firstLine="0"/>
        <w:jc w:val="left"/>
      </w:pPr>
      <w:r>
        <w:rPr>
          <w:sz w:val="22"/>
        </w:rPr>
        <w:t xml:space="preserve"> </w:t>
      </w:r>
    </w:p>
    <w:p w:rsidR="00E21F7B" w:rsidRDefault="00000000">
      <w:pPr>
        <w:spacing w:after="117" w:line="249" w:lineRule="auto"/>
        <w:ind w:left="718"/>
      </w:pPr>
      <w:r>
        <w:rPr>
          <w:b/>
        </w:rPr>
        <w:t xml:space="preserve">RUSZÓW, </w:t>
      </w:r>
      <w:r>
        <w:t xml:space="preserve">kościół p.w. Zmartwychwstania Pana Jezusa </w:t>
      </w:r>
    </w:p>
    <w:p w:rsidR="00E21F7B" w:rsidRDefault="00000000">
      <w:pPr>
        <w:spacing w:after="134" w:line="259" w:lineRule="auto"/>
        <w:ind w:left="703"/>
        <w:jc w:val="left"/>
      </w:pPr>
      <w:r>
        <w:rPr>
          <w:i/>
          <w:sz w:val="20"/>
        </w:rPr>
        <w:t xml:space="preserve">Datowanie: </w:t>
      </w:r>
      <w:r>
        <w:rPr>
          <w:sz w:val="22"/>
        </w:rPr>
        <w:t xml:space="preserve">1906-1908. </w:t>
      </w:r>
    </w:p>
    <w:p w:rsidR="00E21F7B" w:rsidRDefault="00000000">
      <w:pPr>
        <w:spacing w:after="134" w:line="259" w:lineRule="auto"/>
        <w:ind w:left="703"/>
        <w:jc w:val="left"/>
      </w:pPr>
      <w:r>
        <w:rPr>
          <w:i/>
          <w:sz w:val="20"/>
        </w:rPr>
        <w:t>Pierwotne wezwanie:</w:t>
      </w:r>
      <w:r>
        <w:rPr>
          <w:sz w:val="20"/>
        </w:rPr>
        <w:t xml:space="preserve"> </w:t>
      </w:r>
      <w:r>
        <w:rPr>
          <w:sz w:val="22"/>
        </w:rPr>
        <w:t xml:space="preserve"> </w:t>
      </w:r>
    </w:p>
    <w:p w:rsidR="00E21F7B" w:rsidRDefault="00000000">
      <w:pPr>
        <w:spacing w:after="1" w:line="278" w:lineRule="auto"/>
        <w:ind w:left="-15" w:firstLine="708"/>
        <w:jc w:val="left"/>
      </w:pPr>
      <w:r>
        <w:rPr>
          <w:noProof/>
        </w:rPr>
        <w:lastRenderedPageBreak/>
        <w:drawing>
          <wp:anchor distT="0" distB="0" distL="114300" distR="114300" simplePos="0" relativeHeight="251663360" behindDoc="0" locked="0" layoutInCell="1" allowOverlap="0">
            <wp:simplePos x="0" y="0"/>
            <wp:positionH relativeFrom="column">
              <wp:posOffset>318</wp:posOffset>
            </wp:positionH>
            <wp:positionV relativeFrom="paragraph">
              <wp:posOffset>769874</wp:posOffset>
            </wp:positionV>
            <wp:extent cx="3075940" cy="4181475"/>
            <wp:effectExtent l="0" t="0" r="0" b="0"/>
            <wp:wrapSquare wrapText="bothSides"/>
            <wp:docPr id="15005" name="Picture 15005"/>
            <wp:cNvGraphicFramePr/>
            <a:graphic xmlns:a="http://schemas.openxmlformats.org/drawingml/2006/main">
              <a:graphicData uri="http://schemas.openxmlformats.org/drawingml/2006/picture">
                <pic:pic xmlns:pic="http://schemas.openxmlformats.org/drawingml/2006/picture">
                  <pic:nvPicPr>
                    <pic:cNvPr id="15005" name="Picture 15005"/>
                    <pic:cNvPicPr/>
                  </pic:nvPicPr>
                  <pic:blipFill>
                    <a:blip r:embed="rId58"/>
                    <a:stretch>
                      <a:fillRect/>
                    </a:stretch>
                  </pic:blipFill>
                  <pic:spPr>
                    <a:xfrm>
                      <a:off x="0" y="0"/>
                      <a:ext cx="3075940" cy="4181475"/>
                    </a:xfrm>
                    <a:prstGeom prst="rect">
                      <a:avLst/>
                    </a:prstGeom>
                  </pic:spPr>
                </pic:pic>
              </a:graphicData>
            </a:graphic>
          </wp:anchor>
        </w:drawing>
      </w:r>
      <w:r>
        <w:t xml:space="preserve">W wieku XIX nastąpił rozwój Ruszowa, zwiększyła się populacja wsi, w tym także ludności wyznania katolickiego. Społeczność katolicka, na początku XX w. licząca już ponad dwustu wiernych, zakupiła parcelę w środkowej części wsi, niedaleko dworca kolejowego z przeznaczeniem na nowy kościół. W latach 1906-1908 </w:t>
      </w:r>
      <w:r>
        <w:tab/>
        <w:t xml:space="preserve">wybudowano </w:t>
      </w:r>
      <w:r>
        <w:tab/>
        <w:t xml:space="preserve">neogotycką świątynię, nawiązującą do tradycji budownictwa katolickiego.  </w:t>
      </w:r>
    </w:p>
    <w:p w:rsidR="00E21F7B" w:rsidRDefault="00000000">
      <w:pPr>
        <w:spacing w:line="276" w:lineRule="auto"/>
        <w:ind w:left="1" w:right="11" w:firstLine="708"/>
      </w:pPr>
      <w:r>
        <w:t xml:space="preserve">Jest to dobrze zachowana budowla orientowana w podłużnym, symetrycznym osiowym układzie, o bryle rozczłonkowanej, powstałej przez addywne zestawienie poszczególnych członów. Prostokątny, jednoprzestrzenny czteroprzęsłowy korpus od wsch. zamknięty jest płytkim zamkniętym trójbocznie prezbiterium, a od zach. – kwadratową pięciokondygnacyjną wieżą, flankowaną aneksami założonymi na planie kwadratu o ściętym narożu zewnętrznym. W pn.-wsch. narożnik prezbiterium i korpusu dostawiono poprzecznie zakrystię na planie prostokąta o ściętych zewnętrznych narożach. Korpus i prezbiterium oszkarpowane z </w:t>
      </w:r>
    </w:p>
    <w:p w:rsidR="00E21F7B" w:rsidRDefault="00000000">
      <w:pPr>
        <w:spacing w:after="0" w:line="259" w:lineRule="auto"/>
        <w:ind w:left="11" w:right="36"/>
        <w:jc w:val="right"/>
      </w:pPr>
      <w:r>
        <w:t>ukośnie ustawionymi szkarpami naroż-</w:t>
      </w:r>
    </w:p>
    <w:p w:rsidR="00E21F7B" w:rsidRDefault="00000000">
      <w:pPr>
        <w:spacing w:after="0" w:line="265" w:lineRule="auto"/>
        <w:ind w:left="158"/>
        <w:jc w:val="left"/>
      </w:pPr>
      <w:r>
        <w:rPr>
          <w:b/>
          <w:sz w:val="20"/>
        </w:rPr>
        <w:t xml:space="preserve">Ryc. 10. Kościół p.w. Zmartwychwstania Pana Jezusa w </w:t>
      </w:r>
    </w:p>
    <w:p w:rsidR="00E21F7B" w:rsidRDefault="00000000">
      <w:pPr>
        <w:spacing w:line="295" w:lineRule="auto"/>
        <w:ind w:left="5026" w:right="11" w:hanging="3753"/>
      </w:pPr>
      <w:r>
        <w:rPr>
          <w:b/>
          <w:sz w:val="31"/>
          <w:vertAlign w:val="subscript"/>
        </w:rPr>
        <w:t>Ruszowie. Fot. P. Zubrzycki.</w:t>
      </w:r>
      <w:r>
        <w:rPr>
          <w:b/>
          <w:sz w:val="32"/>
        </w:rPr>
        <w:t xml:space="preserve"> </w:t>
      </w:r>
      <w:r>
        <w:t xml:space="preserve">nymi, w korpusie dodatkowo międzyprzęsłowe przypory wewnętrzne w kształcie </w:t>
      </w:r>
    </w:p>
    <w:p w:rsidR="00E21F7B" w:rsidRDefault="00000000">
      <w:pPr>
        <w:spacing w:after="779" w:line="276" w:lineRule="auto"/>
        <w:ind w:left="11" w:right="11"/>
      </w:pPr>
      <w:r>
        <w:t xml:space="preserve">przyściennych lizen. Elewacje otynkowane, posadowione na niskim cokole, o regularnym układzie osi, kształtowanie jednorodnie pod względem formy i detalu. Elewacje wieży o układzie pięciokondygnacyjnym, elewacje pozostałych członów jednokondygnacyjne. Detal wykonany w tynku o prostych formach (wklęskowo profilowanie ościeża, otworów okiennych i drzwiowych, gzymsy) z wyjątkiem bogatszego zespołu form w elewacji zach.  (imitacja w tynku boniowania płaskiego, ślepe maswerki nad otworami drzwiowymi, obramienie okulusów w </w:t>
      </w:r>
    </w:p>
    <w:p w:rsidR="00E21F7B" w:rsidRDefault="00000000">
      <w:pPr>
        <w:spacing w:after="62" w:line="259" w:lineRule="auto"/>
        <w:ind w:right="-3"/>
        <w:jc w:val="right"/>
      </w:pPr>
      <w:r>
        <w:rPr>
          <w:sz w:val="22"/>
        </w:rPr>
        <w:t>85</w:t>
      </w:r>
    </w:p>
    <w:p w:rsidR="00E21F7B" w:rsidRDefault="00000000">
      <w:pPr>
        <w:spacing w:line="279" w:lineRule="auto"/>
        <w:ind w:left="11" w:right="11"/>
      </w:pPr>
      <w:r>
        <w:lastRenderedPageBreak/>
        <w:t xml:space="preserve">formie rozety, obramienie otworu wejściowego w formie imitacji portalu gotyckiego, płytkie okrągłe blendy). Zachowane oryginalne wypełnienie otworów drzwiowych „Agnus Dei”.  </w:t>
      </w:r>
    </w:p>
    <w:p w:rsidR="00E21F7B" w:rsidRDefault="00000000">
      <w:pPr>
        <w:spacing w:after="124" w:line="259" w:lineRule="auto"/>
        <w:ind w:left="708" w:firstLine="0"/>
        <w:jc w:val="left"/>
      </w:pPr>
      <w:r>
        <w:t xml:space="preserve"> </w:t>
      </w:r>
    </w:p>
    <w:p w:rsidR="00E21F7B" w:rsidRDefault="00000000">
      <w:pPr>
        <w:spacing w:after="123" w:line="249" w:lineRule="auto"/>
        <w:ind w:left="718"/>
      </w:pPr>
      <w:r>
        <w:rPr>
          <w:b/>
        </w:rPr>
        <w:t xml:space="preserve">STARY WĘGLINIEC, </w:t>
      </w:r>
      <w:r>
        <w:t xml:space="preserve">kościół p.w. Matki Boskiej Szkaplerznej. </w:t>
      </w:r>
    </w:p>
    <w:p w:rsidR="00E21F7B" w:rsidRDefault="00000000">
      <w:pPr>
        <w:spacing w:after="134" w:line="259" w:lineRule="auto"/>
        <w:ind w:left="703"/>
        <w:jc w:val="left"/>
      </w:pPr>
      <w:r>
        <w:rPr>
          <w:i/>
          <w:sz w:val="20"/>
        </w:rPr>
        <w:t xml:space="preserve">Datowanie: </w:t>
      </w:r>
      <w:r>
        <w:rPr>
          <w:sz w:val="22"/>
        </w:rPr>
        <w:t xml:space="preserve">1687 r. </w:t>
      </w:r>
    </w:p>
    <w:p w:rsidR="00E21F7B" w:rsidRDefault="00000000">
      <w:pPr>
        <w:spacing w:after="134" w:line="259" w:lineRule="auto"/>
        <w:ind w:left="703"/>
        <w:jc w:val="left"/>
      </w:pPr>
      <w:r>
        <w:rPr>
          <w:i/>
          <w:sz w:val="20"/>
        </w:rPr>
        <w:t>Pierwotne wezwanie:</w:t>
      </w:r>
      <w:r>
        <w:rPr>
          <w:sz w:val="20"/>
        </w:rPr>
        <w:t xml:space="preserve"> </w:t>
      </w:r>
      <w:r>
        <w:rPr>
          <w:sz w:val="22"/>
        </w:rPr>
        <w:t xml:space="preserve">św. Anny. </w:t>
      </w:r>
    </w:p>
    <w:p w:rsidR="00E21F7B" w:rsidRDefault="00000000">
      <w:pPr>
        <w:spacing w:line="276" w:lineRule="auto"/>
        <w:ind w:left="11" w:right="11"/>
      </w:pPr>
      <w:r>
        <w:t xml:space="preserve"> Kościół parafialny pw. Matki Bożej Szkaplerznej powstała w miejscu starszego, najprawdopodobniej drewnianego założenia w XVII w. Był to wówczas kościół ewangelicki św. Anny. Kilkukrotnie go przebudowywano: w XVIII w. dostawiono do bryły przedsionek, w XIX w. dodano wieżę, a w 1962 r. rozbudowano dawną kostnicę, która obecnie pełni funkcję za-</w:t>
      </w:r>
    </w:p>
    <w:p w:rsidR="00E21F7B" w:rsidRDefault="00000000">
      <w:pPr>
        <w:spacing w:after="144" w:line="279" w:lineRule="auto"/>
        <w:ind w:left="11" w:right="11"/>
      </w:pPr>
      <w:r>
        <w:rPr>
          <w:noProof/>
        </w:rPr>
        <w:drawing>
          <wp:anchor distT="0" distB="0" distL="114300" distR="114300" simplePos="0" relativeHeight="251664384" behindDoc="0" locked="0" layoutInCell="1" allowOverlap="0">
            <wp:simplePos x="0" y="0"/>
            <wp:positionH relativeFrom="column">
              <wp:posOffset>318</wp:posOffset>
            </wp:positionH>
            <wp:positionV relativeFrom="paragraph">
              <wp:posOffset>39243</wp:posOffset>
            </wp:positionV>
            <wp:extent cx="3064510" cy="3848100"/>
            <wp:effectExtent l="0" t="0" r="0" b="0"/>
            <wp:wrapSquare wrapText="bothSides"/>
            <wp:docPr id="15141" name="Picture 15141"/>
            <wp:cNvGraphicFramePr/>
            <a:graphic xmlns:a="http://schemas.openxmlformats.org/drawingml/2006/main">
              <a:graphicData uri="http://schemas.openxmlformats.org/drawingml/2006/picture">
                <pic:pic xmlns:pic="http://schemas.openxmlformats.org/drawingml/2006/picture">
                  <pic:nvPicPr>
                    <pic:cNvPr id="15141" name="Picture 15141"/>
                    <pic:cNvPicPr/>
                  </pic:nvPicPr>
                  <pic:blipFill>
                    <a:blip r:embed="rId59"/>
                    <a:stretch>
                      <a:fillRect/>
                    </a:stretch>
                  </pic:blipFill>
                  <pic:spPr>
                    <a:xfrm>
                      <a:off x="0" y="0"/>
                      <a:ext cx="3064510" cy="3848100"/>
                    </a:xfrm>
                    <a:prstGeom prst="rect">
                      <a:avLst/>
                    </a:prstGeom>
                  </pic:spPr>
                </pic:pic>
              </a:graphicData>
            </a:graphic>
          </wp:anchor>
        </w:drawing>
      </w:r>
      <w:r>
        <w:t xml:space="preserve">krystii. Do lat 80. XX wieku w kościele znajdowały się organy z końca XVII wieku.  </w:t>
      </w:r>
    </w:p>
    <w:p w:rsidR="00E21F7B" w:rsidRDefault="00000000">
      <w:pPr>
        <w:spacing w:after="39" w:line="276" w:lineRule="auto"/>
        <w:ind w:left="11" w:right="11"/>
      </w:pPr>
      <w:r>
        <w:t xml:space="preserve"> W chwili obecnej jest to obiekt wolnostojący, orientowany, o bryle rozczłonkowanej, powstałej przez addywne zestawienie prostych brył geometrycznych. Prostokątny jednoprzestrzenny korpus, zamknięty trójbocznym prezbiterium przekryto wspólnym dachem wielospadowym. Od str. zach. dostawiona niższa kwadratowa bryła kruchty, kryta dachem dwuspadowym, na środku korpusu nadbudowana ośmioboczna smukła dwukondygnacyjna wieża, zwieńczona wysokim hełmem iglicowym. Elewacje otynkowane, jednorodne formalnie, z narożnikami i wieżą z wykonaną w tynku imitacją boniowania płaskiego, ze skromnym deta-</w:t>
      </w:r>
    </w:p>
    <w:p w:rsidR="00E21F7B" w:rsidRDefault="00000000">
      <w:pPr>
        <w:spacing w:after="0" w:line="265" w:lineRule="auto"/>
        <w:jc w:val="left"/>
      </w:pPr>
      <w:r>
        <w:rPr>
          <w:b/>
          <w:sz w:val="20"/>
        </w:rPr>
        <w:t xml:space="preserve">Ryc. 11. Kościół p.w. Matki Boskiej Szklaplerznej w Starym </w:t>
      </w:r>
      <w:r>
        <w:t xml:space="preserve">lem w tynku. </w:t>
      </w:r>
    </w:p>
    <w:p w:rsidR="00E21F7B" w:rsidRDefault="00000000">
      <w:pPr>
        <w:tabs>
          <w:tab w:val="center" w:pos="2413"/>
          <w:tab w:val="center" w:pos="5714"/>
        </w:tabs>
        <w:spacing w:after="281" w:line="262" w:lineRule="auto"/>
        <w:ind w:left="0" w:firstLine="0"/>
        <w:jc w:val="left"/>
      </w:pPr>
      <w:r>
        <w:rPr>
          <w:sz w:val="22"/>
        </w:rPr>
        <w:tab/>
      </w:r>
      <w:r>
        <w:rPr>
          <w:b/>
          <w:sz w:val="20"/>
        </w:rPr>
        <w:t xml:space="preserve">Węglińcu. Fot. P. Zubrzycki. </w:t>
      </w:r>
      <w:r>
        <w:rPr>
          <w:b/>
          <w:sz w:val="20"/>
        </w:rPr>
        <w:tab/>
      </w:r>
      <w:r>
        <w:rPr>
          <w:b/>
        </w:rPr>
        <w:t xml:space="preserve"> </w:t>
      </w:r>
    </w:p>
    <w:p w:rsidR="00E21F7B" w:rsidRDefault="00000000">
      <w:pPr>
        <w:spacing w:after="111" w:line="259" w:lineRule="auto"/>
        <w:ind w:left="718" w:right="11"/>
      </w:pPr>
      <w:r>
        <w:rPr>
          <w:b/>
        </w:rPr>
        <w:t xml:space="preserve">WĘGLINIEC, </w:t>
      </w:r>
      <w:r>
        <w:t xml:space="preserve">kościół p.w. NMP Królowej Polski. </w:t>
      </w:r>
    </w:p>
    <w:p w:rsidR="00E21F7B" w:rsidRDefault="00000000">
      <w:pPr>
        <w:spacing w:after="134" w:line="259" w:lineRule="auto"/>
        <w:ind w:left="703"/>
        <w:jc w:val="left"/>
      </w:pPr>
      <w:r>
        <w:rPr>
          <w:i/>
          <w:sz w:val="20"/>
        </w:rPr>
        <w:t xml:space="preserve">Datowanie: </w:t>
      </w:r>
      <w:r>
        <w:rPr>
          <w:sz w:val="22"/>
        </w:rPr>
        <w:t xml:space="preserve">1867-1878. </w:t>
      </w:r>
    </w:p>
    <w:p w:rsidR="00E21F7B" w:rsidRDefault="00000000">
      <w:pPr>
        <w:spacing w:after="287" w:line="276" w:lineRule="auto"/>
        <w:ind w:left="1" w:right="11" w:firstLine="708"/>
      </w:pPr>
      <w:r>
        <w:t xml:space="preserve">Rozrastająca się społeczność Węglińca nie chcąc uczęszczać do oddalonego o kilka km kościoła w Starym Węglińcu korzystała początkowo z niewielkiej kaplicy urządzonej na terenie </w:t>
      </w:r>
      <w:r>
        <w:lastRenderedPageBreak/>
        <w:t xml:space="preserve">dworca. Szybko przestała ona jednak wystarczać wobec rosnących potrzeb mieszkańców i osób przejezdnych, dlatego podjęto decyzję o budowie nowego kościoła protestanckiego. Wybrano działkę w dogodnej odległości od dworców kolejowych. Prace rozpoczęto wkrótce po ukończeniu rozbudowy węzła kolejowego i budynku Nowego Dworca (dworca kolei </w:t>
      </w:r>
    </w:p>
    <w:p w:rsidR="00E21F7B" w:rsidRDefault="00000000">
      <w:pPr>
        <w:spacing w:after="62" w:line="259" w:lineRule="auto"/>
        <w:ind w:right="-3"/>
        <w:jc w:val="right"/>
      </w:pPr>
      <w:r>
        <w:rPr>
          <w:sz w:val="22"/>
        </w:rPr>
        <w:t>86</w:t>
      </w:r>
    </w:p>
    <w:p w:rsidR="00E21F7B" w:rsidRDefault="00000000">
      <w:pPr>
        <w:spacing w:line="276" w:lineRule="auto"/>
        <w:ind w:left="11" w:right="11"/>
      </w:pPr>
      <w:r>
        <w:t xml:space="preserve">drezdeńskiej). Ostatecznie oddano go do użytku w 1878 r. Nie miał jeszcze wówczas charakterystycznej wysokiej wieży, którą dostawiono do korpusu w 1934 r. Stylistycznie budowla ta łączy w sobie cechy neogotyku i neoromanizmu, a masywna modernistyczna wieża została bardzo dobrze wtopiona we wcześniejszą bryłę.  </w:t>
      </w:r>
    </w:p>
    <w:p w:rsidR="00E21F7B" w:rsidRDefault="00000000">
      <w:pPr>
        <w:spacing w:line="276" w:lineRule="auto"/>
        <w:ind w:left="11" w:right="11"/>
      </w:pPr>
      <w:r>
        <w:rPr>
          <w:noProof/>
        </w:rPr>
        <w:drawing>
          <wp:anchor distT="0" distB="0" distL="114300" distR="114300" simplePos="0" relativeHeight="251665408" behindDoc="0" locked="0" layoutInCell="1" allowOverlap="0">
            <wp:simplePos x="0" y="0"/>
            <wp:positionH relativeFrom="column">
              <wp:posOffset>318</wp:posOffset>
            </wp:positionH>
            <wp:positionV relativeFrom="paragraph">
              <wp:posOffset>66118</wp:posOffset>
            </wp:positionV>
            <wp:extent cx="2419350" cy="3681730"/>
            <wp:effectExtent l="0" t="0" r="0" b="0"/>
            <wp:wrapSquare wrapText="bothSides"/>
            <wp:docPr id="15286" name="Picture 15286"/>
            <wp:cNvGraphicFramePr/>
            <a:graphic xmlns:a="http://schemas.openxmlformats.org/drawingml/2006/main">
              <a:graphicData uri="http://schemas.openxmlformats.org/drawingml/2006/picture">
                <pic:pic xmlns:pic="http://schemas.openxmlformats.org/drawingml/2006/picture">
                  <pic:nvPicPr>
                    <pic:cNvPr id="15286" name="Picture 15286"/>
                    <pic:cNvPicPr/>
                  </pic:nvPicPr>
                  <pic:blipFill>
                    <a:blip r:embed="rId60"/>
                    <a:stretch>
                      <a:fillRect/>
                    </a:stretch>
                  </pic:blipFill>
                  <pic:spPr>
                    <a:xfrm>
                      <a:off x="0" y="0"/>
                      <a:ext cx="2419350" cy="3681730"/>
                    </a:xfrm>
                    <a:prstGeom prst="rect">
                      <a:avLst/>
                    </a:prstGeom>
                  </pic:spPr>
                </pic:pic>
              </a:graphicData>
            </a:graphic>
          </wp:anchor>
        </w:drawing>
      </w:r>
      <w:r>
        <w:rPr>
          <w:sz w:val="20"/>
        </w:rPr>
        <w:t xml:space="preserve"> </w:t>
      </w:r>
      <w:r>
        <w:t xml:space="preserve">Kościół ten jest budowlą wolnostojącą, o bryle rozczłonkowanej, powstałej przez addywne zestawienie prostych brył geometrycznych. Prostokątny, jednoprzestrzenny korpus, kryty dachem dwuspadowym, zamknięty od strony pd. niższym pięciobocznym prezbiterium, między korpusem a prezbiterium usytuowana bocznie od strony wsch. znacznie wyższa kwadratowa wieża bez wyraźnego podziału na kondygnacje, nakryta dachem namiotowym. Elewacje o regularnym układzie i jednorodne formalnie, licowane cegłą paloną w regularnym wątku krzyżowym. Elewacje korpusu o układzie dwukondygnacyjnym, z podwójnymi oknami (biforiami) w dolnym ciągu. Prezbiterium oszkarpowane, detal architektoniczny w cegle (fryzy kostkowe i konsolkowe, klińcowe ustawienie cegieł w obramieniach otworów okiennych, okna zamknięte łukiem pełnym lub ostrym, z podziałami ceglanym maswerkiem). </w:t>
      </w:r>
    </w:p>
    <w:p w:rsidR="00E21F7B" w:rsidRDefault="00000000">
      <w:pPr>
        <w:tabs>
          <w:tab w:val="center" w:pos="4698"/>
        </w:tabs>
        <w:spacing w:after="0" w:line="265" w:lineRule="auto"/>
        <w:ind w:left="0" w:firstLine="0"/>
        <w:jc w:val="left"/>
      </w:pPr>
      <w:r>
        <w:rPr>
          <w:b/>
          <w:sz w:val="20"/>
        </w:rPr>
        <w:t xml:space="preserve">Ryc. 12. Kościół p.w. NMP Królowej Polski w </w:t>
      </w:r>
      <w:r>
        <w:rPr>
          <w:b/>
          <w:sz w:val="20"/>
        </w:rPr>
        <w:tab/>
      </w:r>
      <w:r>
        <w:t xml:space="preserve"> </w:t>
      </w:r>
    </w:p>
    <w:p w:rsidR="00E21F7B" w:rsidRDefault="00000000">
      <w:pPr>
        <w:spacing w:after="0" w:line="265" w:lineRule="auto"/>
        <w:ind w:left="703"/>
        <w:jc w:val="left"/>
      </w:pPr>
      <w:r>
        <w:rPr>
          <w:b/>
          <w:sz w:val="20"/>
        </w:rPr>
        <w:t xml:space="preserve">Węglińcu. Fot. P. Zubrzycki. </w:t>
      </w:r>
    </w:p>
    <w:p w:rsidR="00E21F7B" w:rsidRDefault="00000000">
      <w:pPr>
        <w:spacing w:after="124" w:line="259" w:lineRule="auto"/>
        <w:ind w:left="324" w:firstLine="0"/>
        <w:jc w:val="center"/>
      </w:pPr>
      <w:r>
        <w:rPr>
          <w:b/>
        </w:rPr>
        <w:t xml:space="preserve"> </w:t>
      </w:r>
    </w:p>
    <w:p w:rsidR="00E21F7B" w:rsidRDefault="00000000">
      <w:pPr>
        <w:spacing w:after="111" w:line="259" w:lineRule="auto"/>
        <w:ind w:left="718" w:right="11"/>
      </w:pPr>
      <w:r>
        <w:rPr>
          <w:b/>
        </w:rPr>
        <w:t xml:space="preserve">WĘGLINIEC, </w:t>
      </w:r>
      <w:r>
        <w:t xml:space="preserve">dworzec kolei berlińskiej (Stary Dworzec). </w:t>
      </w:r>
    </w:p>
    <w:p w:rsidR="00E21F7B" w:rsidRDefault="00000000">
      <w:pPr>
        <w:spacing w:after="134" w:line="259" w:lineRule="auto"/>
        <w:ind w:left="703"/>
        <w:jc w:val="left"/>
      </w:pPr>
      <w:r>
        <w:rPr>
          <w:i/>
          <w:sz w:val="20"/>
        </w:rPr>
        <w:t xml:space="preserve">Datowanie: </w:t>
      </w:r>
      <w:r>
        <w:rPr>
          <w:sz w:val="22"/>
        </w:rPr>
        <w:t xml:space="preserve">1845-1847. </w:t>
      </w:r>
    </w:p>
    <w:p w:rsidR="00E21F7B" w:rsidRDefault="00000000">
      <w:pPr>
        <w:spacing w:line="276" w:lineRule="auto"/>
        <w:ind w:left="11" w:right="11"/>
      </w:pPr>
      <w:r>
        <w:rPr>
          <w:sz w:val="20"/>
        </w:rPr>
        <w:t xml:space="preserve"> </w:t>
      </w:r>
      <w:r>
        <w:t xml:space="preserve">Budowa najstarszego w Węglińcu dworca kolejowego związana była ściśle z realizacją wielkiej inwestycji – uruchomieniem dalekobieżnego połączenia kolejowego relacji DreznoWrocław. Oddano go do użytku już w 1847 r., jest to zatem jeden z najstarszych przykładów budownictwa </w:t>
      </w:r>
      <w:r>
        <w:lastRenderedPageBreak/>
        <w:t xml:space="preserve">tego rodzaju w Europie środkowej. Nadano mu reprezentacyjną formę, odpowiadającą jego nadrzędnej funkcji w ważnym węźle kolejowym. Stylistycznie miał przypominać budowlę obronną z dwiema wieżami, co generalnie odpowiada tendencjom z pionierskiego okresu architektury kolejowej. Nadano mu charakter wyspowy (z trzech stron otaczały go tory), co potęgowało wrażenie, że jest to solidna twierdza, położona w rozwidleniu rzek. </w:t>
      </w:r>
    </w:p>
    <w:p w:rsidR="00E21F7B" w:rsidRDefault="00000000">
      <w:pPr>
        <w:spacing w:after="672" w:line="275" w:lineRule="auto"/>
        <w:ind w:left="11" w:right="11"/>
      </w:pPr>
      <w:r>
        <w:t xml:space="preserve"> Należy podkreślić, że ta monumentalna bryła dowodzi wagi, jaką przywiązywano do inwestycji budowy magistrali kolejowej na osi wschód-zachód i traktowania tego zamierzenia jako elementu polityki długofalowej. Umiejscowiono go przecież na terenie pozbawionym jakiejkolwiek zabudowy i on sam stał się czynnikiem miastotwórczym – to w sąsiedztwie tego </w:t>
      </w:r>
    </w:p>
    <w:p w:rsidR="00E21F7B" w:rsidRDefault="00000000">
      <w:pPr>
        <w:spacing w:after="62" w:line="259" w:lineRule="auto"/>
        <w:ind w:right="-3"/>
        <w:jc w:val="right"/>
      </w:pPr>
      <w:r>
        <w:rPr>
          <w:sz w:val="22"/>
        </w:rPr>
        <w:t>87</w:t>
      </w:r>
    </w:p>
    <w:p w:rsidR="00E21F7B" w:rsidRDefault="00000000">
      <w:pPr>
        <w:spacing w:line="279" w:lineRule="auto"/>
        <w:ind w:left="11" w:right="11"/>
      </w:pPr>
      <w:r>
        <w:t xml:space="preserve">właśnie budynku dość szybko zaczęło się formować osiedle, które funkcjonuje obecnie pod nazwą Węglińca.   </w:t>
      </w:r>
    </w:p>
    <w:p w:rsidR="00E21F7B" w:rsidRDefault="00000000">
      <w:pPr>
        <w:spacing w:line="276" w:lineRule="auto"/>
        <w:ind w:left="11" w:right="11"/>
      </w:pPr>
      <w:r>
        <w:rPr>
          <w:noProof/>
        </w:rPr>
        <w:drawing>
          <wp:anchor distT="0" distB="0" distL="114300" distR="114300" simplePos="0" relativeHeight="251666432" behindDoc="0" locked="0" layoutInCell="1" allowOverlap="0">
            <wp:simplePos x="0" y="0"/>
            <wp:positionH relativeFrom="column">
              <wp:posOffset>318</wp:posOffset>
            </wp:positionH>
            <wp:positionV relativeFrom="paragraph">
              <wp:posOffset>-13080</wp:posOffset>
            </wp:positionV>
            <wp:extent cx="3037205" cy="2940050"/>
            <wp:effectExtent l="0" t="0" r="0" b="0"/>
            <wp:wrapSquare wrapText="bothSides"/>
            <wp:docPr id="15412" name="Picture 15412"/>
            <wp:cNvGraphicFramePr/>
            <a:graphic xmlns:a="http://schemas.openxmlformats.org/drawingml/2006/main">
              <a:graphicData uri="http://schemas.openxmlformats.org/drawingml/2006/picture">
                <pic:pic xmlns:pic="http://schemas.openxmlformats.org/drawingml/2006/picture">
                  <pic:nvPicPr>
                    <pic:cNvPr id="15412" name="Picture 15412"/>
                    <pic:cNvPicPr/>
                  </pic:nvPicPr>
                  <pic:blipFill>
                    <a:blip r:embed="rId61"/>
                    <a:stretch>
                      <a:fillRect/>
                    </a:stretch>
                  </pic:blipFill>
                  <pic:spPr>
                    <a:xfrm rot="5399999">
                      <a:off x="0" y="0"/>
                      <a:ext cx="3037205" cy="2940050"/>
                    </a:xfrm>
                    <a:prstGeom prst="rect">
                      <a:avLst/>
                    </a:prstGeom>
                  </pic:spPr>
                </pic:pic>
              </a:graphicData>
            </a:graphic>
          </wp:anchor>
        </w:drawing>
      </w:r>
      <w:r>
        <w:t xml:space="preserve"> Omawiany dworzec należy do rozbudowanego zespołu współczesnego dworca kolejowego, obecnie mieści siedzibę dyrekcji PKP. Jest to obiekt na planie wydłużonego prostokąta, podpiwniczony, o  bryle dwukondygnacyjnej z kondygnacją użytkowego poddasza, lekko zryzalitowanej od strony północnej i południowej, z dwoma trójkondygnacyjnymi wieżami, dostawionymi bocznie do dłuższego boku od strony zach., nakryty systemem dachów płaskich. Od strony wschodniej bryłę zamyka człon w kształcie podkowy z pięciobocznym dziedzińcem. Wszystkie części budynku zwieńczono pełną ścianką attykową, kryjącą dachy korpusu, </w:t>
      </w:r>
    </w:p>
    <w:p w:rsidR="00E21F7B" w:rsidRDefault="00000000">
      <w:pPr>
        <w:spacing w:line="264" w:lineRule="auto"/>
        <w:ind w:left="1" w:right="11" w:firstLine="60"/>
      </w:pPr>
      <w:r>
        <w:rPr>
          <w:b/>
          <w:sz w:val="20"/>
        </w:rPr>
        <w:t xml:space="preserve">Ryc. 13. Najstarszy dworzec (dworzec kolei berlińskiej) </w:t>
      </w:r>
      <w:r>
        <w:rPr>
          <w:b/>
          <w:sz w:val="31"/>
          <w:vertAlign w:val="subscript"/>
        </w:rPr>
        <w:t>w Węglińcu. Fot. P. Zubrzycki.</w:t>
      </w:r>
      <w:r>
        <w:rPr>
          <w:b/>
          <w:sz w:val="20"/>
        </w:rPr>
        <w:t xml:space="preserve"> </w:t>
      </w:r>
      <w:r>
        <w:t xml:space="preserve">wież i ryzalitów. Elewacje otynkowane o regularnym układzie, jednorodne formalnie. Detal architektoniczny prosty, wykonany w tynku – gzymsy, proste obramienia otworów okiennych i drzwiowych o wykroju prostokątnym, lub zamkniętych łukiem pełnym.   Węzeł kolejowy w Węglińcu szybko się rozrastał, a jego ranga rosła, dlatego już dwadzieścia lat po wybudowaniu pierwszy dworzec utracił znaczną część swoich funkcji na rzecz nowego budynku umiejscowionego nieopodal (mowa o tzw. Nowym Dworcu, dworcu kolei drezdeńskiej). Omawiany dworzec został wówczas </w:t>
      </w:r>
      <w:r>
        <w:lastRenderedPageBreak/>
        <w:t xml:space="preserve">(lata 1865-1867) przebudowany, a w latach 30-tych XX w. zabudowano pierwotny dziedziniec wschodni  i dostawiono drewniany ganek ze schodami.  </w:t>
      </w:r>
    </w:p>
    <w:p w:rsidR="00E21F7B" w:rsidRDefault="00000000">
      <w:pPr>
        <w:spacing w:line="275" w:lineRule="auto"/>
        <w:ind w:left="11" w:right="11"/>
      </w:pPr>
      <w:r>
        <w:t xml:space="preserve"> W ostatnich latach obiekt ten został wzorcowo odrestaurowany i po latach zaniedbania zyskał nową funkcję budynku administracyjnego. </w:t>
      </w:r>
    </w:p>
    <w:p w:rsidR="00E21F7B" w:rsidRDefault="00000000">
      <w:pPr>
        <w:spacing w:after="124" w:line="259" w:lineRule="auto"/>
        <w:ind w:left="708" w:firstLine="0"/>
        <w:jc w:val="left"/>
      </w:pPr>
      <w:r>
        <w:rPr>
          <w:b/>
        </w:rPr>
        <w:t xml:space="preserve"> </w:t>
      </w:r>
    </w:p>
    <w:p w:rsidR="00E21F7B" w:rsidRDefault="00000000">
      <w:pPr>
        <w:spacing w:after="111" w:line="259" w:lineRule="auto"/>
        <w:ind w:left="718" w:right="11"/>
      </w:pPr>
      <w:r>
        <w:rPr>
          <w:b/>
        </w:rPr>
        <w:t xml:space="preserve">WĘGLINIEC, </w:t>
      </w:r>
      <w:r>
        <w:t xml:space="preserve">dworzec kolei drezdeńskiej (Nowy Dworzec). </w:t>
      </w:r>
    </w:p>
    <w:p w:rsidR="00E21F7B" w:rsidRDefault="00000000">
      <w:pPr>
        <w:spacing w:after="134" w:line="259" w:lineRule="auto"/>
        <w:ind w:left="703"/>
        <w:jc w:val="left"/>
      </w:pPr>
      <w:r>
        <w:rPr>
          <w:i/>
          <w:sz w:val="20"/>
        </w:rPr>
        <w:t xml:space="preserve">Datowanie: </w:t>
      </w:r>
      <w:r>
        <w:rPr>
          <w:sz w:val="22"/>
        </w:rPr>
        <w:t xml:space="preserve">1865-1867. </w:t>
      </w:r>
    </w:p>
    <w:p w:rsidR="00E21F7B" w:rsidRDefault="00000000">
      <w:pPr>
        <w:spacing w:after="124" w:line="268" w:lineRule="auto"/>
        <w:ind w:left="718"/>
        <w:jc w:val="left"/>
      </w:pPr>
      <w:r>
        <w:rPr>
          <w:i/>
          <w:sz w:val="20"/>
        </w:rPr>
        <w:t>Architekt:</w:t>
      </w:r>
      <w:r>
        <w:rPr>
          <w:sz w:val="20"/>
        </w:rPr>
        <w:t xml:space="preserve"> </w:t>
      </w:r>
      <w:r>
        <w:rPr>
          <w:sz w:val="22"/>
        </w:rPr>
        <w:t xml:space="preserve">Hermann Cuno. </w:t>
      </w:r>
    </w:p>
    <w:p w:rsidR="00E21F7B" w:rsidRDefault="00000000">
      <w:pPr>
        <w:spacing w:after="371" w:line="276" w:lineRule="auto"/>
        <w:ind w:left="1" w:right="11" w:firstLine="708"/>
      </w:pPr>
      <w:r>
        <w:t xml:space="preserve">Węzeł kolejowy w Węglińcu bardzo szybko się rozwijał, rosła jego ranga i obciążenie ruchem kolejowym. W momencie podjęcia po 1860 r. decyzji o budowie połączenia z Lubaniem i Jelenią Górą konieczne okazało się również całkowite przeobrażenie obiektów służących obsłudze podróżnych, tak, by były one komfortowe i wydolne. Od tej pory Węgliniec stał się bardzo ważną stacją przesiadkową dla ruchu wschód-zachód (z Drezna przez Wrocław aż do ośrodków przemysłowych Górnego Śląska) i ruchu w kierunku kurortów sudeckich.  </w:t>
      </w:r>
    </w:p>
    <w:p w:rsidR="00E21F7B" w:rsidRDefault="00000000">
      <w:pPr>
        <w:spacing w:after="62" w:line="259" w:lineRule="auto"/>
        <w:ind w:right="-3"/>
        <w:jc w:val="right"/>
      </w:pPr>
      <w:r>
        <w:rPr>
          <w:sz w:val="22"/>
        </w:rPr>
        <w:t>88</w:t>
      </w:r>
    </w:p>
    <w:p w:rsidR="00E21F7B" w:rsidRDefault="00000000">
      <w:pPr>
        <w:spacing w:line="276" w:lineRule="auto"/>
        <w:ind w:left="1" w:right="11" w:firstLine="708"/>
      </w:pPr>
      <w:r>
        <w:t xml:space="preserve">Nowy budynek dworca umiejscowiono w bezpośrednim sąsiedztwie starszego. Był on już w założeniu dworcem mogącym przyjmować pociągi najwyższej kategorii, wyposażonym w pomieszczenia służące obsłudze gości najwyższej rangi – koronowanych głów, ważnych polityków, przedstawicieli arystokracji. Ponadto przewidziano także poczekalnie dla pasażerów 1 i 2 klasy i osobne dla pasażerów 3 i 4 klasy. Mieścił także restaurację i ekspedycję poczty oraz przesyłek bagażowych. Charakteryzuje się wybitnymi wartościami architektonicznymi i artystycznymi, wielką dbałością o wykończenie wnętrz i detal. Jego bogata dekoracja w cegle klinkierowej zawiera w sobie skomplikowany program ideowy podkreślający rangę i rolę kolejnictwa na Dolnym Śląsku.  </w:t>
      </w:r>
    </w:p>
    <w:p w:rsidR="00E21F7B" w:rsidRDefault="00000000">
      <w:pPr>
        <w:spacing w:line="275" w:lineRule="auto"/>
        <w:ind w:left="11" w:right="11"/>
      </w:pPr>
      <w:r>
        <w:rPr>
          <w:noProof/>
        </w:rPr>
        <w:lastRenderedPageBreak/>
        <w:drawing>
          <wp:anchor distT="0" distB="0" distL="114300" distR="114300" simplePos="0" relativeHeight="251667456" behindDoc="0" locked="0" layoutInCell="1" allowOverlap="0">
            <wp:simplePos x="0" y="0"/>
            <wp:positionH relativeFrom="column">
              <wp:posOffset>34608</wp:posOffset>
            </wp:positionH>
            <wp:positionV relativeFrom="paragraph">
              <wp:posOffset>69088</wp:posOffset>
            </wp:positionV>
            <wp:extent cx="3229610" cy="2433955"/>
            <wp:effectExtent l="0" t="0" r="0" b="0"/>
            <wp:wrapSquare wrapText="bothSides"/>
            <wp:docPr id="15556" name="Picture 15556"/>
            <wp:cNvGraphicFramePr/>
            <a:graphic xmlns:a="http://schemas.openxmlformats.org/drawingml/2006/main">
              <a:graphicData uri="http://schemas.openxmlformats.org/drawingml/2006/picture">
                <pic:pic xmlns:pic="http://schemas.openxmlformats.org/drawingml/2006/picture">
                  <pic:nvPicPr>
                    <pic:cNvPr id="15556" name="Picture 15556"/>
                    <pic:cNvPicPr/>
                  </pic:nvPicPr>
                  <pic:blipFill>
                    <a:blip r:embed="rId62"/>
                    <a:stretch>
                      <a:fillRect/>
                    </a:stretch>
                  </pic:blipFill>
                  <pic:spPr>
                    <a:xfrm rot="5399999">
                      <a:off x="0" y="0"/>
                      <a:ext cx="3229610" cy="2433955"/>
                    </a:xfrm>
                    <a:prstGeom prst="rect">
                      <a:avLst/>
                    </a:prstGeom>
                  </pic:spPr>
                </pic:pic>
              </a:graphicData>
            </a:graphic>
          </wp:anchor>
        </w:drawing>
      </w:r>
      <w:r>
        <w:t xml:space="preserve"> Omawiany dworzec kolei drezdeńskiej należy do zespołu wielu budynków tworzących także obecnie kompleks kolejowy. Współcześnie pełni funkcję dworca kolejowego i ośrodka kultury (mieści przykładowo kino). </w:t>
      </w:r>
    </w:p>
    <w:p w:rsidR="00E21F7B" w:rsidRDefault="00000000">
      <w:pPr>
        <w:spacing w:line="259" w:lineRule="auto"/>
        <w:ind w:left="11" w:right="11"/>
      </w:pPr>
      <w:r>
        <w:t xml:space="preserve"> Wybudowano go na planie wydłużonego prostokąta, a w latach późniejszych obudowano z czterech stron wiatą peronową. Ma on strukturę dwuczłonową. Człon zach. o zwartej, jednokondygnacyjnej bryle, nakryty jest dachem trójspadowym, a wyższy człon wsch. ma formę dwukondygnacyjną, z płytkimi, obustronnymi ryzalitami na osi dłuższych elewacji. Nakryty został dachem czterospadowym z naczółkami zamykającymi ryzality. Elewacje licowane są cegłą w regularnym wątku krzyżowym, o regularnym układzie, jednorodne formalnie, w dolnej kon-</w:t>
      </w:r>
    </w:p>
    <w:tbl>
      <w:tblPr>
        <w:tblStyle w:val="TableGrid"/>
        <w:tblW w:w="8985" w:type="dxa"/>
        <w:tblInd w:w="144" w:type="dxa"/>
        <w:tblLook w:val="04A0" w:firstRow="1" w:lastRow="0" w:firstColumn="1" w:lastColumn="0" w:noHBand="0" w:noVBand="1"/>
      </w:tblPr>
      <w:tblGrid>
        <w:gridCol w:w="3933"/>
        <w:gridCol w:w="5052"/>
      </w:tblGrid>
      <w:tr w:rsidR="00E21F7B">
        <w:trPr>
          <w:trHeight w:val="692"/>
        </w:trPr>
        <w:tc>
          <w:tcPr>
            <w:tcW w:w="3933" w:type="dxa"/>
            <w:tcBorders>
              <w:top w:val="nil"/>
              <w:left w:val="nil"/>
              <w:bottom w:val="nil"/>
              <w:right w:val="nil"/>
            </w:tcBorders>
          </w:tcPr>
          <w:p w:rsidR="00E21F7B" w:rsidRDefault="00000000">
            <w:pPr>
              <w:spacing w:after="0" w:line="259" w:lineRule="auto"/>
              <w:ind w:left="0" w:right="94" w:firstLine="168"/>
              <w:jc w:val="left"/>
            </w:pPr>
            <w:r>
              <w:rPr>
                <w:b/>
                <w:sz w:val="20"/>
              </w:rPr>
              <w:t xml:space="preserve">Ryc. 14. Młodszy dworzec (dworzec kolei drezdeńskiej) w Węglińcu, zbliżenie na jedno z wejść z peronu. Fot. P. Zubrzycki. </w:t>
            </w:r>
          </w:p>
        </w:tc>
        <w:tc>
          <w:tcPr>
            <w:tcW w:w="5052" w:type="dxa"/>
            <w:tcBorders>
              <w:top w:val="nil"/>
              <w:left w:val="nil"/>
              <w:bottom w:val="nil"/>
              <w:right w:val="nil"/>
            </w:tcBorders>
          </w:tcPr>
          <w:p w:rsidR="00E21F7B" w:rsidRDefault="00000000">
            <w:pPr>
              <w:spacing w:after="0" w:line="259" w:lineRule="auto"/>
              <w:ind w:left="24" w:firstLine="0"/>
            </w:pPr>
            <w:r>
              <w:t xml:space="preserve">dygnacji w obu członach artykułowane ciągiem zamkniętych półkolistych arkad o bogatej dekoracji. </w:t>
            </w:r>
          </w:p>
        </w:tc>
      </w:tr>
    </w:tbl>
    <w:p w:rsidR="00E21F7B" w:rsidRDefault="00000000">
      <w:pPr>
        <w:spacing w:after="0" w:line="259" w:lineRule="auto"/>
        <w:ind w:left="11" w:right="36"/>
        <w:jc w:val="right"/>
      </w:pPr>
      <w:r>
        <w:t xml:space="preserve">W drugiej kondygnacji członu wsch. zastosowano </w:t>
      </w:r>
    </w:p>
    <w:p w:rsidR="00E21F7B" w:rsidRDefault="00000000">
      <w:pPr>
        <w:spacing w:line="276" w:lineRule="auto"/>
        <w:ind w:left="11" w:right="11"/>
      </w:pPr>
      <w:r>
        <w:t xml:space="preserve">podział ramowy płaskimi lizenami, a w płycinach zdwojone prostokątne otwory okienne. W wyższych kondygnacjach elewacji ryzalitów – potrójne otwory okienne ze ślepym nadświetlem, zamkniętym łukiem pełnym, szczyty ryzalitów z trójkątnymi naczółkami z okulusem i ornamentem roślinnym w polu. Obramienie frontonu obejmuje fryz z rozetami i palmetami z umieszczoną na wierzchołku rzeźbą kobiety trzymającej uskrzydlone koło – personifikacją kolei żelaznej.  </w:t>
      </w:r>
    </w:p>
    <w:p w:rsidR="00E21F7B" w:rsidRDefault="00000000">
      <w:pPr>
        <w:spacing w:after="371" w:line="276" w:lineRule="auto"/>
        <w:ind w:left="11" w:right="11"/>
      </w:pPr>
      <w:r>
        <w:t xml:space="preserve"> Detal architektoniczny wyróżnia się bogactwem, wykonany został w cegle i tynku, zaakcentowano go dodatkowo odmienną kolorystyką (gzymsy, fryzy arkadkowe i kostkowe, profilowane wklęskowo obramienia arkad z rozetkami i motywem przewiązanych taśmą piszczałek, ujęte w pilastry o stylizowanych głowicach i kompozytowych z ornamentem kaboszonowym na czele łuków zwieńczonych akroterionami i wolutami, kolumienki z głowicami kielichowymi i motywy orła w dekoracji ryzalitów, ścięte ukośnie obramienia otworów okiennych w </w:t>
      </w:r>
    </w:p>
    <w:p w:rsidR="00E21F7B" w:rsidRDefault="00000000">
      <w:pPr>
        <w:spacing w:after="62" w:line="259" w:lineRule="auto"/>
        <w:ind w:right="-3"/>
        <w:jc w:val="right"/>
      </w:pPr>
      <w:r>
        <w:rPr>
          <w:sz w:val="22"/>
        </w:rPr>
        <w:t>89</w:t>
      </w:r>
    </w:p>
    <w:p w:rsidR="00E21F7B" w:rsidRDefault="00000000">
      <w:pPr>
        <w:spacing w:line="277" w:lineRule="auto"/>
        <w:ind w:left="11" w:right="11"/>
      </w:pPr>
      <w:r>
        <w:t xml:space="preserve">wyższej kondygnacji części wsch., stylizowany ornament akantowy w polach trójkątnych naczółków w ryzalitach, naczółki zdobione motywem główek męskich i kobiecych, gryfy obejmujące okulus – pierwotnie zegar).  </w:t>
      </w:r>
    </w:p>
    <w:p w:rsidR="00E21F7B" w:rsidRDefault="00000000">
      <w:pPr>
        <w:spacing w:after="45" w:line="275" w:lineRule="auto"/>
        <w:ind w:left="11" w:right="11"/>
      </w:pPr>
      <w:r>
        <w:lastRenderedPageBreak/>
        <w:t xml:space="preserve"> W ostatnich latach obiekt ten został wzorcowo odrestaurowany i przywrócono mu pierwotną funkcję.  </w:t>
      </w:r>
    </w:p>
    <w:p w:rsidR="00E21F7B" w:rsidRDefault="00000000">
      <w:pPr>
        <w:spacing w:after="0" w:line="259" w:lineRule="auto"/>
        <w:ind w:left="708" w:firstLine="0"/>
        <w:jc w:val="left"/>
      </w:pPr>
      <w:r>
        <w:rPr>
          <w:sz w:val="28"/>
        </w:rPr>
        <w:t xml:space="preserve"> </w:t>
      </w:r>
    </w:p>
    <w:p w:rsidR="00E21F7B" w:rsidRDefault="00000000">
      <w:pPr>
        <w:spacing w:after="111" w:line="259" w:lineRule="auto"/>
        <w:ind w:left="718" w:right="11"/>
      </w:pPr>
      <w:r>
        <w:rPr>
          <w:b/>
        </w:rPr>
        <w:t xml:space="preserve">WĘGLINIEC, </w:t>
      </w:r>
      <w:r>
        <w:t>wiata peronowa przy</w:t>
      </w:r>
      <w:r>
        <w:rPr>
          <w:b/>
        </w:rPr>
        <w:t xml:space="preserve"> </w:t>
      </w:r>
      <w:r>
        <w:t xml:space="preserve">dworcu kolei drezdeńskiej (Nowym Dworcu). </w:t>
      </w:r>
    </w:p>
    <w:p w:rsidR="00E21F7B" w:rsidRDefault="00000000">
      <w:pPr>
        <w:spacing w:after="134" w:line="259" w:lineRule="auto"/>
        <w:ind w:left="703"/>
        <w:jc w:val="left"/>
      </w:pPr>
      <w:r>
        <w:rPr>
          <w:i/>
          <w:sz w:val="20"/>
        </w:rPr>
        <w:t xml:space="preserve">Datowanie: </w:t>
      </w:r>
      <w:r>
        <w:rPr>
          <w:sz w:val="22"/>
        </w:rPr>
        <w:t xml:space="preserve">po 1867 r. </w:t>
      </w:r>
    </w:p>
    <w:p w:rsidR="00E21F7B" w:rsidRDefault="00000000">
      <w:pPr>
        <w:spacing w:after="127" w:line="268" w:lineRule="auto"/>
        <w:ind w:left="718"/>
        <w:jc w:val="left"/>
      </w:pPr>
      <w:r>
        <w:rPr>
          <w:i/>
          <w:sz w:val="20"/>
        </w:rPr>
        <w:t>Architekt:</w:t>
      </w:r>
      <w:r>
        <w:rPr>
          <w:sz w:val="20"/>
        </w:rPr>
        <w:t xml:space="preserve"> </w:t>
      </w:r>
      <w:r>
        <w:rPr>
          <w:sz w:val="22"/>
        </w:rPr>
        <w:t xml:space="preserve">prawdopodobnie Hermann Cuno. </w:t>
      </w:r>
    </w:p>
    <w:p w:rsidR="00E21F7B" w:rsidRDefault="00000000">
      <w:pPr>
        <w:spacing w:line="276" w:lineRule="auto"/>
        <w:ind w:left="1" w:right="11" w:firstLine="708"/>
      </w:pPr>
      <w:r>
        <w:t xml:space="preserve">Wiatę peronową dodano do elewacji dworca kolei drezdeńskiej prawdopodobnie wkrótce po  ukończeniu samego budynku i przypuszcza się, że została zaprojektowana przez tego samego architekta. Miała służyć wygodzie podróżnych oczekujących na peronie osłaniając ich od deszczu i słońca. Jest to integralny element dworca, odpowiadający mu niespotykanymi gabarytami i zastosowaniem bogatego zdobnictwa oraz nowatorskich jak na ówczesne czasy rozwiązań technologicznych.  </w:t>
      </w:r>
    </w:p>
    <w:p w:rsidR="00E21F7B" w:rsidRDefault="00000000">
      <w:pPr>
        <w:spacing w:after="6" w:line="259" w:lineRule="auto"/>
        <w:ind w:left="0" w:right="757" w:firstLine="0"/>
        <w:jc w:val="right"/>
      </w:pPr>
      <w:r>
        <w:rPr>
          <w:noProof/>
        </w:rPr>
        <w:drawing>
          <wp:inline distT="0" distB="0" distL="0" distR="0">
            <wp:extent cx="4352672" cy="3264535"/>
            <wp:effectExtent l="0" t="0" r="0" b="0"/>
            <wp:docPr id="15654" name="Picture 15654"/>
            <wp:cNvGraphicFramePr/>
            <a:graphic xmlns:a="http://schemas.openxmlformats.org/drawingml/2006/main">
              <a:graphicData uri="http://schemas.openxmlformats.org/drawingml/2006/picture">
                <pic:pic xmlns:pic="http://schemas.openxmlformats.org/drawingml/2006/picture">
                  <pic:nvPicPr>
                    <pic:cNvPr id="15654" name="Picture 15654"/>
                    <pic:cNvPicPr/>
                  </pic:nvPicPr>
                  <pic:blipFill>
                    <a:blip r:embed="rId63"/>
                    <a:stretch>
                      <a:fillRect/>
                    </a:stretch>
                  </pic:blipFill>
                  <pic:spPr>
                    <a:xfrm>
                      <a:off x="0" y="0"/>
                      <a:ext cx="4352672" cy="3264535"/>
                    </a:xfrm>
                    <a:prstGeom prst="rect">
                      <a:avLst/>
                    </a:prstGeom>
                  </pic:spPr>
                </pic:pic>
              </a:graphicData>
            </a:graphic>
          </wp:inline>
        </w:drawing>
      </w:r>
      <w:r>
        <w:rPr>
          <w:sz w:val="22"/>
        </w:rPr>
        <w:t xml:space="preserve"> </w:t>
      </w:r>
    </w:p>
    <w:p w:rsidR="00E21F7B" w:rsidRDefault="00000000">
      <w:pPr>
        <w:spacing w:after="132" w:line="259" w:lineRule="auto"/>
        <w:ind w:right="56"/>
        <w:jc w:val="center"/>
      </w:pPr>
      <w:r>
        <w:rPr>
          <w:b/>
          <w:sz w:val="20"/>
        </w:rPr>
        <w:t>Ryc. 15. Wiata peronowa na dworcu w Węglińcu. Fot. P. Zubrzycki.</w:t>
      </w:r>
      <w:r>
        <w:rPr>
          <w:b/>
          <w:sz w:val="28"/>
        </w:rPr>
        <w:t xml:space="preserve"> </w:t>
      </w:r>
    </w:p>
    <w:p w:rsidR="00E21F7B" w:rsidRDefault="00000000">
      <w:pPr>
        <w:spacing w:line="276" w:lineRule="auto"/>
        <w:ind w:left="1" w:right="11" w:firstLine="708"/>
      </w:pPr>
      <w:r>
        <w:t xml:space="preserve">Nadano jej formę otwartą od strony peronów, bardzo ozdobną, współgrającą z imponującym gmachem dworca. Jest to założenie jednokondygnacyjne, o konstrukcji metalowej kratownicowej, wspartej od zewnątrz na żeliwnych smukłych kolumnach z cokołami i bazami, kanelowanymi trzonami i kielichowymi głowicami, zdobionymi ornamentem palmetowych z nasadnikami w formie wolutowych kroksztynów w układzie krzyżowym. Dach o niewielkim nachyleniu i spadku od strony budynku dworca w stronę torów. </w:t>
      </w:r>
    </w:p>
    <w:p w:rsidR="00E21F7B" w:rsidRDefault="00000000">
      <w:pPr>
        <w:spacing w:after="536" w:line="259" w:lineRule="auto"/>
        <w:ind w:left="708" w:firstLine="0"/>
        <w:jc w:val="left"/>
      </w:pPr>
      <w:r>
        <w:t xml:space="preserve"> </w:t>
      </w:r>
    </w:p>
    <w:p w:rsidR="00E21F7B" w:rsidRDefault="00000000">
      <w:pPr>
        <w:spacing w:after="62" w:line="259" w:lineRule="auto"/>
        <w:ind w:right="-3"/>
        <w:jc w:val="right"/>
      </w:pPr>
      <w:r>
        <w:rPr>
          <w:sz w:val="22"/>
        </w:rPr>
        <w:lastRenderedPageBreak/>
        <w:t>90</w:t>
      </w:r>
    </w:p>
    <w:p w:rsidR="00E21F7B" w:rsidRDefault="00000000">
      <w:pPr>
        <w:spacing w:line="282" w:lineRule="auto"/>
        <w:ind w:left="1" w:right="11" w:firstLine="708"/>
      </w:pPr>
      <w:r>
        <w:t xml:space="preserve">Na terenie gminy Węgliniec wpisano do rejestru zabytków ruchomych tylko jeden zespół: </w:t>
      </w:r>
      <w:r>
        <w:rPr>
          <w:b/>
        </w:rPr>
        <w:t xml:space="preserve">wyposażenie kościoła parafialnego p.w. Najświętszego Serca Pana Jezusa w Węglińcu </w:t>
      </w:r>
      <w:r>
        <w:t>(decyzja nr 75/B/01/1-9 z dnia 04.05.2001 r.).</w:t>
      </w:r>
      <w:r>
        <w:rPr>
          <w:vertAlign w:val="superscript"/>
        </w:rPr>
        <w:footnoteReference w:id="46"/>
      </w:r>
      <w:r>
        <w:t xml:space="preserve">  </w:t>
      </w:r>
    </w:p>
    <w:p w:rsidR="00E21F7B" w:rsidRDefault="00000000">
      <w:pPr>
        <w:spacing w:line="275" w:lineRule="auto"/>
        <w:ind w:left="1" w:right="11" w:firstLine="708"/>
      </w:pPr>
      <w:r>
        <w:t xml:space="preserve">Żadne ze stanowisk archeologicznych omawianego obszaru nie zostało objęte ochroną poprzez wpis do rejestru zabytków archeologicznych.  </w:t>
      </w:r>
    </w:p>
    <w:p w:rsidR="00E21F7B" w:rsidRDefault="00000000">
      <w:pPr>
        <w:spacing w:after="60" w:line="259" w:lineRule="auto"/>
        <w:ind w:left="708" w:firstLine="0"/>
        <w:jc w:val="left"/>
      </w:pPr>
      <w:r>
        <w:t xml:space="preserve"> </w:t>
      </w:r>
    </w:p>
    <w:p w:rsidR="00E21F7B" w:rsidRDefault="00000000">
      <w:pPr>
        <w:spacing w:after="143" w:line="259" w:lineRule="auto"/>
        <w:ind w:right="93"/>
        <w:jc w:val="right"/>
      </w:pPr>
      <w:r>
        <w:rPr>
          <w:b/>
          <w:sz w:val="28"/>
        </w:rPr>
        <w:t>5.3.2. OCHRONA ZABYTKÓW W MIEJSCOWYCH PLANACH ZAGOSPODA-</w:t>
      </w:r>
    </w:p>
    <w:p w:rsidR="00E21F7B" w:rsidRDefault="00000000">
      <w:pPr>
        <w:pStyle w:val="Nagwek3"/>
        <w:spacing w:after="92" w:line="269" w:lineRule="auto"/>
        <w:ind w:left="147" w:right="196"/>
      </w:pPr>
      <w:r>
        <w:t xml:space="preserve">ROWANIA PRZESTRZENNEGO </w:t>
      </w:r>
    </w:p>
    <w:p w:rsidR="00E21F7B" w:rsidRDefault="00000000">
      <w:pPr>
        <w:ind w:left="11" w:right="11"/>
      </w:pPr>
      <w:r>
        <w:t xml:space="preserve"> Prawną formą ochrony zabytków, której stanowienie należy do kompetencji gminy są ustalenia ochrony w miejscowym planie zagospodarowania przestrzennego albo w decyzji o ustaleniu lokalizacji inwestycji celu publicznego, decyzji o warunkach zabudowy, decyzji o zezwoleniu na realizację inwestycji drogowej, decyzji o ustaleniu lokalizacji linii kolejowej lub decyzji o zezwoleniu na realizację inwestycji w zakresie lotniska użytku publicznego. </w:t>
      </w:r>
    </w:p>
    <w:p w:rsidR="00E21F7B" w:rsidRDefault="00000000">
      <w:pPr>
        <w:spacing w:after="32"/>
        <w:ind w:left="11" w:right="11"/>
      </w:pPr>
      <w:r>
        <w:t xml:space="preserve"> W powyższych dokumentach określa się m.in. rozwiązania niezbędne do zapobiegania zagrożeniom dla zabytków, zapewnienia im ochrony przy realizacji inwestycji oraz przywracania zabytków do jak najlepszego stanu, a także ustala się przeznaczenie i zasady zagospodarowania terenu uwzględniające opiekę nad zabytkami. Miejscowe plany zagospodarowania przestrzennego uzgadniane są z wojewódzkim konserwatorem zabytków, pod kątem wprowadzania zapisów, dotyczących ochrony zabytków</w:t>
      </w:r>
      <w:r>
        <w:rPr>
          <w:vertAlign w:val="superscript"/>
        </w:rPr>
        <w:footnoteReference w:id="47"/>
      </w:r>
      <w:r>
        <w:t xml:space="preserve">. </w:t>
      </w:r>
    </w:p>
    <w:p w:rsidR="00E21F7B" w:rsidRDefault="00000000">
      <w:pPr>
        <w:spacing w:after="164" w:line="259" w:lineRule="auto"/>
        <w:ind w:left="0" w:firstLine="0"/>
        <w:jc w:val="left"/>
      </w:pPr>
      <w:r>
        <w:t xml:space="preserve"> </w:t>
      </w:r>
      <w:r>
        <w:tab/>
      </w:r>
      <w:r>
        <w:rPr>
          <w:b/>
        </w:rPr>
        <w:t xml:space="preserve"> </w:t>
      </w:r>
    </w:p>
    <w:p w:rsidR="00E21F7B" w:rsidRDefault="00000000">
      <w:pPr>
        <w:spacing w:after="132" w:line="269" w:lineRule="auto"/>
        <w:ind w:left="1059"/>
        <w:jc w:val="left"/>
      </w:pPr>
      <w:r>
        <w:rPr>
          <w:b/>
          <w:sz w:val="28"/>
        </w:rPr>
        <w:t xml:space="preserve">5.4. ZABYTKI Z TERENU GMINY WĘGLINIEC WPISANE DO GMINNEJ  </w:t>
      </w:r>
    </w:p>
    <w:p w:rsidR="00E21F7B" w:rsidRDefault="00000000">
      <w:pPr>
        <w:pStyle w:val="Nagwek3"/>
        <w:ind w:left="663"/>
      </w:pPr>
      <w:r>
        <w:lastRenderedPageBreak/>
        <w:t xml:space="preserve">EWIDENCJI ZABYTKÓW </w:t>
      </w:r>
    </w:p>
    <w:p w:rsidR="00E21F7B" w:rsidRDefault="00000000">
      <w:pPr>
        <w:spacing w:after="32" w:line="360" w:lineRule="auto"/>
        <w:ind w:left="-5"/>
      </w:pPr>
      <w:r>
        <w:rPr>
          <w:sz w:val="22"/>
        </w:rPr>
        <w:t xml:space="preserve"> </w:t>
      </w:r>
      <w:r>
        <w:t xml:space="preserve">Art. 4 ustawy z dnia 23 lipca 2003 r. o ochronie zabytków i opiece nad zabytkami (Dz. U. z 2022 r., poz. 840) stanowi: </w:t>
      </w:r>
      <w:r>
        <w:rPr>
          <w:i/>
        </w:rPr>
        <w:t xml:space="preserve">„Wójt (burmistrz, prezydent miasta) prowadzi gminną ewidencję zabytków w formie zbioru kart adresowych zabytków nieruchomych z terenu gminy”.  </w:t>
      </w:r>
    </w:p>
    <w:p w:rsidR="00E21F7B" w:rsidRDefault="00000000">
      <w:pPr>
        <w:tabs>
          <w:tab w:val="center" w:pos="3952"/>
        </w:tabs>
        <w:spacing w:after="139" w:line="259" w:lineRule="auto"/>
        <w:ind w:left="0" w:firstLine="0"/>
        <w:jc w:val="left"/>
      </w:pPr>
      <w:r>
        <w:t xml:space="preserve"> </w:t>
      </w:r>
      <w:r>
        <w:tab/>
        <w:t xml:space="preserve">W gminnej ewidencji zabytków (w skrócie GEZ) powinny być ujęte:  </w:t>
      </w:r>
    </w:p>
    <w:p w:rsidR="00E21F7B" w:rsidRDefault="00000000">
      <w:pPr>
        <w:numPr>
          <w:ilvl w:val="0"/>
          <w:numId w:val="55"/>
        </w:numPr>
        <w:spacing w:after="149" w:line="249" w:lineRule="auto"/>
        <w:ind w:left="241" w:right="11" w:hanging="240"/>
      </w:pPr>
      <w:r>
        <w:t xml:space="preserve">zabytki nieruchome wpisane do rejestru;  </w:t>
      </w:r>
    </w:p>
    <w:p w:rsidR="00E21F7B" w:rsidRDefault="00000000">
      <w:pPr>
        <w:numPr>
          <w:ilvl w:val="0"/>
          <w:numId w:val="55"/>
        </w:numPr>
        <w:spacing w:after="415"/>
        <w:ind w:left="241" w:right="11" w:hanging="240"/>
      </w:pPr>
      <w:r>
        <w:t xml:space="preserve">inne zabytki nieruchome znajdujące się w wojewódzkiej ewidencji zabytków;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43686" name="Group 243686"/>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4065" name="Shape 314065"/>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3686" style="width:144.05pt;height:0.799988pt;mso-position-horizontal-relative:char;mso-position-vertical-relative:line" coordsize="18294,101">
                <v:shape id="Shape 314066"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55"/>
        </w:numPr>
        <w:ind w:left="241" w:right="11" w:hanging="240"/>
      </w:pPr>
      <w:r>
        <w:t xml:space="preserve">inne zabytki nieruchome wyznaczone przez wójta (burmistrza, prezydenta miasta) w porozumieniu z wojewódzkim konserwatorem zabytków. </w:t>
      </w:r>
    </w:p>
    <w:p w:rsidR="00E21F7B" w:rsidRDefault="00000000">
      <w:pPr>
        <w:ind w:left="11" w:right="11"/>
      </w:pPr>
      <w:r>
        <w:t xml:space="preserve"> Wprowadzenie budynku lub zespołu czy obszaru do GEZ nie dotyczy wyłącznie obiektów o ponadprzeciętnych walorach zabytkowych i nie przekłada się na obligatoryjny wpis zabytku do rejestru zabytków. Do ewidencji powinny zostać włączone również obiekty o typowych rozwiązaniach i lokalnym znaczeniu</w:t>
      </w:r>
      <w:r>
        <w:rPr>
          <w:rFonts w:ascii="Arial" w:eastAsia="Arial" w:hAnsi="Arial" w:cs="Arial"/>
        </w:rPr>
        <w:t>.</w:t>
      </w:r>
      <w:r>
        <w:t xml:space="preserve"> </w:t>
      </w:r>
    </w:p>
    <w:p w:rsidR="00E21F7B" w:rsidRDefault="00000000">
      <w:pPr>
        <w:ind w:left="11" w:right="11"/>
      </w:pPr>
      <w:r>
        <w:rPr>
          <w:sz w:val="22"/>
        </w:rPr>
        <w:t xml:space="preserve"> </w:t>
      </w:r>
      <w:r>
        <w:t xml:space="preserve">W gminnej ewidencji zabytków Gminy Węgliniec znajdują się obiekty, zespoły i obszary chronione zlokalizowane na terenie wszystkich miejscowości znajdujących się na obszarze gminy: miasta Węglińca, oraz wsi: Czerwonej Wody, Jagodzina, Kościelnej Wsi, Okrąglicy, Piasecznej, Polany, Ruszowa, Starego Węglińca i Zielonki.  Prace nad aktualizacją GEZ Gminy Węgliniec prowadzone były w 2023 r. przez </w:t>
      </w:r>
      <w:r>
        <w:rPr>
          <w:b/>
        </w:rPr>
        <w:t>Pawła Zubrzyckiego</w:t>
      </w:r>
      <w:r>
        <w:t xml:space="preserve"> na podstawie istniejącego zespołu kart adresowych zabytków znajdującego się w posiadaniu Urzędu Gminy i Miasta Węgliniec, wykonanych lub zaktualizowanych przez Pana </w:t>
      </w:r>
      <w:r>
        <w:rPr>
          <w:b/>
        </w:rPr>
        <w:t>Tadeusza Orawca (zabytki architektury)</w:t>
      </w:r>
      <w:r>
        <w:t xml:space="preserve"> i Pana </w:t>
      </w:r>
      <w:r>
        <w:rPr>
          <w:b/>
        </w:rPr>
        <w:t>Tomasza Wrocławskiego (stanowiska archeologiczne)</w:t>
      </w:r>
      <w:r>
        <w:t xml:space="preserve"> w 2007 r.  </w:t>
      </w:r>
    </w:p>
    <w:p w:rsidR="00E21F7B" w:rsidRDefault="00000000">
      <w:pPr>
        <w:tabs>
          <w:tab w:val="center" w:pos="2935"/>
        </w:tabs>
        <w:spacing w:after="135" w:line="259" w:lineRule="auto"/>
        <w:ind w:left="0" w:firstLine="0"/>
        <w:jc w:val="left"/>
      </w:pPr>
      <w:r>
        <w:t xml:space="preserve"> </w:t>
      </w:r>
      <w:r>
        <w:tab/>
        <w:t xml:space="preserve">GEZ podzielona została na następujące części: </w:t>
      </w:r>
    </w:p>
    <w:p w:rsidR="00E21F7B" w:rsidRDefault="00000000">
      <w:pPr>
        <w:numPr>
          <w:ilvl w:val="0"/>
          <w:numId w:val="56"/>
        </w:numPr>
        <w:spacing w:after="139" w:line="259" w:lineRule="auto"/>
        <w:ind w:left="237" w:hanging="236"/>
      </w:pPr>
      <w:r>
        <w:t xml:space="preserve">układy przestrzenne objęte ochroną; </w:t>
      </w:r>
    </w:p>
    <w:p w:rsidR="00E21F7B" w:rsidRDefault="00000000">
      <w:pPr>
        <w:numPr>
          <w:ilvl w:val="0"/>
          <w:numId w:val="56"/>
        </w:numPr>
        <w:spacing w:after="149" w:line="249" w:lineRule="auto"/>
        <w:ind w:left="237" w:hanging="236"/>
      </w:pPr>
      <w:r>
        <w:t xml:space="preserve">zabytki architektury; </w:t>
      </w:r>
    </w:p>
    <w:p w:rsidR="00E21F7B" w:rsidRDefault="00000000">
      <w:pPr>
        <w:numPr>
          <w:ilvl w:val="0"/>
          <w:numId w:val="56"/>
        </w:numPr>
        <w:spacing w:after="134" w:line="249" w:lineRule="auto"/>
        <w:ind w:left="237" w:hanging="236"/>
      </w:pPr>
      <w:r>
        <w:t xml:space="preserve">stanowiska archeologiczne.  </w:t>
      </w:r>
    </w:p>
    <w:p w:rsidR="00E21F7B" w:rsidRDefault="00000000">
      <w:pPr>
        <w:ind w:left="11" w:right="11"/>
      </w:pPr>
      <w:r>
        <w:t xml:space="preserve"> Celem GEZ jest podanie w sposób uporządkowany i przejrzysty podstawowych informacji dotyczących obiektów zabytkowych znajdujących się na terenie gminy, a także ocena i </w:t>
      </w:r>
      <w:r>
        <w:lastRenderedPageBreak/>
        <w:t>dokumentacja aktualnego stanu zachowania dziedzictwa kulturowego. W toku prac nad aktualizacją kart adresowych wykazano szereg istotnych zmian w stosunku do sytuacji zaobserwowanej w 2007 r. Niektóre z obiektów przestały istnieć, inne z kolei uległy daleko idącej degradacji i ich stan techniczny grozi katastrofą budowlaną. Duża grupa budynków została przebudowana lub odnowiona w nieprawidłowy sposób, który doprowadził do utraty przez nie walorów obiektu zabytkowego</w:t>
      </w:r>
      <w:r>
        <w:rPr>
          <w:vertAlign w:val="superscript"/>
        </w:rPr>
        <w:footnoteReference w:id="48"/>
      </w:r>
      <w:r>
        <w:t xml:space="preserve">.  </w:t>
      </w:r>
    </w:p>
    <w:p w:rsidR="00E21F7B" w:rsidRDefault="00000000">
      <w:pPr>
        <w:spacing w:after="605"/>
        <w:ind w:left="11" w:right="11"/>
      </w:pPr>
      <w:r>
        <w:t xml:space="preserve"> Gminna ewidencja stanowi punkt wyjścia do tworzenia miejscowych planów zagospodarowania przestrzennego, jak również dokumentów takich jak niniejszy </w:t>
      </w:r>
      <w:r>
        <w:rPr>
          <w:i/>
        </w:rPr>
        <w:t xml:space="preserve">Program opieki nad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43973" name="Group 243973"/>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4073" name="Shape 314073"/>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3973" style="width:144.05pt;height:0.799988pt;mso-position-horizontal-relative:char;mso-position-vertical-relative:line" coordsize="18294,101">
                <v:shape id="Shape 314074"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33"/>
        <w:ind w:left="11" w:right="11"/>
      </w:pPr>
      <w:r>
        <w:rPr>
          <w:i/>
        </w:rPr>
        <w:t>zabytkami</w:t>
      </w:r>
      <w:r>
        <w:t xml:space="preserve">. Jest niezbędnym narzędziem służącym organom samorządowym do zarządzania lokalnych dziedzictwem. </w:t>
      </w:r>
    </w:p>
    <w:p w:rsidR="00E21F7B" w:rsidRDefault="00000000">
      <w:pPr>
        <w:spacing w:after="143" w:line="259" w:lineRule="auto"/>
        <w:ind w:left="13" w:firstLine="0"/>
        <w:jc w:val="center"/>
      </w:pPr>
      <w:r>
        <w:rPr>
          <w:sz w:val="28"/>
        </w:rPr>
        <w:t xml:space="preserve"> </w:t>
      </w:r>
    </w:p>
    <w:p w:rsidR="00E21F7B" w:rsidRDefault="00000000">
      <w:pPr>
        <w:pStyle w:val="Nagwek4"/>
        <w:spacing w:after="103" w:line="259" w:lineRule="auto"/>
        <w:ind w:left="10" w:right="56" w:hanging="10"/>
        <w:jc w:val="center"/>
      </w:pPr>
      <w:r>
        <w:rPr>
          <w:color w:val="000000"/>
        </w:rPr>
        <w:t xml:space="preserve">5.4.1. UKŁADY PRZESTRZENNE UJĘTE W GMINNEJ EWIDENCJI ZABYTKÓW </w:t>
      </w:r>
    </w:p>
    <w:p w:rsidR="00E21F7B" w:rsidRDefault="00000000">
      <w:pPr>
        <w:tabs>
          <w:tab w:val="center" w:pos="2708"/>
        </w:tabs>
        <w:spacing w:after="120" w:line="259" w:lineRule="auto"/>
        <w:ind w:left="0" w:firstLine="0"/>
        <w:jc w:val="left"/>
      </w:pPr>
      <w:r>
        <w:t xml:space="preserve"> </w:t>
      </w:r>
      <w:r>
        <w:tab/>
        <w:t xml:space="preserve">W GEZ znajdują się następujące  obszary: </w:t>
      </w:r>
    </w:p>
    <w:p w:rsidR="00E21F7B" w:rsidRDefault="00000000">
      <w:pPr>
        <w:numPr>
          <w:ilvl w:val="0"/>
          <w:numId w:val="57"/>
        </w:numPr>
        <w:spacing w:after="124" w:line="259" w:lineRule="auto"/>
        <w:ind w:right="11" w:hanging="128"/>
      </w:pPr>
      <w:r>
        <w:t xml:space="preserve">układ urbanistyczny miejscowości Węgliniec,  </w:t>
      </w:r>
    </w:p>
    <w:p w:rsidR="00E21F7B" w:rsidRDefault="00000000">
      <w:pPr>
        <w:numPr>
          <w:ilvl w:val="0"/>
          <w:numId w:val="57"/>
        </w:numPr>
        <w:ind w:right="11" w:hanging="128"/>
      </w:pPr>
      <w:r>
        <w:t xml:space="preserve">układy ruralistyczne miejscowości Czerwona Woda, Jagodzin, Kościelna Wieś, Okrąglica, Piaseczna, Polana, Ruszów, Stary Węgliniec.  </w:t>
      </w:r>
    </w:p>
    <w:p w:rsidR="00E21F7B" w:rsidRDefault="00000000">
      <w:pPr>
        <w:ind w:left="11" w:right="11"/>
      </w:pPr>
      <w:r>
        <w:t xml:space="preserve"> Jedyny układ urbanistyczny na omawianym obszarze (miasta Węglińca) pozostaje do dnia dzisiejszego bardzo dobrze czytelny. Jest to założenie stosunkowo młode, rozwinęło się stopniowo w drugiej poł. XIX w. i początkach wieku XX. Charakteryzuje się przemyślaną, uporządkowaną strukturą, umiejscowioną na południe od pierwotnego czynnika miastotwórczego – węzła kolejowego z towarzyszącą mu imponującą infrastrukturą. W centrum znajduje się czworoboczny teren zielony (Park Miejski), od którego odchodzą ulice </w:t>
      </w:r>
      <w:r>
        <w:lastRenderedPageBreak/>
        <w:t xml:space="preserve">krzyżujące się pod kątem prostym. Pod względem funkcji daje się zauważyć podział na strefy – w części południowej miejscowości grupują się domy w zabudowie jednorodzinnej z otaczającymi je niewielkimi ogrodami, w części północnej powstały liczne budynki wielorodzinne.  </w:t>
      </w:r>
    </w:p>
    <w:p w:rsidR="00E21F7B" w:rsidRDefault="00000000">
      <w:pPr>
        <w:ind w:left="11" w:right="11"/>
      </w:pPr>
      <w:r>
        <w:t xml:space="preserve"> Układy ruralistyczne wyznaczone zostały dla starych puszczańskich miejscowości, mających średniowieczną, lub wczesnonowożytną metrykę. W zdecydowanej większości na obszarze gminy Węgliniec przeważają wielodrożnice. Taki układ przyporządkowany został do Czerwonej Wody, Jagodzina, Piasecznej, Ruszowa. Z kolei Stary Węgliniec to ulicówka ciągnąca się na osi północ-południe wzdłuż ciągu ul. Głównej, będącej odcinkiem starej trasy wiodącej przez Puszczę Zgorzelecką (obecnie droga nr 296). Inne miejscowości są osiedlami powstałymi przy zakładach produkcyjnych (przykładowo Okrąglica, Polana). </w:t>
      </w:r>
    </w:p>
    <w:p w:rsidR="00E21F7B" w:rsidRDefault="00000000">
      <w:pPr>
        <w:spacing w:after="164" w:line="259" w:lineRule="auto"/>
        <w:ind w:left="0" w:firstLine="0"/>
        <w:jc w:val="left"/>
      </w:pPr>
      <w:r>
        <w:t xml:space="preserve"> </w:t>
      </w:r>
    </w:p>
    <w:p w:rsidR="00E21F7B" w:rsidRDefault="00000000">
      <w:pPr>
        <w:pStyle w:val="Nagwek4"/>
        <w:spacing w:after="103" w:line="259" w:lineRule="auto"/>
        <w:ind w:left="10" w:right="65" w:hanging="10"/>
        <w:jc w:val="center"/>
      </w:pPr>
      <w:r>
        <w:rPr>
          <w:color w:val="000000"/>
        </w:rPr>
        <w:t>5.4.2. ZABYTKI ARCHITEKTURY UJĘTE W GMINNEJ EWIDENCJI ZABYTKÓW</w:t>
      </w:r>
      <w:r>
        <w:rPr>
          <w:color w:val="000000"/>
          <w:sz w:val="24"/>
        </w:rPr>
        <w:t xml:space="preserve"> </w:t>
      </w:r>
    </w:p>
    <w:p w:rsidR="00E21F7B" w:rsidRDefault="00000000">
      <w:pPr>
        <w:spacing w:after="191" w:line="364" w:lineRule="auto"/>
        <w:ind w:left="-5"/>
        <w:jc w:val="left"/>
      </w:pPr>
      <w:r>
        <w:rPr>
          <w:b/>
        </w:rPr>
        <w:t xml:space="preserve"> </w:t>
      </w:r>
      <w:r>
        <w:rPr>
          <w:b/>
        </w:rPr>
        <w:tab/>
      </w:r>
      <w:r>
        <w:t>Ogółem w gminnej ewidencji zabytków ujęto 9 obiektów wpisanych do rejestru zabytków</w:t>
      </w:r>
      <w:r>
        <w:rPr>
          <w:vertAlign w:val="superscript"/>
        </w:rPr>
        <w:footnoteReference w:id="49"/>
      </w:r>
      <w:r>
        <w:t>, a także 406 innych obiektów (</w:t>
      </w:r>
      <w:r>
        <w:rPr>
          <w:b/>
        </w:rPr>
        <w:t>aktualna lista obejmuje zatem 415 pozycji</w:t>
      </w:r>
      <w:r>
        <w:t xml:space="preserve">). Są to w zdecydowanej większości domy mieszkalne, zarówno w zabudowie jedno- jaki wielorodzinnej.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44438" name="Group 244438"/>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4075" name="Shape 314075"/>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4438" style="width:144.05pt;height:0.800049pt;mso-position-horizontal-relative:char;mso-position-vertical-relative:line" coordsize="18294,101">
                <v:shape id="Shape 314076"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ind w:left="11" w:right="11"/>
      </w:pPr>
      <w:r>
        <w:t>Ponadto w ewidencji ujęto także wybrane budynki gospodarcze (towarzyszące niektórym z domów mieszkalnych ujętych w GEZ), szkoły z Czerwonej Wody, Węglińca, Polany, Zielonki, dawne restauracje, zajazdy, remizy strażackie, przykłady architektury kolejowej, obiekty użyteczności publicznej, przemysłowe, dwie wieże ciśnień z Wę-</w:t>
      </w:r>
    </w:p>
    <w:p w:rsidR="00E21F7B" w:rsidRDefault="00000000">
      <w:pPr>
        <w:ind w:left="11" w:right="11"/>
      </w:pPr>
      <w:r>
        <w:t xml:space="preserve">glińca. Włączono do niej także jedyny przykład architektury sakralnej z terenu gminy, który jak dotąd nie został objęty ochroną poprzez wpis do rejestru zabytków – kościół parafialny p.w. </w:t>
      </w:r>
      <w:r>
        <w:lastRenderedPageBreak/>
        <w:t xml:space="preserve">Najświętszego Serca Pana Jezusa w Węglińcu </w:t>
      </w:r>
      <w:r>
        <w:rPr>
          <w:vertAlign w:val="superscript"/>
        </w:rPr>
        <w:footnoteReference w:id="50"/>
      </w:r>
      <w:r>
        <w:t xml:space="preserve">. Ponadto GEZ obejmuje także cmentarze z Czerwonej Wody, Starego Węglińca, Węglińca, Jagodzina, Ruszowa, Kościelnej Wsi.  </w:t>
      </w:r>
    </w:p>
    <w:p w:rsidR="00E21F7B" w:rsidRDefault="00000000">
      <w:pPr>
        <w:ind w:left="11" w:right="11"/>
      </w:pPr>
      <w:r>
        <w:t xml:space="preserve"> Wiele z obiektów zabytkowych ma obecnie inną od pierwotnej funkcję, przykładowo mniejsze szkoły w Polanie i Zielonce, czy budynek poczty w Czerwonej Wodzie są w tej chwili zwykłymi domami mieszkalnymi, a dawna kopalnia węgla brunatnego „</w:t>
      </w:r>
      <w:r>
        <w:rPr>
          <w:i/>
        </w:rPr>
        <w:t>Stadt Görlitz</w:t>
      </w:r>
      <w:r>
        <w:t xml:space="preserve">” w Zielonce przekształcona została w zakład przemysłowy o zupełnie innym profilu działalności. Wille z Ruszowa i Węglińca wykorzystywane są jako ośrodki zdrowia, czy przedszkola, ruszowski </w:t>
      </w:r>
    </w:p>
    <w:p w:rsidR="00E21F7B" w:rsidRDefault="00000000">
      <w:pPr>
        <w:ind w:left="11" w:right="11"/>
      </w:pPr>
      <w:r>
        <w:t xml:space="preserve">Dom Strzelecki jako świetlica, a zajazd w Jagodzinie jako biblioteka i lokalny ośrodek kultury. Dawny kościół ewangelicki w Ruszowie został zabezpieczony i zamieniony w centrum kulturalne i kaplicę przedpogrzebową. Przykłady można byłoby mnożyć. Mimo tych znaczących zmian w sposobie wykorzystywania należy podkreślić, że dostosowanie funkcji wspomnianych budynków do aktualnych potrzeb zagwarantowało ich przydatność dla miejscowej społeczności, a co za tym idzie dobry stan zachowania. </w:t>
      </w:r>
    </w:p>
    <w:p w:rsidR="00E21F7B" w:rsidRDefault="00000000">
      <w:pPr>
        <w:spacing w:after="30"/>
        <w:ind w:left="11" w:right="11"/>
      </w:pPr>
      <w:r>
        <w:t xml:space="preserve"> Niestety od 2007 r., kiedy to wykonano poprzednio karty GEZ, wiele cennych budynków przestało istnieć, lub ich stan techniczny jest dramatyczny i grozi katastrofą budowlaną. Wśród </w:t>
      </w:r>
      <w:r>
        <w:rPr>
          <w:b/>
        </w:rPr>
        <w:t xml:space="preserve">problemów obserwowanych w terenie </w:t>
      </w:r>
      <w:r>
        <w:t xml:space="preserve">w trakcie prac aktualizacyjnych z 2023 r. w pierwszym rzędzie należy wskazać: </w:t>
      </w:r>
    </w:p>
    <w:p w:rsidR="00E21F7B" w:rsidRDefault="00000000">
      <w:pPr>
        <w:numPr>
          <w:ilvl w:val="0"/>
          <w:numId w:val="58"/>
        </w:numPr>
        <w:spacing w:after="37" w:line="361" w:lineRule="auto"/>
        <w:ind w:right="11" w:hanging="360"/>
      </w:pPr>
      <w:r>
        <w:t xml:space="preserve">niemal powszechna praktyka wymiany oryginalnej stolarki okiennej i drzwiowej na tanie współczesne zamienniki; </w:t>
      </w:r>
    </w:p>
    <w:p w:rsidR="00E21F7B" w:rsidRDefault="00000000">
      <w:pPr>
        <w:numPr>
          <w:ilvl w:val="0"/>
          <w:numId w:val="58"/>
        </w:numPr>
        <w:spacing w:after="605"/>
        <w:ind w:right="11" w:hanging="360"/>
      </w:pPr>
      <w:r>
        <w:t xml:space="preserve">wymiana pokrycia dachowego na niezgodne z zasadami przyjętymi dla budynków zabytkowych,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44944" name="Group 244944"/>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4077" name="Shape 314077"/>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4944" style="width:144.05pt;height:0.799988pt;mso-position-horizontal-relative:char;mso-position-vertical-relative:line" coordsize="18294,101">
                <v:shape id="Shape 314078"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58"/>
        </w:numPr>
        <w:spacing w:after="34" w:line="364" w:lineRule="auto"/>
        <w:ind w:right="11" w:hanging="360"/>
      </w:pPr>
      <w:r>
        <w:t xml:space="preserve">zakłócenie porządku architektonicznego elewacji wtórnymi przemurowaniami (zamurowywanie otworów okiennych i drzwiowych, niekiedy nawet głównego wejścia </w:t>
      </w:r>
      <w:r>
        <w:lastRenderedPageBreak/>
        <w:t xml:space="preserve">do budynku, poszerzanie otworów okiennych, wybijanie zupełnie nowych otworów okiennych lub drzwiowych),  </w:t>
      </w:r>
    </w:p>
    <w:p w:rsidR="00E21F7B" w:rsidRDefault="00000000">
      <w:pPr>
        <w:numPr>
          <w:ilvl w:val="0"/>
          <w:numId w:val="58"/>
        </w:numPr>
        <w:spacing w:after="29" w:line="364" w:lineRule="auto"/>
        <w:ind w:right="11" w:hanging="360"/>
      </w:pPr>
      <w:r>
        <w:t xml:space="preserve">ocieplanie i tynkowanie elewacji w taki sposób, że zniszczeniu lub zakryciu ulega większość, a w skrajnych przypadkach całość oryginalnego detalu architektonicznego (gzymsy, fryzy, opaski wokół otworów okiennych i drzwiowych, płyciny, elementy dekoracyjne, itp.). </w:t>
      </w:r>
    </w:p>
    <w:p w:rsidR="00E21F7B" w:rsidRDefault="00000000">
      <w:pPr>
        <w:numPr>
          <w:ilvl w:val="0"/>
          <w:numId w:val="58"/>
        </w:numPr>
        <w:spacing w:after="30"/>
        <w:ind w:right="11" w:hanging="360"/>
      </w:pPr>
      <w:r>
        <w:t xml:space="preserve">ocieplanie i tynkowanie elewacji obiektów, które oryginalnie licowane były cegłą paloną lub klinkierową, często z bogatym detalem architektonicznym wykonanym w cegle.  </w:t>
      </w:r>
    </w:p>
    <w:p w:rsidR="00E21F7B" w:rsidRDefault="00000000">
      <w:pPr>
        <w:numPr>
          <w:ilvl w:val="0"/>
          <w:numId w:val="58"/>
        </w:numPr>
        <w:spacing w:after="30"/>
        <w:ind w:right="11" w:hanging="360"/>
      </w:pPr>
      <w:r>
        <w:t xml:space="preserve">dostawianie do budynków zabytkowych zupełnie nie pasujących do nich aneksów (ganków, garaży, dodatkowych pomieszczeń). </w:t>
      </w:r>
    </w:p>
    <w:p w:rsidR="00E21F7B" w:rsidRDefault="00000000">
      <w:pPr>
        <w:numPr>
          <w:ilvl w:val="0"/>
          <w:numId w:val="58"/>
        </w:numPr>
        <w:ind w:right="11" w:hanging="360"/>
      </w:pPr>
      <w:r>
        <w:t xml:space="preserve">rażąca i bardzo jaskrawa kolorystyka elewacji, niezgodna z pierwotnym wyglądem budynków.   </w:t>
      </w:r>
    </w:p>
    <w:p w:rsidR="00E21F7B" w:rsidRDefault="00000000">
      <w:pPr>
        <w:ind w:left="11" w:right="11"/>
      </w:pPr>
      <w:r>
        <w:rPr>
          <w:noProof/>
        </w:rPr>
        <w:drawing>
          <wp:anchor distT="0" distB="0" distL="114300" distR="114300" simplePos="0" relativeHeight="251668480" behindDoc="0" locked="0" layoutInCell="1" allowOverlap="0">
            <wp:simplePos x="0" y="0"/>
            <wp:positionH relativeFrom="column">
              <wp:posOffset>318</wp:posOffset>
            </wp:positionH>
            <wp:positionV relativeFrom="paragraph">
              <wp:posOffset>-21081</wp:posOffset>
            </wp:positionV>
            <wp:extent cx="3632200" cy="2724150"/>
            <wp:effectExtent l="0" t="0" r="0" b="0"/>
            <wp:wrapSquare wrapText="bothSides"/>
            <wp:docPr id="16231" name="Picture 16231"/>
            <wp:cNvGraphicFramePr/>
            <a:graphic xmlns:a="http://schemas.openxmlformats.org/drawingml/2006/main">
              <a:graphicData uri="http://schemas.openxmlformats.org/drawingml/2006/picture">
                <pic:pic xmlns:pic="http://schemas.openxmlformats.org/drawingml/2006/picture">
                  <pic:nvPicPr>
                    <pic:cNvPr id="16231" name="Picture 16231"/>
                    <pic:cNvPicPr/>
                  </pic:nvPicPr>
                  <pic:blipFill>
                    <a:blip r:embed="rId64"/>
                    <a:stretch>
                      <a:fillRect/>
                    </a:stretch>
                  </pic:blipFill>
                  <pic:spPr>
                    <a:xfrm>
                      <a:off x="0" y="0"/>
                      <a:ext cx="3632200" cy="2724150"/>
                    </a:xfrm>
                    <a:prstGeom prst="rect">
                      <a:avLst/>
                    </a:prstGeom>
                  </pic:spPr>
                </pic:pic>
              </a:graphicData>
            </a:graphic>
          </wp:anchor>
        </w:drawing>
      </w:r>
      <w:r>
        <w:t xml:space="preserve"> Okazuje się jednak, że niektóre z obiektów doczekały się renowacji na bardzo wysokim poziomie. Jako chlubne przykłady można wskazać oba budynki dworcowe w Węglińcu, kościół ewangelicki w Ruszowie, budynek przy ul. Zgorzeleckiej 7 i ul. Żagańskiej 2 w Ruszowie, obiekty należące do nadleśnictw </w:t>
      </w:r>
    </w:p>
    <w:p w:rsidR="00E21F7B" w:rsidRDefault="00000000">
      <w:pPr>
        <w:spacing w:after="0" w:line="265" w:lineRule="auto"/>
        <w:ind w:left="1417" w:hanging="1217"/>
        <w:jc w:val="left"/>
      </w:pPr>
      <w:r>
        <w:rPr>
          <w:b/>
          <w:sz w:val="20"/>
        </w:rPr>
        <w:t xml:space="preserve">Ryc. 16. Przykład bardzo udanej rewaloryzacji zabytku - Ruszów,     </w:t>
      </w:r>
      <w:r>
        <w:t>w Ruszowie i przy ul. Piłsud</w:t>
      </w:r>
      <w:r>
        <w:rPr>
          <w:b/>
          <w:sz w:val="20"/>
        </w:rPr>
        <w:t xml:space="preserve">ul. Zgorzelecka 7. Fot. P. Zubrzycki. </w:t>
      </w:r>
    </w:p>
    <w:p w:rsidR="00E21F7B" w:rsidRDefault="00000000">
      <w:pPr>
        <w:spacing w:after="124" w:line="259" w:lineRule="auto"/>
        <w:ind w:left="11" w:right="36"/>
        <w:jc w:val="right"/>
      </w:pPr>
      <w:r>
        <w:t xml:space="preserve">skiego 6 w Węglińcu, dawny </w:t>
      </w:r>
    </w:p>
    <w:p w:rsidR="00E21F7B" w:rsidRDefault="00000000">
      <w:pPr>
        <w:spacing w:after="653"/>
        <w:ind w:left="11" w:right="11"/>
      </w:pPr>
      <w:r>
        <w:t xml:space="preserve">dom wielorodzinny dla pracowników poczty przy ul. Piłsudskiego 1 w Węglińcu, siedzibę Urzędu Gminy w Węglińcu przy ul. Sikorskiego 3. Wiele innych budynków wyróżnia się dobrym stanem zachowania oryginalnej substancji, lub ma potencjał do znalezienia się wśród </w:t>
      </w:r>
    </w:p>
    <w:p w:rsidR="00E21F7B" w:rsidRDefault="00000000">
      <w:pPr>
        <w:spacing w:after="62" w:line="259" w:lineRule="auto"/>
        <w:ind w:right="-3"/>
        <w:jc w:val="right"/>
      </w:pPr>
      <w:r>
        <w:rPr>
          <w:sz w:val="22"/>
        </w:rPr>
        <w:lastRenderedPageBreak/>
        <w:t>95</w:t>
      </w:r>
    </w:p>
    <w:p w:rsidR="00E21F7B" w:rsidRDefault="00000000">
      <w:pPr>
        <w:ind w:left="11" w:right="11"/>
      </w:pPr>
      <w:r>
        <w:t xml:space="preserve">wyróżniających się obiektów w gminie, jeśli zostaną poddane pracom remontowym i restauracyjnym zgodnie z wymogami służb konserwatorskich.  </w:t>
      </w:r>
    </w:p>
    <w:p w:rsidR="00E21F7B" w:rsidRDefault="00000000">
      <w:pPr>
        <w:spacing w:after="164" w:line="259" w:lineRule="auto"/>
        <w:ind w:left="0" w:firstLine="0"/>
        <w:jc w:val="left"/>
      </w:pPr>
      <w:r>
        <w:t xml:space="preserve"> </w:t>
      </w:r>
    </w:p>
    <w:p w:rsidR="00E21F7B" w:rsidRDefault="00000000">
      <w:pPr>
        <w:spacing w:after="143" w:line="259" w:lineRule="auto"/>
        <w:ind w:right="63"/>
        <w:jc w:val="center"/>
      </w:pPr>
      <w:r>
        <w:rPr>
          <w:b/>
          <w:sz w:val="28"/>
        </w:rPr>
        <w:t xml:space="preserve">5.4.3. STANOWISKA ARCHEOLOGICZNE UJĘTE W GMINNEJ EWIDENCJI  </w:t>
      </w:r>
    </w:p>
    <w:p w:rsidR="00E21F7B" w:rsidRDefault="00000000">
      <w:pPr>
        <w:pStyle w:val="Nagwek3"/>
        <w:ind w:left="10" w:right="58"/>
      </w:pPr>
      <w:r>
        <w:t xml:space="preserve">ZABYTKÓW </w:t>
      </w:r>
    </w:p>
    <w:p w:rsidR="00E21F7B" w:rsidRDefault="00000000">
      <w:pPr>
        <w:ind w:left="11" w:right="11"/>
      </w:pPr>
      <w:r>
        <w:rPr>
          <w:b/>
        </w:rPr>
        <w:t xml:space="preserve"> </w:t>
      </w:r>
      <w:r>
        <w:t xml:space="preserve">Jak już wspomniano kilkukrotnie pozostałości działalności człowieka na terenie obecnej gminy Węgliniec w pradziejach prezentują się nadzwyczaj skromnie, a z okresu wczesnośredniowiecznego brak jak dotąd udokumentowanych śladów zasiedlenia terenów leśnych. </w:t>
      </w:r>
      <w:r>
        <w:rPr>
          <w:b/>
        </w:rPr>
        <w:t>W gminnej ewidencji zabytków ujętych zostało 37 stanowisk archeologicznych</w:t>
      </w:r>
      <w:r>
        <w:t>, jednak żadne z nich nie wydaje się mieć znaczącego potencjału poznawczego (brak reliktów osadnictwa wyższej rangi, objętych wpisem do rejestru zabytków archeologicznych), względnie są to znaleziska przedwojenne, znane obecnie z archiwaliów, o niepewnej, lub nieustalonej lokalizacji</w:t>
      </w:r>
      <w:r>
        <w:rPr>
          <w:vertAlign w:val="superscript"/>
        </w:rPr>
        <w:footnoteReference w:id="51"/>
      </w:r>
      <w:r>
        <w:t xml:space="preserve">.   W gminnej ewidencji zabytków figurują stanowiska archeologiczne z następujących miejscowości:  </w:t>
      </w:r>
    </w:p>
    <w:p w:rsidR="00E21F7B" w:rsidRDefault="00000000">
      <w:pPr>
        <w:numPr>
          <w:ilvl w:val="0"/>
          <w:numId w:val="59"/>
        </w:numPr>
        <w:ind w:right="11"/>
      </w:pPr>
      <w:r>
        <w:rPr>
          <w:b/>
        </w:rPr>
        <w:t>Czerwona Woda</w:t>
      </w:r>
      <w:r>
        <w:t xml:space="preserve"> – 13 stanowisk (nr 1-13 w miejscowości, nr 1-12, 27 na obszarze AZP 76-11); ślady osadnictwa z neolitu, epoki brązu (k. przedłużycka), średniowiecza; domniemane cmentarzysko i skarb z wczesnej fazy k. łużyckiej (II okr. epoki brązu); osada średniowieczna i skarm nowożytnych monet. </w:t>
      </w:r>
    </w:p>
    <w:p w:rsidR="00E21F7B" w:rsidRDefault="00000000">
      <w:pPr>
        <w:numPr>
          <w:ilvl w:val="0"/>
          <w:numId w:val="59"/>
        </w:numPr>
        <w:spacing w:line="358" w:lineRule="auto"/>
        <w:ind w:right="11"/>
      </w:pPr>
      <w:r>
        <w:rPr>
          <w:b/>
        </w:rPr>
        <w:t xml:space="preserve">Jagodzin </w:t>
      </w:r>
      <w:r>
        <w:t xml:space="preserve">– 2 stanowiska (nr 1-2 w miejscowości, nr 1-2 na obszarze AZP 74-11); ślady osadnictwa z neolitu. </w:t>
      </w:r>
    </w:p>
    <w:p w:rsidR="00E21F7B" w:rsidRDefault="00000000">
      <w:pPr>
        <w:numPr>
          <w:ilvl w:val="0"/>
          <w:numId w:val="59"/>
        </w:numPr>
        <w:ind w:right="11"/>
      </w:pPr>
      <w:r>
        <w:rPr>
          <w:b/>
        </w:rPr>
        <w:t>Kościelna Wieś</w:t>
      </w:r>
      <w:r>
        <w:t xml:space="preserve"> – 13 stanowisk (nr 1-13 w miejscowości, nr 1, 3-9, 11-14 na obszarze AZP 73-11 i nr 2 na obszarze AZP 72-11); obozowiska mezolityczne, ślady osadnictwa z neolitu i pradziejów, cmentarzysko ciałopalne i osada k. łużyckiej (III-V okr. epoki brązu) i osady ze schyłkowej fazy k. łużyckiej (wczesna epoka żelaza, HaC), ślady osadnictwa średniowiecznego.   </w:t>
      </w:r>
      <w:r>
        <w:rPr>
          <w:b/>
        </w:rPr>
        <w:lastRenderedPageBreak/>
        <w:t>4. Okrąglica</w:t>
      </w:r>
      <w:r>
        <w:t xml:space="preserve"> – 4 stanowiska (nr 1-4 w miejscowości, nr 4-6 na obszarze AZP 72-11); obozowisko i ślad osadnictwa z mezolitu, ślad osadnictwa neolitycznego oraz skarb monet rzymskich (okres wpływów rzymskich, </w:t>
      </w:r>
      <w:r>
        <w:rPr>
          <w:i/>
        </w:rPr>
        <w:t>terminus post quem</w:t>
      </w:r>
      <w:r>
        <w:t xml:space="preserve"> 217 r. n.e.). </w:t>
      </w:r>
    </w:p>
    <w:p w:rsidR="00E21F7B" w:rsidRDefault="00000000">
      <w:pPr>
        <w:numPr>
          <w:ilvl w:val="0"/>
          <w:numId w:val="60"/>
        </w:numPr>
        <w:spacing w:after="272" w:line="360" w:lineRule="auto"/>
        <w:ind w:right="11"/>
      </w:pPr>
      <w:r>
        <w:rPr>
          <w:b/>
        </w:rPr>
        <w:t>Polana</w:t>
      </w:r>
      <w:r>
        <w:t xml:space="preserve"> – 1 stanowisko (nr 1 w miejscowości, nr 1 na obszarze AZP 73-10); ślad osadnictwa z epoki kamienia.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45339" name="Group 245339"/>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4083" name="Shape 314083"/>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5339" style="width:144.05pt;height:0.800049pt;mso-position-horizontal-relative:char;mso-position-vertical-relative:line" coordsize="18294,101">
                <v:shape id="Shape 314084"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60"/>
        </w:numPr>
        <w:ind w:right="11"/>
      </w:pPr>
      <w:r>
        <w:rPr>
          <w:b/>
        </w:rPr>
        <w:t>Ruszów</w:t>
      </w:r>
      <w:r>
        <w:t xml:space="preserve"> – 3 stanowiska (nr 1-3 w miejscowości, nr 2, 10, 15 na obszarze AZP 73-11); obozowisko mezolityczne, oraz cmentarzysko ciałopalne i osada ze schyłkowej fazy k. łużyckiej (wczesna epoka żelaza, HaC). </w:t>
      </w:r>
    </w:p>
    <w:p w:rsidR="00E21F7B" w:rsidRDefault="00000000">
      <w:pPr>
        <w:numPr>
          <w:ilvl w:val="0"/>
          <w:numId w:val="60"/>
        </w:numPr>
        <w:spacing w:after="33"/>
        <w:ind w:right="11"/>
      </w:pPr>
      <w:r>
        <w:rPr>
          <w:b/>
        </w:rPr>
        <w:t>Stary Węgliniec</w:t>
      </w:r>
      <w:r>
        <w:t xml:space="preserve"> – 1 stanowisko (nr 1 w miejscowości, nr 1 na obszarze AZP 75-11); wielokulturowe – ślady osadnictwa z neolitu i wczesnego okr. epoki brązu (k. unietycka) i osada nowożytna. </w:t>
      </w:r>
      <w:r>
        <w:rPr>
          <w:b/>
        </w:rPr>
        <w:t xml:space="preserve"> </w:t>
      </w:r>
    </w:p>
    <w:p w:rsidR="00E21F7B" w:rsidRDefault="00000000">
      <w:pPr>
        <w:spacing w:after="143" w:line="259" w:lineRule="auto"/>
        <w:ind w:left="717" w:firstLine="0"/>
        <w:jc w:val="center"/>
      </w:pPr>
      <w:r>
        <w:rPr>
          <w:b/>
          <w:sz w:val="28"/>
        </w:rPr>
        <w:t xml:space="preserve"> </w:t>
      </w:r>
    </w:p>
    <w:p w:rsidR="00E21F7B" w:rsidRDefault="00000000">
      <w:pPr>
        <w:pStyle w:val="Nagwek4"/>
        <w:spacing w:after="92" w:line="269" w:lineRule="auto"/>
        <w:ind w:left="1775" w:right="0" w:hanging="10"/>
      </w:pPr>
      <w:r>
        <w:rPr>
          <w:color w:val="000000"/>
        </w:rPr>
        <w:t xml:space="preserve">5.5. ZABYTKI O NAJWYŻSZYM ZNACZENIU DLA GMINY </w:t>
      </w:r>
    </w:p>
    <w:p w:rsidR="00E21F7B" w:rsidRDefault="00000000">
      <w:pPr>
        <w:ind w:left="1" w:right="11" w:firstLine="708"/>
      </w:pPr>
      <w:r>
        <w:t xml:space="preserve">Za zabytki o najwyższym znaczeniu dla gminy należy uznać w pierwszym rzędzie obiekty wpisane do rejestru zabytków (zob. rozdz. 5.3.1. Zabytki wpisane do rejestru zabytków) oraz kościół p.w. Najświętszego Serca Pana Jezusa w Węglińcu. Spośród nich wyróżniają się szczególnie </w:t>
      </w:r>
      <w:r>
        <w:rPr>
          <w:b/>
        </w:rPr>
        <w:t>dwa dworce w Węglińcu</w:t>
      </w:r>
      <w:r>
        <w:t xml:space="preserve">, będące zabytkami o znaczeniu ponadregionalnym.  </w:t>
      </w:r>
    </w:p>
    <w:p w:rsidR="00E21F7B" w:rsidRDefault="00000000">
      <w:pPr>
        <w:ind w:left="1" w:right="11" w:firstLine="708"/>
      </w:pPr>
      <w:r>
        <w:t xml:space="preserve">Ponadto dla krajobrazu kulturowego gminy bardzo typowa jest zabudowa wielorodzinna dawnych osiedli robotniczych i pracowniczych z Ruszowa i Węglińca . Zachowane są one raczej w dobrym stanie, razem z towarzyszącymi zabudowaniami gospodarczymi. Zagrożenie dla nich stanowi obecnie ocieplanie i tynkowanie elewacji, co prowadzone jest w nieprawidłowy sposób i czego skutkiem jest zwykle utrata bogatej dekoracji oraz zatarcie charakteru zabytkowego tych obiektów.  </w:t>
      </w:r>
    </w:p>
    <w:p w:rsidR="00E21F7B" w:rsidRDefault="00000000">
      <w:pPr>
        <w:spacing w:after="110" w:line="259" w:lineRule="auto"/>
        <w:ind w:left="0" w:right="1197" w:firstLine="0"/>
        <w:jc w:val="right"/>
      </w:pPr>
      <w:r>
        <w:rPr>
          <w:noProof/>
        </w:rPr>
        <w:lastRenderedPageBreak/>
        <w:drawing>
          <wp:inline distT="0" distB="0" distL="0" distR="0">
            <wp:extent cx="4543425" cy="2743200"/>
            <wp:effectExtent l="0" t="0" r="0" b="0"/>
            <wp:docPr id="16576" name="Picture 16576"/>
            <wp:cNvGraphicFramePr/>
            <a:graphic xmlns:a="http://schemas.openxmlformats.org/drawingml/2006/main">
              <a:graphicData uri="http://schemas.openxmlformats.org/drawingml/2006/picture">
                <pic:pic xmlns:pic="http://schemas.openxmlformats.org/drawingml/2006/picture">
                  <pic:nvPicPr>
                    <pic:cNvPr id="16576" name="Picture 16576"/>
                    <pic:cNvPicPr/>
                  </pic:nvPicPr>
                  <pic:blipFill>
                    <a:blip r:embed="rId65"/>
                    <a:stretch>
                      <a:fillRect/>
                    </a:stretch>
                  </pic:blipFill>
                  <pic:spPr>
                    <a:xfrm>
                      <a:off x="0" y="0"/>
                      <a:ext cx="4543425" cy="2743200"/>
                    </a:xfrm>
                    <a:prstGeom prst="rect">
                      <a:avLst/>
                    </a:prstGeom>
                  </pic:spPr>
                </pic:pic>
              </a:graphicData>
            </a:graphic>
          </wp:inline>
        </w:drawing>
      </w:r>
      <w:r>
        <w:rPr>
          <w:sz w:val="22"/>
        </w:rPr>
        <w:t xml:space="preserve"> </w:t>
      </w:r>
    </w:p>
    <w:p w:rsidR="00E21F7B" w:rsidRDefault="00000000">
      <w:pPr>
        <w:spacing w:after="598" w:line="228" w:lineRule="auto"/>
        <w:ind w:right="58"/>
        <w:jc w:val="center"/>
      </w:pPr>
      <w:r>
        <w:rPr>
          <w:b/>
          <w:sz w:val="20"/>
        </w:rPr>
        <w:t>Ryc. 17. Budynek licowany cegłą klinkierową - Węgliniec, ul. Piłsudskiego 1. Fot. P. Zubrzycki.</w:t>
      </w:r>
      <w:r>
        <w:rPr>
          <w:b/>
          <w:sz w:val="28"/>
        </w:rPr>
        <w:t xml:space="preserve"> </w:t>
      </w:r>
    </w:p>
    <w:p w:rsidR="00E21F7B" w:rsidRDefault="00000000">
      <w:pPr>
        <w:spacing w:after="62" w:line="259" w:lineRule="auto"/>
        <w:ind w:right="-3"/>
        <w:jc w:val="right"/>
      </w:pPr>
      <w:r>
        <w:rPr>
          <w:sz w:val="22"/>
        </w:rPr>
        <w:t>97</w:t>
      </w:r>
    </w:p>
    <w:p w:rsidR="00E21F7B" w:rsidRDefault="00000000">
      <w:pPr>
        <w:ind w:left="1" w:right="11" w:firstLine="708"/>
      </w:pPr>
      <w:r>
        <w:t xml:space="preserve">Dużymi walorami architektonicznymi odznaczają się budynki z typowymi dla puszczańskich miejscowości elewacjami licowanymi cegłą klinkierową, często z bogatym detalem (fryzami kostkowymi, gzymsami, naczółkami, okulusami, zastosowaniem cegieł wielobarwnych, itp.). Do najciekawszych przykładów takiego budownictwa należą, oprócz oczywiście tzw. Nowego Dworca (dworca kolei drezdeńskiej, obecnie PKP), dawny hotel kolejowy przy ul. Sikorskiego 5, budynek mieszkalno-usługowy przy ul. Sikorskiego 34, oraz dawny dom pracowników poczty przy ul. Piłsudskiego 1 w Węglińcu, dawny Dom Strzelecki przy ul. Strzeleckiej 3,  budynek nadleśnictwa przy ul. Zgorzeleckiej 10 i dom mieszkalny przy ul. Strzeleckiej 5 w Ruszowie, oraz budynki nadleśnictwa przy ul. Piłsudskiego 4 i ul. Piłsudskiego 6 w Węglińcu. </w:t>
      </w:r>
    </w:p>
    <w:p w:rsidR="00E21F7B" w:rsidRDefault="00000000">
      <w:pPr>
        <w:ind w:left="1" w:right="11" w:firstLine="708"/>
      </w:pPr>
      <w:r>
        <w:rPr>
          <w:noProof/>
        </w:rPr>
        <w:lastRenderedPageBreak/>
        <w:drawing>
          <wp:anchor distT="0" distB="0" distL="114300" distR="114300" simplePos="0" relativeHeight="251669504" behindDoc="0" locked="0" layoutInCell="1" allowOverlap="0">
            <wp:simplePos x="0" y="0"/>
            <wp:positionH relativeFrom="column">
              <wp:posOffset>318</wp:posOffset>
            </wp:positionH>
            <wp:positionV relativeFrom="paragraph">
              <wp:posOffset>40513</wp:posOffset>
            </wp:positionV>
            <wp:extent cx="3533775" cy="2971800"/>
            <wp:effectExtent l="0" t="0" r="0" b="0"/>
            <wp:wrapSquare wrapText="bothSides"/>
            <wp:docPr id="16692" name="Picture 16692"/>
            <wp:cNvGraphicFramePr/>
            <a:graphic xmlns:a="http://schemas.openxmlformats.org/drawingml/2006/main">
              <a:graphicData uri="http://schemas.openxmlformats.org/drawingml/2006/picture">
                <pic:pic xmlns:pic="http://schemas.openxmlformats.org/drawingml/2006/picture">
                  <pic:nvPicPr>
                    <pic:cNvPr id="16692" name="Picture 16692"/>
                    <pic:cNvPicPr/>
                  </pic:nvPicPr>
                  <pic:blipFill>
                    <a:blip r:embed="rId66"/>
                    <a:stretch>
                      <a:fillRect/>
                    </a:stretch>
                  </pic:blipFill>
                  <pic:spPr>
                    <a:xfrm>
                      <a:off x="0" y="0"/>
                      <a:ext cx="3533775" cy="2971800"/>
                    </a:xfrm>
                    <a:prstGeom prst="rect">
                      <a:avLst/>
                    </a:prstGeom>
                  </pic:spPr>
                </pic:pic>
              </a:graphicData>
            </a:graphic>
          </wp:anchor>
        </w:drawing>
      </w:r>
      <w:r>
        <w:t xml:space="preserve">Na uwagę zasługują także obiekty częściowo licowane a częściowo tynkowane, o bogatej ornamentyce – budynek poczty przy ul. E. Plater 3 w Ruszowie i siedziba biblioteki (a niegdyś szkoła) przy ul. Wojtyły 10 w Węglińcu.  </w:t>
      </w:r>
    </w:p>
    <w:p w:rsidR="00E21F7B" w:rsidRDefault="00000000">
      <w:pPr>
        <w:spacing w:after="28" w:line="361" w:lineRule="auto"/>
        <w:ind w:left="1" w:firstLine="708"/>
      </w:pPr>
      <w:r>
        <w:t xml:space="preserve">Kolejnymi zabytkami na które warto zwrócić uwagę są odrestaurowane obiekty zlokalizowane przy ul. Zgorzeleckiej 7 i ul. </w:t>
      </w:r>
    </w:p>
    <w:p w:rsidR="00E21F7B" w:rsidRDefault="00000000">
      <w:pPr>
        <w:tabs>
          <w:tab w:val="center" w:pos="2781"/>
          <w:tab w:val="right" w:pos="9125"/>
        </w:tabs>
        <w:spacing w:after="0" w:line="259" w:lineRule="auto"/>
        <w:ind w:left="0" w:firstLine="0"/>
        <w:jc w:val="left"/>
      </w:pPr>
      <w:r>
        <w:rPr>
          <w:sz w:val="22"/>
        </w:rPr>
        <w:tab/>
      </w:r>
      <w:r>
        <w:rPr>
          <w:b/>
          <w:sz w:val="20"/>
        </w:rPr>
        <w:t xml:space="preserve">Ryc. 18. Siedziba biblioteki, Węgliniec, ul. Wojtyły 10.             </w:t>
      </w:r>
      <w:r>
        <w:rPr>
          <w:b/>
          <w:sz w:val="20"/>
        </w:rPr>
        <w:tab/>
      </w:r>
      <w:r>
        <w:t>Żagańskiej 2 w Ruszowie, wieże ci-</w:t>
      </w:r>
    </w:p>
    <w:p w:rsidR="00E21F7B" w:rsidRDefault="00000000">
      <w:pPr>
        <w:spacing w:after="176" w:line="216" w:lineRule="auto"/>
        <w:ind w:left="5750" w:right="11" w:hanging="3673"/>
      </w:pPr>
      <w:r>
        <w:rPr>
          <w:b/>
          <w:sz w:val="20"/>
        </w:rPr>
        <w:t xml:space="preserve">Fot. P. Zubrzycki. </w:t>
      </w:r>
      <w:r>
        <w:t>śnień miejska i kolejowa z Wę-</w:t>
      </w:r>
    </w:p>
    <w:p w:rsidR="00E21F7B" w:rsidRDefault="00000000">
      <w:pPr>
        <w:ind w:left="11" w:right="11"/>
      </w:pPr>
      <w:r>
        <w:t xml:space="preserve">glińca.  Na koniec wspomnieć należy jeszcze o znajdujących się w złym stanie technicznym, bądź remontowanych niezgodnie z zasadami przyjętymi dla obiektów zabytkowych willach z Węglińca – ul. Kochanowskiego 8 i ul. Piłsudskiego 18. </w:t>
      </w:r>
    </w:p>
    <w:p w:rsidR="00E21F7B" w:rsidRDefault="00000000">
      <w:pPr>
        <w:spacing w:after="124" w:line="259" w:lineRule="auto"/>
        <w:ind w:left="708" w:firstLine="0"/>
        <w:jc w:val="left"/>
      </w:pPr>
      <w:r>
        <w:t xml:space="preserve"> </w:t>
      </w:r>
    </w:p>
    <w:p w:rsidR="00E21F7B" w:rsidRDefault="00000000">
      <w:pPr>
        <w:spacing w:after="124" w:line="259" w:lineRule="auto"/>
        <w:ind w:left="708" w:firstLine="0"/>
        <w:jc w:val="left"/>
      </w:pPr>
      <w:r>
        <w:t xml:space="preserve"> </w:t>
      </w:r>
    </w:p>
    <w:p w:rsidR="00E21F7B" w:rsidRDefault="00000000">
      <w:pPr>
        <w:spacing w:after="1224" w:line="259" w:lineRule="auto"/>
        <w:ind w:left="708" w:firstLine="0"/>
        <w:jc w:val="left"/>
      </w:pPr>
      <w:r>
        <w:t xml:space="preserve"> </w:t>
      </w:r>
    </w:p>
    <w:p w:rsidR="00E21F7B" w:rsidRDefault="00000000">
      <w:pPr>
        <w:spacing w:after="62" w:line="259" w:lineRule="auto"/>
        <w:ind w:right="-3"/>
        <w:jc w:val="right"/>
      </w:pPr>
      <w:r>
        <w:rPr>
          <w:sz w:val="22"/>
        </w:rPr>
        <w:t>98</w:t>
      </w:r>
    </w:p>
    <w:p w:rsidR="00E21F7B" w:rsidRDefault="00000000">
      <w:pPr>
        <w:spacing w:after="166" w:line="259" w:lineRule="auto"/>
        <w:ind w:right="109"/>
        <w:jc w:val="right"/>
      </w:pPr>
      <w:r>
        <w:rPr>
          <w:b/>
          <w:color w:val="C00000"/>
          <w:sz w:val="32"/>
        </w:rPr>
        <w:t xml:space="preserve">6. OCENA STANU DZIEDZICTWA KULTUROWEGO GMINY. </w:t>
      </w:r>
      <w:r>
        <w:rPr>
          <w:color w:val="C00000"/>
          <w:sz w:val="32"/>
        </w:rPr>
        <w:t>ANA-</w:t>
      </w:r>
    </w:p>
    <w:p w:rsidR="00E21F7B" w:rsidRDefault="00000000">
      <w:pPr>
        <w:spacing w:after="70" w:line="259" w:lineRule="auto"/>
        <w:ind w:right="50"/>
        <w:jc w:val="center"/>
      </w:pPr>
      <w:r>
        <w:rPr>
          <w:color w:val="C00000"/>
          <w:sz w:val="32"/>
        </w:rPr>
        <w:t xml:space="preserve">LIZA SZANS I ZAGROŻEŃ </w:t>
      </w:r>
    </w:p>
    <w:p w:rsidR="00E21F7B" w:rsidRDefault="00000000">
      <w:pPr>
        <w:spacing w:after="134" w:line="259" w:lineRule="auto"/>
        <w:ind w:left="0" w:firstLine="0"/>
        <w:jc w:val="left"/>
      </w:pPr>
      <w:r>
        <w:rPr>
          <w:sz w:val="22"/>
        </w:rPr>
        <w:t xml:space="preserve"> </w:t>
      </w:r>
      <w:r>
        <w:rPr>
          <w:sz w:val="22"/>
        </w:rPr>
        <w:tab/>
        <w:t xml:space="preserve"> </w:t>
      </w:r>
    </w:p>
    <w:p w:rsidR="00E21F7B" w:rsidRDefault="00000000">
      <w:pPr>
        <w:ind w:left="11" w:right="11"/>
      </w:pPr>
      <w:r>
        <w:rPr>
          <w:sz w:val="22"/>
        </w:rPr>
        <w:t xml:space="preserve"> </w:t>
      </w:r>
      <w:r>
        <w:rPr>
          <w:b/>
        </w:rPr>
        <w:t>Analiza SWOT</w:t>
      </w:r>
      <w:r>
        <w:t xml:space="preserve"> jest metodą pozyskiwania oraz porządkowania danych służących lepszemu poznaniu badanej jednostki, w tym przypadku zasobu kulturowego gminy Węgliniec. Jej wyniki </w:t>
      </w:r>
      <w:r>
        <w:lastRenderedPageBreak/>
        <w:t xml:space="preserve">staną się podstawą do określania celów i zadań mających doprowadzić do poprawy stanu zachowania lokalnego dziedzictwa i jak najlepszego wykorzystania jego potencjału dla korzyści wszystkich mieszkańców gminy. </w:t>
      </w:r>
    </w:p>
    <w:p w:rsidR="00E21F7B" w:rsidRDefault="00000000">
      <w:pPr>
        <w:tabs>
          <w:tab w:val="center" w:pos="3618"/>
        </w:tabs>
        <w:spacing w:after="173" w:line="259" w:lineRule="auto"/>
        <w:ind w:left="0" w:firstLine="0"/>
        <w:jc w:val="left"/>
      </w:pPr>
      <w:r>
        <w:t xml:space="preserve"> </w:t>
      </w:r>
      <w:r>
        <w:tab/>
        <w:t xml:space="preserve">Nazwa SWOT pochodzi od pierwszych liter angielskich słów:  </w:t>
      </w:r>
    </w:p>
    <w:p w:rsidR="00E21F7B" w:rsidRDefault="00000000">
      <w:pPr>
        <w:numPr>
          <w:ilvl w:val="0"/>
          <w:numId w:val="61"/>
        </w:numPr>
        <w:spacing w:after="155" w:line="249" w:lineRule="auto"/>
        <w:ind w:right="5" w:hanging="360"/>
      </w:pPr>
      <w:r>
        <w:rPr>
          <w:b/>
          <w:i/>
        </w:rPr>
        <w:t>S</w:t>
      </w:r>
      <w:r>
        <w:rPr>
          <w:i/>
        </w:rPr>
        <w:t>trengths</w:t>
      </w:r>
      <w:r>
        <w:t xml:space="preserve"> (mocne strony),  </w:t>
      </w:r>
    </w:p>
    <w:p w:rsidR="00E21F7B" w:rsidRDefault="00000000">
      <w:pPr>
        <w:numPr>
          <w:ilvl w:val="0"/>
          <w:numId w:val="61"/>
        </w:numPr>
        <w:spacing w:after="145" w:line="259" w:lineRule="auto"/>
        <w:ind w:right="5" w:hanging="360"/>
      </w:pPr>
      <w:r>
        <w:rPr>
          <w:b/>
          <w:i/>
        </w:rPr>
        <w:t>W</w:t>
      </w:r>
      <w:r>
        <w:rPr>
          <w:i/>
        </w:rPr>
        <w:t>eaknesses</w:t>
      </w:r>
      <w:r>
        <w:t xml:space="preserve"> (słabe strony),  </w:t>
      </w:r>
    </w:p>
    <w:p w:rsidR="00E21F7B" w:rsidRDefault="00000000">
      <w:pPr>
        <w:numPr>
          <w:ilvl w:val="0"/>
          <w:numId w:val="61"/>
        </w:numPr>
        <w:spacing w:after="118" w:line="265" w:lineRule="auto"/>
        <w:ind w:right="5" w:hanging="360"/>
      </w:pPr>
      <w:r>
        <w:rPr>
          <w:b/>
          <w:i/>
        </w:rPr>
        <w:t>O</w:t>
      </w:r>
      <w:r>
        <w:rPr>
          <w:i/>
        </w:rPr>
        <w:t>pportunities</w:t>
      </w:r>
      <w:r>
        <w:t xml:space="preserve"> (szanse),  </w:t>
      </w:r>
    </w:p>
    <w:p w:rsidR="00E21F7B" w:rsidRDefault="00000000">
      <w:pPr>
        <w:numPr>
          <w:ilvl w:val="0"/>
          <w:numId w:val="61"/>
        </w:numPr>
        <w:spacing w:after="137" w:line="259" w:lineRule="auto"/>
        <w:ind w:right="5" w:hanging="360"/>
      </w:pPr>
      <w:r>
        <w:rPr>
          <w:b/>
        </w:rPr>
        <w:t>T</w:t>
      </w:r>
      <w:r>
        <w:t xml:space="preserve">hreats (zagrożenia).  </w:t>
      </w:r>
    </w:p>
    <w:p w:rsidR="00E21F7B" w:rsidRDefault="00000000">
      <w:pPr>
        <w:spacing w:after="139" w:line="259" w:lineRule="auto"/>
        <w:ind w:left="0" w:firstLine="0"/>
        <w:jc w:val="left"/>
      </w:pPr>
      <w:r>
        <w:t xml:space="preserve"> </w:t>
      </w:r>
    </w:p>
    <w:p w:rsidR="00E21F7B" w:rsidRDefault="00000000">
      <w:pPr>
        <w:tabs>
          <w:tab w:val="center" w:pos="3189"/>
        </w:tabs>
        <w:spacing w:after="134" w:line="249" w:lineRule="auto"/>
        <w:ind w:left="0" w:firstLine="0"/>
        <w:jc w:val="left"/>
      </w:pPr>
      <w:r>
        <w:t xml:space="preserve"> </w:t>
      </w:r>
      <w:r>
        <w:tab/>
        <w:t xml:space="preserve">Czynniki analizowane w analizie SWOT dzielimy na:  </w:t>
      </w:r>
    </w:p>
    <w:p w:rsidR="00E21F7B" w:rsidRDefault="00000000">
      <w:pPr>
        <w:spacing w:after="3" w:line="357" w:lineRule="auto"/>
        <w:ind w:left="-5" w:right="1602"/>
        <w:jc w:val="left"/>
      </w:pPr>
      <w:r>
        <w:rPr>
          <w:b/>
        </w:rPr>
        <w:t xml:space="preserve">wewnętrzne </w:t>
      </w:r>
      <w:r>
        <w:t xml:space="preserve">– </w:t>
      </w:r>
      <w:r>
        <w:rPr>
          <w:b/>
          <w:color w:val="00B050"/>
        </w:rPr>
        <w:t>pozytywne</w:t>
      </w:r>
      <w:r>
        <w:t xml:space="preserve"> </w:t>
      </w:r>
      <w:r>
        <w:rPr>
          <w:color w:val="00B050"/>
        </w:rPr>
        <w:t>(silne strony)</w:t>
      </w:r>
      <w:r>
        <w:t xml:space="preserve"> i </w:t>
      </w:r>
      <w:r>
        <w:rPr>
          <w:b/>
          <w:color w:val="C00000"/>
        </w:rPr>
        <w:t>negatywne</w:t>
      </w:r>
      <w:r>
        <w:t xml:space="preserve"> </w:t>
      </w:r>
      <w:r>
        <w:rPr>
          <w:color w:val="C00000"/>
        </w:rPr>
        <w:t>(słabości)</w:t>
      </w:r>
      <w:r>
        <w:t>,</w:t>
      </w:r>
      <w:r>
        <w:rPr>
          <w:color w:val="C00000"/>
        </w:rPr>
        <w:t xml:space="preserve"> </w:t>
      </w:r>
      <w:r>
        <w:t xml:space="preserve">oraz </w:t>
      </w:r>
      <w:r>
        <w:rPr>
          <w:b/>
        </w:rPr>
        <w:t xml:space="preserve">zewnętrzne </w:t>
      </w:r>
      <w:r>
        <w:t xml:space="preserve">– </w:t>
      </w:r>
      <w:r>
        <w:rPr>
          <w:b/>
          <w:color w:val="00B050"/>
        </w:rPr>
        <w:t>pozytywne</w:t>
      </w:r>
      <w:r>
        <w:rPr>
          <w:color w:val="00B050"/>
        </w:rPr>
        <w:t xml:space="preserve"> (szanse) </w:t>
      </w:r>
      <w:r>
        <w:t xml:space="preserve">i </w:t>
      </w:r>
      <w:r>
        <w:rPr>
          <w:b/>
          <w:color w:val="C00000"/>
        </w:rPr>
        <w:t>negatywne</w:t>
      </w:r>
      <w:r>
        <w:rPr>
          <w:color w:val="C00000"/>
        </w:rPr>
        <w:t xml:space="preserve"> (zagrożenia)</w:t>
      </w:r>
      <w:r>
        <w:t xml:space="preserve">.  </w:t>
      </w:r>
    </w:p>
    <w:p w:rsidR="00E21F7B" w:rsidRDefault="00000000">
      <w:pPr>
        <w:spacing w:after="124" w:line="259" w:lineRule="auto"/>
        <w:ind w:left="0" w:firstLine="0"/>
        <w:jc w:val="left"/>
      </w:pPr>
      <w:r>
        <w:t xml:space="preserve"> </w:t>
      </w:r>
      <w:r>
        <w:tab/>
        <w:t xml:space="preserve"> </w:t>
      </w:r>
    </w:p>
    <w:p w:rsidR="00E21F7B" w:rsidRDefault="00000000">
      <w:pPr>
        <w:ind w:left="11" w:right="11"/>
      </w:pPr>
      <w:r>
        <w:t xml:space="preserve"> Do czynników wewnętrznych pozytywnych (silne strony) zaliczymy te zasoby lub zjawiska, które służą rozwojowi i na które wpływ ma bezpośrednio gmina poprzez swoje instytucje gminne, władze samorządowe, jak i mieszkańców. Do czynników wewnętrznych negatywnych (słabe strony) zaliczymy braki lub zjawiska, które w różnym stopniu utrudniają i ograniczają możliwość rozwoju miejscowości. Na ich występowanie również bezpośredni wpływ ma gmina.  </w:t>
      </w:r>
    </w:p>
    <w:p w:rsidR="00E21F7B" w:rsidRDefault="00000000">
      <w:pPr>
        <w:spacing w:after="309"/>
        <w:ind w:left="1" w:right="11" w:firstLine="708"/>
      </w:pPr>
      <w:r>
        <w:t>Czynniki zewnętrzne pozytywne (szanse) to zjawiska i tendencje występujące w otoczeniu, które odpowiednio wykorzystane staną się impulsem do rozwoju oraz osłabią zagrożenia. Czynniki zewnętrzne negatywne (zagrożenia) – to wszystkie czynniki zewnętrzne, które postrzegamy jako bariery rozwoju, utrudnienia, dodatkowe koszty działania. Zarówno na szanse jak i zagrożenia nie mamy wpływu, występują one w otoczeniu i na ich obecność i natężenie mają wpływ inne podmioty, okoliczności niezależne.</w:t>
      </w:r>
      <w:r>
        <w:rPr>
          <w:sz w:val="22"/>
        </w:rPr>
        <w:t xml:space="preserve"> </w:t>
      </w:r>
    </w:p>
    <w:p w:rsidR="00E21F7B" w:rsidRDefault="00000000">
      <w:pPr>
        <w:spacing w:after="62" w:line="259" w:lineRule="auto"/>
        <w:ind w:right="-3"/>
        <w:jc w:val="right"/>
      </w:pPr>
      <w:r>
        <w:rPr>
          <w:sz w:val="22"/>
        </w:rPr>
        <w:t>99</w:t>
      </w:r>
    </w:p>
    <w:p w:rsidR="00E21F7B" w:rsidRDefault="00E21F7B">
      <w:pPr>
        <w:sectPr w:rsidR="00E21F7B">
          <w:type w:val="continuous"/>
          <w:pgSz w:w="11908" w:h="16836"/>
          <w:pgMar w:top="1729" w:right="1367" w:bottom="973" w:left="1417" w:header="708" w:footer="708" w:gutter="0"/>
          <w:cols w:space="708"/>
        </w:sectPr>
      </w:pPr>
    </w:p>
    <w:tbl>
      <w:tblPr>
        <w:tblStyle w:val="TableGrid"/>
        <w:tblW w:w="8643" w:type="dxa"/>
        <w:tblInd w:w="7" w:type="dxa"/>
        <w:tblCellMar>
          <w:top w:w="46" w:type="dxa"/>
          <w:right w:w="62" w:type="dxa"/>
        </w:tblCellMar>
        <w:tblLook w:val="04A0" w:firstRow="1" w:lastRow="0" w:firstColumn="1" w:lastColumn="0" w:noHBand="0" w:noVBand="1"/>
      </w:tblPr>
      <w:tblGrid>
        <w:gridCol w:w="829"/>
        <w:gridCol w:w="3566"/>
        <w:gridCol w:w="828"/>
        <w:gridCol w:w="3420"/>
      </w:tblGrid>
      <w:tr w:rsidR="00E21F7B">
        <w:trPr>
          <w:trHeight w:val="256"/>
        </w:trPr>
        <w:tc>
          <w:tcPr>
            <w:tcW w:w="829" w:type="dxa"/>
            <w:tcBorders>
              <w:top w:val="single" w:sz="3" w:space="0" w:color="000000"/>
              <w:left w:val="single" w:sz="3" w:space="0" w:color="000000"/>
              <w:bottom w:val="single" w:sz="3" w:space="0" w:color="000000"/>
              <w:right w:val="nil"/>
            </w:tcBorders>
          </w:tcPr>
          <w:p w:rsidR="00E21F7B" w:rsidRDefault="00E21F7B">
            <w:pPr>
              <w:spacing w:after="160" w:line="259" w:lineRule="auto"/>
              <w:ind w:left="0" w:firstLine="0"/>
              <w:jc w:val="left"/>
            </w:pPr>
          </w:p>
        </w:tc>
        <w:tc>
          <w:tcPr>
            <w:tcW w:w="4394" w:type="dxa"/>
            <w:gridSpan w:val="2"/>
            <w:tcBorders>
              <w:top w:val="single" w:sz="3" w:space="0" w:color="000000"/>
              <w:left w:val="nil"/>
              <w:bottom w:val="single" w:sz="3" w:space="0" w:color="000000"/>
              <w:right w:val="nil"/>
            </w:tcBorders>
          </w:tcPr>
          <w:p w:rsidR="00E21F7B" w:rsidRDefault="00000000">
            <w:pPr>
              <w:spacing w:after="0" w:line="259" w:lineRule="auto"/>
              <w:ind w:left="0" w:right="421" w:firstLine="0"/>
              <w:jc w:val="right"/>
            </w:pPr>
            <w:r>
              <w:rPr>
                <w:b/>
                <w:sz w:val="20"/>
              </w:rPr>
              <w:t>TABELA 8.</w:t>
            </w:r>
            <w:r>
              <w:rPr>
                <w:b/>
                <w:sz w:val="22"/>
              </w:rPr>
              <w:t xml:space="preserve"> </w:t>
            </w:r>
          </w:p>
        </w:tc>
        <w:tc>
          <w:tcPr>
            <w:tcW w:w="3420" w:type="dxa"/>
            <w:tcBorders>
              <w:top w:val="single" w:sz="3" w:space="0" w:color="000000"/>
              <w:left w:val="nil"/>
              <w:bottom w:val="single" w:sz="3" w:space="0" w:color="000000"/>
              <w:right w:val="single" w:sz="3" w:space="0" w:color="000000"/>
            </w:tcBorders>
          </w:tcPr>
          <w:p w:rsidR="00E21F7B" w:rsidRDefault="00E21F7B">
            <w:pPr>
              <w:spacing w:after="160" w:line="259" w:lineRule="auto"/>
              <w:ind w:left="0" w:firstLine="0"/>
              <w:jc w:val="left"/>
            </w:pPr>
          </w:p>
        </w:tc>
      </w:tr>
      <w:tr w:rsidR="00E21F7B">
        <w:trPr>
          <w:trHeight w:val="411"/>
        </w:trPr>
        <w:tc>
          <w:tcPr>
            <w:tcW w:w="829" w:type="dxa"/>
            <w:tcBorders>
              <w:top w:val="single" w:sz="3" w:space="0" w:color="000000"/>
              <w:left w:val="single" w:sz="3" w:space="0" w:color="000000"/>
              <w:bottom w:val="single" w:sz="3" w:space="0" w:color="000000"/>
              <w:right w:val="nil"/>
            </w:tcBorders>
            <w:shd w:val="clear" w:color="auto" w:fill="85DB45"/>
          </w:tcPr>
          <w:p w:rsidR="00E21F7B" w:rsidRDefault="00E21F7B">
            <w:pPr>
              <w:spacing w:after="160" w:line="259" w:lineRule="auto"/>
              <w:ind w:left="0" w:firstLine="0"/>
              <w:jc w:val="left"/>
            </w:pPr>
          </w:p>
        </w:tc>
        <w:tc>
          <w:tcPr>
            <w:tcW w:w="3566" w:type="dxa"/>
            <w:tcBorders>
              <w:top w:val="single" w:sz="3" w:space="0" w:color="000000"/>
              <w:left w:val="nil"/>
              <w:bottom w:val="single" w:sz="3" w:space="0" w:color="000000"/>
              <w:right w:val="single" w:sz="3" w:space="0" w:color="000000"/>
            </w:tcBorders>
            <w:shd w:val="clear" w:color="auto" w:fill="85DB45"/>
          </w:tcPr>
          <w:p w:rsidR="00E21F7B" w:rsidRDefault="00000000">
            <w:pPr>
              <w:spacing w:after="0" w:line="259" w:lineRule="auto"/>
              <w:ind w:left="789" w:firstLine="0"/>
              <w:jc w:val="left"/>
            </w:pPr>
            <w:r>
              <w:rPr>
                <w:b/>
                <w:sz w:val="22"/>
              </w:rPr>
              <w:t xml:space="preserve">POZYTYWNE </w:t>
            </w:r>
          </w:p>
        </w:tc>
        <w:tc>
          <w:tcPr>
            <w:tcW w:w="828" w:type="dxa"/>
            <w:tcBorders>
              <w:top w:val="single" w:sz="3" w:space="0" w:color="000000"/>
              <w:left w:val="single" w:sz="3" w:space="0" w:color="000000"/>
              <w:bottom w:val="single" w:sz="3" w:space="0" w:color="000000"/>
              <w:right w:val="nil"/>
            </w:tcBorders>
            <w:shd w:val="clear" w:color="auto" w:fill="E36C0A"/>
          </w:tcPr>
          <w:p w:rsidR="00E21F7B" w:rsidRDefault="00E21F7B">
            <w:pPr>
              <w:spacing w:after="160" w:line="259" w:lineRule="auto"/>
              <w:ind w:left="0" w:firstLine="0"/>
              <w:jc w:val="left"/>
            </w:pPr>
          </w:p>
        </w:tc>
        <w:tc>
          <w:tcPr>
            <w:tcW w:w="3420" w:type="dxa"/>
            <w:tcBorders>
              <w:top w:val="single" w:sz="3" w:space="0" w:color="000000"/>
              <w:left w:val="nil"/>
              <w:bottom w:val="single" w:sz="3" w:space="0" w:color="000000"/>
              <w:right w:val="single" w:sz="3" w:space="0" w:color="000000"/>
            </w:tcBorders>
            <w:shd w:val="clear" w:color="auto" w:fill="E36C0A"/>
          </w:tcPr>
          <w:p w:rsidR="00E21F7B" w:rsidRDefault="00000000">
            <w:pPr>
              <w:spacing w:after="0" w:line="259" w:lineRule="auto"/>
              <w:ind w:left="697" w:firstLine="0"/>
              <w:jc w:val="left"/>
            </w:pPr>
            <w:r>
              <w:rPr>
                <w:b/>
                <w:sz w:val="22"/>
              </w:rPr>
              <w:t xml:space="preserve">NEGATYWNE </w:t>
            </w:r>
          </w:p>
        </w:tc>
      </w:tr>
      <w:tr w:rsidR="00E21F7B">
        <w:trPr>
          <w:trHeight w:val="412"/>
        </w:trPr>
        <w:tc>
          <w:tcPr>
            <w:tcW w:w="829" w:type="dxa"/>
            <w:tcBorders>
              <w:top w:val="single" w:sz="3" w:space="0" w:color="000000"/>
              <w:left w:val="single" w:sz="3" w:space="0" w:color="000000"/>
              <w:bottom w:val="single" w:sz="3" w:space="0" w:color="000000"/>
              <w:right w:val="nil"/>
            </w:tcBorders>
            <w:shd w:val="clear" w:color="auto" w:fill="C2D69B"/>
          </w:tcPr>
          <w:p w:rsidR="00E21F7B" w:rsidRDefault="00E21F7B">
            <w:pPr>
              <w:spacing w:after="160" w:line="259" w:lineRule="auto"/>
              <w:ind w:left="0" w:firstLine="0"/>
              <w:jc w:val="left"/>
            </w:pPr>
          </w:p>
        </w:tc>
        <w:tc>
          <w:tcPr>
            <w:tcW w:w="3566" w:type="dxa"/>
            <w:tcBorders>
              <w:top w:val="single" w:sz="3" w:space="0" w:color="000000"/>
              <w:left w:val="nil"/>
              <w:bottom w:val="single" w:sz="3" w:space="0" w:color="000000"/>
              <w:right w:val="single" w:sz="3" w:space="0" w:color="000000"/>
            </w:tcBorders>
            <w:shd w:val="clear" w:color="auto" w:fill="C2D69B"/>
          </w:tcPr>
          <w:p w:rsidR="00E21F7B" w:rsidRDefault="00000000">
            <w:pPr>
              <w:spacing w:after="0" w:line="259" w:lineRule="auto"/>
              <w:ind w:left="717" w:firstLine="0"/>
              <w:jc w:val="left"/>
            </w:pPr>
            <w:r>
              <w:rPr>
                <w:b/>
                <w:sz w:val="22"/>
              </w:rPr>
              <w:t xml:space="preserve">SILNE STRONY </w:t>
            </w:r>
          </w:p>
        </w:tc>
        <w:tc>
          <w:tcPr>
            <w:tcW w:w="828" w:type="dxa"/>
            <w:tcBorders>
              <w:top w:val="single" w:sz="3" w:space="0" w:color="000000"/>
              <w:left w:val="single" w:sz="3" w:space="0" w:color="000000"/>
              <w:bottom w:val="single" w:sz="3" w:space="0" w:color="000000"/>
              <w:right w:val="nil"/>
            </w:tcBorders>
            <w:shd w:val="clear" w:color="auto" w:fill="FABF8F"/>
          </w:tcPr>
          <w:p w:rsidR="00E21F7B" w:rsidRDefault="00E21F7B">
            <w:pPr>
              <w:spacing w:after="160" w:line="259" w:lineRule="auto"/>
              <w:ind w:left="0" w:firstLine="0"/>
              <w:jc w:val="left"/>
            </w:pPr>
          </w:p>
        </w:tc>
        <w:tc>
          <w:tcPr>
            <w:tcW w:w="3420" w:type="dxa"/>
            <w:tcBorders>
              <w:top w:val="single" w:sz="3" w:space="0" w:color="000000"/>
              <w:left w:val="nil"/>
              <w:bottom w:val="single" w:sz="3" w:space="0" w:color="000000"/>
              <w:right w:val="single" w:sz="3" w:space="0" w:color="000000"/>
            </w:tcBorders>
            <w:shd w:val="clear" w:color="auto" w:fill="FABF8F"/>
          </w:tcPr>
          <w:p w:rsidR="00E21F7B" w:rsidRDefault="00000000">
            <w:pPr>
              <w:spacing w:after="0" w:line="259" w:lineRule="auto"/>
              <w:ind w:left="852" w:firstLine="0"/>
              <w:jc w:val="left"/>
            </w:pPr>
            <w:r>
              <w:rPr>
                <w:b/>
                <w:sz w:val="22"/>
              </w:rPr>
              <w:t xml:space="preserve">SŁABOŚCI </w:t>
            </w:r>
          </w:p>
        </w:tc>
      </w:tr>
      <w:tr w:rsidR="00E21F7B">
        <w:trPr>
          <w:trHeight w:val="9402"/>
        </w:trPr>
        <w:tc>
          <w:tcPr>
            <w:tcW w:w="829" w:type="dxa"/>
            <w:tcBorders>
              <w:top w:val="single" w:sz="3" w:space="0" w:color="000000"/>
              <w:left w:val="single" w:sz="3" w:space="0" w:color="000000"/>
              <w:bottom w:val="single" w:sz="3" w:space="0" w:color="000000"/>
              <w:right w:val="nil"/>
            </w:tcBorders>
            <w:shd w:val="clear" w:color="auto" w:fill="EAF1DD"/>
            <w:vAlign w:val="center"/>
          </w:tcPr>
          <w:p w:rsidR="00E21F7B" w:rsidRDefault="00000000">
            <w:pPr>
              <w:spacing w:after="240"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724"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0"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0"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0"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728"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36"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0"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01"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0" w:line="259" w:lineRule="auto"/>
              <w:ind w:left="109" w:firstLine="0"/>
              <w:jc w:val="left"/>
            </w:pPr>
            <w:r>
              <w:rPr>
                <w:sz w:val="20"/>
              </w:rPr>
              <w:t xml:space="preserve"> </w:t>
            </w:r>
          </w:p>
        </w:tc>
        <w:tc>
          <w:tcPr>
            <w:tcW w:w="3566" w:type="dxa"/>
            <w:tcBorders>
              <w:top w:val="single" w:sz="3" w:space="0" w:color="000000"/>
              <w:left w:val="nil"/>
              <w:bottom w:val="single" w:sz="3" w:space="0" w:color="000000"/>
              <w:right w:val="single" w:sz="3" w:space="0" w:color="000000"/>
            </w:tcBorders>
            <w:shd w:val="clear" w:color="auto" w:fill="EAF1DD"/>
          </w:tcPr>
          <w:p w:rsidR="00E21F7B" w:rsidRDefault="00000000">
            <w:pPr>
              <w:spacing w:line="243" w:lineRule="auto"/>
              <w:ind w:left="0" w:right="42" w:firstLine="0"/>
            </w:pPr>
            <w:r>
              <w:rPr>
                <w:sz w:val="20"/>
              </w:rPr>
              <w:t xml:space="preserve">położenie na trójstyku granic Polski, Niemiec i Czech, udogodniony transport dzięki sieci dróg (w tym autostrady A4) oraz obecności węzła kolejowego, obecność zabytków o znaczeniu ponadregionalnym – Stary Dworzec (kolei berlińskiej) i Nowy Dworzec (kolei drezdeńskiej) w Węglińcu, </w:t>
            </w:r>
          </w:p>
          <w:p w:rsidR="00E21F7B" w:rsidRDefault="00000000">
            <w:pPr>
              <w:spacing w:after="11" w:line="240" w:lineRule="auto"/>
              <w:ind w:left="0" w:firstLine="0"/>
            </w:pPr>
            <w:r>
              <w:rPr>
                <w:sz w:val="20"/>
              </w:rPr>
              <w:t xml:space="preserve">aktywna społeczność (liczne stowarzyszenia, kluby), </w:t>
            </w:r>
          </w:p>
          <w:p w:rsidR="00E21F7B" w:rsidRDefault="00000000">
            <w:pPr>
              <w:spacing w:line="243" w:lineRule="auto"/>
              <w:ind w:left="0" w:right="41" w:firstLine="0"/>
            </w:pPr>
            <w:r>
              <w:rPr>
                <w:sz w:val="20"/>
              </w:rPr>
              <w:t xml:space="preserve">obecność instytucji lub innego podmiotu zajmującego się kulturą w większości miejscowości w gminie, zaktualizowana gminna ewidencja zabytków, zachowane elementy dziedzictwa kulturowego – zabytki, zespoły, układy przestrzenne,  </w:t>
            </w:r>
          </w:p>
          <w:p w:rsidR="00E21F7B" w:rsidRDefault="00000000">
            <w:pPr>
              <w:spacing w:after="10" w:line="242" w:lineRule="auto"/>
              <w:ind w:left="0" w:right="46" w:firstLine="0"/>
            </w:pPr>
            <w:r>
              <w:rPr>
                <w:sz w:val="20"/>
              </w:rPr>
              <w:t xml:space="preserve">wysokie walory przyrodnicze regionu – możliwość rozwoju turystyki poprzez połączenie zasobów przyrodniczych i kulturowych, miejscowe plany zagospodarowania przestrzennego obejmujące ochroną obiekty zabytkowe, </w:t>
            </w:r>
          </w:p>
          <w:p w:rsidR="00E21F7B" w:rsidRDefault="00000000">
            <w:pPr>
              <w:spacing w:after="0" w:line="244" w:lineRule="auto"/>
              <w:ind w:left="0" w:right="45" w:firstLine="0"/>
            </w:pPr>
            <w:r>
              <w:rPr>
                <w:sz w:val="20"/>
              </w:rPr>
              <w:t xml:space="preserve">istniejące szlaki turystyczne sprzyjające zarówno turystyce przyrodniczej jak i kulturowej, wielokulturowa historia regionu złożona z </w:t>
            </w:r>
          </w:p>
          <w:p w:rsidR="00E21F7B" w:rsidRDefault="00000000">
            <w:pPr>
              <w:spacing w:after="0" w:line="259" w:lineRule="auto"/>
              <w:ind w:left="0" w:right="44" w:firstLine="0"/>
            </w:pPr>
            <w:r>
              <w:rPr>
                <w:sz w:val="20"/>
              </w:rPr>
              <w:t xml:space="preserve">bogatych tradycji różnych grup etnicznych, przykłady prawidłowej odbudowy/renowacji i adaptacji obiektów zabytkowych, oznakowanie tablicami informacyjnymi wielu cenniejszych obiektów zabytkowych. </w:t>
            </w:r>
          </w:p>
        </w:tc>
        <w:tc>
          <w:tcPr>
            <w:tcW w:w="828" w:type="dxa"/>
            <w:tcBorders>
              <w:top w:val="single" w:sz="3" w:space="0" w:color="000000"/>
              <w:left w:val="single" w:sz="3" w:space="0" w:color="000000"/>
              <w:bottom w:val="single" w:sz="3" w:space="0" w:color="000000"/>
              <w:right w:val="nil"/>
            </w:tcBorders>
            <w:shd w:val="clear" w:color="auto" w:fill="F2DBDB"/>
          </w:tcPr>
          <w:p w:rsidR="00E21F7B" w:rsidRDefault="00000000">
            <w:pPr>
              <w:spacing w:after="667" w:line="259" w:lineRule="auto"/>
              <w:ind w:left="281" w:firstLine="0"/>
              <w:jc w:val="center"/>
            </w:pPr>
            <w:r>
              <w:rPr>
                <w:rFonts w:ascii="Segoe UI Symbol" w:eastAsia="Segoe UI Symbol" w:hAnsi="Segoe UI Symbol" w:cs="Segoe UI Symbol"/>
              </w:rPr>
              <w:t>•</w:t>
            </w:r>
            <w:r>
              <w:rPr>
                <w:rFonts w:ascii="Arial" w:eastAsia="Arial" w:hAnsi="Arial" w:cs="Arial"/>
              </w:rPr>
              <w:t xml:space="preserve"> </w:t>
            </w:r>
          </w:p>
          <w:p w:rsidR="00E21F7B" w:rsidRDefault="00000000">
            <w:pPr>
              <w:spacing w:after="1216"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1460"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972"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0"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36"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4" w:line="255" w:lineRule="auto"/>
              <w:ind w:left="422" w:right="104" w:firstLine="0"/>
              <w:jc w:val="center"/>
            </w:pPr>
            <w:r>
              <w:rPr>
                <w:rFonts w:ascii="Segoe UI Symbol" w:eastAsia="Segoe UI Symbol" w:hAnsi="Segoe UI Symbol" w:cs="Segoe UI Symbol"/>
                <w:sz w:val="20"/>
              </w:rPr>
              <w:t>•</w:t>
            </w:r>
            <w:r>
              <w:rPr>
                <w:rFonts w:ascii="Arial" w:eastAsia="Arial" w:hAnsi="Arial" w:cs="Arial"/>
                <w:sz w:val="20"/>
              </w:rPr>
              <w:t xml:space="preserve"> </w:t>
            </w: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1"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0" w:line="259" w:lineRule="auto"/>
              <w:ind w:left="108" w:firstLine="0"/>
              <w:jc w:val="left"/>
            </w:pPr>
            <w:r>
              <w:t xml:space="preserve"> </w:t>
            </w:r>
          </w:p>
        </w:tc>
        <w:tc>
          <w:tcPr>
            <w:tcW w:w="3420" w:type="dxa"/>
            <w:tcBorders>
              <w:top w:val="single" w:sz="3" w:space="0" w:color="000000"/>
              <w:left w:val="nil"/>
              <w:bottom w:val="single" w:sz="3" w:space="0" w:color="000000"/>
              <w:right w:val="single" w:sz="3" w:space="0" w:color="000000"/>
            </w:tcBorders>
            <w:shd w:val="clear" w:color="auto" w:fill="F2DBDB"/>
          </w:tcPr>
          <w:p w:rsidR="00E21F7B" w:rsidRDefault="00000000">
            <w:pPr>
              <w:spacing w:after="4" w:line="244" w:lineRule="auto"/>
              <w:ind w:left="0" w:right="45" w:firstLine="0"/>
            </w:pPr>
            <w:r>
              <w:rPr>
                <w:sz w:val="20"/>
              </w:rPr>
              <w:t>niewystarczająca świadomość społeczna znaczenia opieki</w:t>
            </w:r>
            <w:r>
              <w:rPr>
                <w:rFonts w:ascii="Arial" w:eastAsia="Arial" w:hAnsi="Arial" w:cs="Arial"/>
                <w:sz w:val="20"/>
              </w:rPr>
              <w:t xml:space="preserve"> </w:t>
            </w:r>
            <w:r>
              <w:rPr>
                <w:sz w:val="20"/>
              </w:rPr>
              <w:t>nad zabytkami oraz ochrony dziedzictwa kulturowego i krajobrazu kulturowego,</w:t>
            </w:r>
            <w:r>
              <w:t xml:space="preserve"> </w:t>
            </w:r>
            <w:r>
              <w:rPr>
                <w:sz w:val="20"/>
              </w:rPr>
              <w:t xml:space="preserve">zły stan zachowania i postępująca degradacja części obiektów ujętych w GEZ (całkowite zniszczenie i rozbiórka kilkunastu obiektów w ostatnich latach, wiele budynków zagrożonych katastrofą budowlaną), </w:t>
            </w:r>
          </w:p>
          <w:p w:rsidR="00E21F7B" w:rsidRDefault="00000000">
            <w:pPr>
              <w:spacing w:after="6" w:line="243" w:lineRule="auto"/>
              <w:ind w:left="0" w:right="42" w:firstLine="0"/>
            </w:pPr>
            <w:r>
              <w:rPr>
                <w:sz w:val="20"/>
              </w:rPr>
              <w:t xml:space="preserve">brak świadomości właściwego korzystania z przestrzeni publicznej – oszpecenie elewacji budynków, dewastacja otoczenia zabytków, nieprawidłowo prowadzone remonty skutkujące utratą walorów zabytkowych przez bardzo liczne budynki w gminie, niewystarczająca świadomość właścicieli obiektów zabytkowych na temat zasad opieki nad zabytkami, niewystarczająca świadomość właścicieli obiektów zabytkowych na temat możliwości pozyskania dofinansowań i dotacji na remont i rewaloryzacje obiektów zabytkowych, niedostateczna liczba publikacji na temat dziedzictwa kulturowego gminy, niewystarczająca promocja walorów kulturowych gminy, </w:t>
            </w:r>
          </w:p>
          <w:p w:rsidR="00E21F7B" w:rsidRDefault="00000000">
            <w:pPr>
              <w:spacing w:after="303" w:line="245" w:lineRule="auto"/>
              <w:ind w:left="0" w:right="44" w:firstLine="0"/>
            </w:pPr>
            <w:r>
              <w:rPr>
                <w:sz w:val="20"/>
              </w:rPr>
              <w:t xml:space="preserve">słabo rozwinięta baza noclegowa, trudności finansowe właścicieli zabytków, niedostateczny stan zabezpieczeń antywłamaniowych i przeciwpożarowych obiektów zabytkowych </w:t>
            </w:r>
          </w:p>
          <w:p w:rsidR="00E21F7B" w:rsidRDefault="00000000">
            <w:pPr>
              <w:spacing w:after="0" w:line="259" w:lineRule="auto"/>
              <w:ind w:left="1297" w:firstLine="0"/>
              <w:jc w:val="left"/>
            </w:pPr>
            <w:r>
              <w:rPr>
                <w:sz w:val="22"/>
              </w:rPr>
              <w:t xml:space="preserve"> </w:t>
            </w:r>
          </w:p>
        </w:tc>
      </w:tr>
      <w:tr w:rsidR="00E21F7B">
        <w:trPr>
          <w:trHeight w:val="681"/>
        </w:trPr>
        <w:tc>
          <w:tcPr>
            <w:tcW w:w="829" w:type="dxa"/>
            <w:tcBorders>
              <w:top w:val="single" w:sz="3" w:space="0" w:color="000000"/>
              <w:left w:val="single" w:sz="3" w:space="0" w:color="000000"/>
              <w:bottom w:val="single" w:sz="3" w:space="0" w:color="000000"/>
              <w:right w:val="nil"/>
            </w:tcBorders>
            <w:shd w:val="clear" w:color="auto" w:fill="92CDDC"/>
          </w:tcPr>
          <w:p w:rsidR="00E21F7B" w:rsidRDefault="00E21F7B">
            <w:pPr>
              <w:spacing w:after="160" w:line="259" w:lineRule="auto"/>
              <w:ind w:left="0" w:firstLine="0"/>
              <w:jc w:val="left"/>
            </w:pPr>
          </w:p>
        </w:tc>
        <w:tc>
          <w:tcPr>
            <w:tcW w:w="3566" w:type="dxa"/>
            <w:tcBorders>
              <w:top w:val="single" w:sz="3" w:space="0" w:color="000000"/>
              <w:left w:val="nil"/>
              <w:bottom w:val="single" w:sz="3" w:space="0" w:color="000000"/>
              <w:right w:val="single" w:sz="3" w:space="0" w:color="000000"/>
            </w:tcBorders>
            <w:shd w:val="clear" w:color="auto" w:fill="92CDDC"/>
            <w:vAlign w:val="center"/>
          </w:tcPr>
          <w:p w:rsidR="00E21F7B" w:rsidRDefault="00000000">
            <w:pPr>
              <w:spacing w:after="0" w:line="259" w:lineRule="auto"/>
              <w:ind w:left="1017" w:firstLine="0"/>
              <w:jc w:val="left"/>
            </w:pPr>
            <w:r>
              <w:rPr>
                <w:b/>
                <w:sz w:val="22"/>
              </w:rPr>
              <w:t xml:space="preserve">SZANSE </w:t>
            </w:r>
          </w:p>
        </w:tc>
        <w:tc>
          <w:tcPr>
            <w:tcW w:w="828" w:type="dxa"/>
            <w:tcBorders>
              <w:top w:val="single" w:sz="3" w:space="0" w:color="000000"/>
              <w:left w:val="single" w:sz="3" w:space="0" w:color="000000"/>
              <w:bottom w:val="single" w:sz="3" w:space="0" w:color="000000"/>
              <w:right w:val="nil"/>
            </w:tcBorders>
            <w:shd w:val="clear" w:color="auto" w:fill="B2A1C7"/>
          </w:tcPr>
          <w:p w:rsidR="00E21F7B" w:rsidRDefault="00E21F7B">
            <w:pPr>
              <w:spacing w:after="160" w:line="259" w:lineRule="auto"/>
              <w:ind w:left="0" w:firstLine="0"/>
              <w:jc w:val="left"/>
            </w:pPr>
          </w:p>
        </w:tc>
        <w:tc>
          <w:tcPr>
            <w:tcW w:w="3420" w:type="dxa"/>
            <w:tcBorders>
              <w:top w:val="single" w:sz="3" w:space="0" w:color="000000"/>
              <w:left w:val="nil"/>
              <w:bottom w:val="single" w:sz="3" w:space="0" w:color="000000"/>
              <w:right w:val="single" w:sz="3" w:space="0" w:color="000000"/>
            </w:tcBorders>
            <w:shd w:val="clear" w:color="auto" w:fill="B2A1C7"/>
            <w:vAlign w:val="center"/>
          </w:tcPr>
          <w:p w:rsidR="00E21F7B" w:rsidRDefault="00000000">
            <w:pPr>
              <w:spacing w:after="0" w:line="259" w:lineRule="auto"/>
              <w:ind w:left="697" w:firstLine="0"/>
              <w:jc w:val="left"/>
            </w:pPr>
            <w:r>
              <w:rPr>
                <w:b/>
                <w:sz w:val="22"/>
              </w:rPr>
              <w:t xml:space="preserve">ZAGROŻENIA </w:t>
            </w:r>
          </w:p>
        </w:tc>
      </w:tr>
      <w:tr w:rsidR="00E21F7B">
        <w:trPr>
          <w:trHeight w:val="2513"/>
        </w:trPr>
        <w:tc>
          <w:tcPr>
            <w:tcW w:w="829" w:type="dxa"/>
            <w:tcBorders>
              <w:top w:val="single" w:sz="3" w:space="0" w:color="000000"/>
              <w:left w:val="single" w:sz="3" w:space="0" w:color="000000"/>
              <w:bottom w:val="single" w:sz="3" w:space="0" w:color="000000"/>
              <w:right w:val="nil"/>
            </w:tcBorders>
            <w:shd w:val="clear" w:color="auto" w:fill="DBE5F1"/>
          </w:tcPr>
          <w:p w:rsidR="00E21F7B" w:rsidRDefault="00000000">
            <w:pPr>
              <w:spacing w:after="240" w:line="259" w:lineRule="auto"/>
              <w:ind w:left="263" w:firstLine="0"/>
              <w:jc w:val="center"/>
            </w:pPr>
            <w:r>
              <w:rPr>
                <w:rFonts w:ascii="Segoe UI Symbol" w:eastAsia="Segoe UI Symbol" w:hAnsi="Segoe UI Symbol" w:cs="Segoe UI Symbol"/>
                <w:sz w:val="20"/>
              </w:rPr>
              <w:lastRenderedPageBreak/>
              <w:t>•</w:t>
            </w:r>
            <w:r>
              <w:rPr>
                <w:rFonts w:ascii="Arial" w:eastAsia="Arial" w:hAnsi="Arial" w:cs="Arial"/>
                <w:sz w:val="20"/>
              </w:rPr>
              <w:t xml:space="preserve"> </w:t>
            </w:r>
          </w:p>
          <w:p w:rsidR="00E21F7B" w:rsidRDefault="00000000">
            <w:pPr>
              <w:spacing w:after="240"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0" w:line="259" w:lineRule="auto"/>
              <w:ind w:left="263" w:firstLine="0"/>
              <w:jc w:val="center"/>
            </w:pPr>
            <w:r>
              <w:rPr>
                <w:rFonts w:ascii="Segoe UI Symbol" w:eastAsia="Segoe UI Symbol" w:hAnsi="Segoe UI Symbol" w:cs="Segoe UI Symbol"/>
                <w:sz w:val="20"/>
              </w:rPr>
              <w:t>•</w:t>
            </w:r>
            <w:r>
              <w:rPr>
                <w:rFonts w:ascii="Arial" w:eastAsia="Arial" w:hAnsi="Arial" w:cs="Arial"/>
                <w:sz w:val="20"/>
              </w:rPr>
              <w:t xml:space="preserve"> </w:t>
            </w:r>
          </w:p>
        </w:tc>
        <w:tc>
          <w:tcPr>
            <w:tcW w:w="3566" w:type="dxa"/>
            <w:tcBorders>
              <w:top w:val="single" w:sz="3" w:space="0" w:color="000000"/>
              <w:left w:val="nil"/>
              <w:bottom w:val="single" w:sz="3" w:space="0" w:color="000000"/>
              <w:right w:val="single" w:sz="3" w:space="0" w:color="000000"/>
            </w:tcBorders>
            <w:shd w:val="clear" w:color="auto" w:fill="DBE5F1"/>
            <w:vAlign w:val="center"/>
          </w:tcPr>
          <w:p w:rsidR="00E21F7B" w:rsidRDefault="00000000">
            <w:pPr>
              <w:spacing w:after="0" w:line="259" w:lineRule="auto"/>
              <w:ind w:left="0" w:firstLine="0"/>
              <w:jc w:val="left"/>
            </w:pPr>
            <w:r>
              <w:rPr>
                <w:sz w:val="20"/>
              </w:rPr>
              <w:t xml:space="preserve"> </w:t>
            </w:r>
          </w:p>
          <w:p w:rsidR="00E21F7B" w:rsidRDefault="00000000">
            <w:pPr>
              <w:spacing w:after="0" w:line="259" w:lineRule="auto"/>
              <w:ind w:left="0" w:right="46" w:firstLine="0"/>
            </w:pPr>
            <w:r>
              <w:rPr>
                <w:sz w:val="20"/>
              </w:rPr>
              <w:t xml:space="preserve">możliwość pozyskiwania funduszy z programów Unii Europejskiej, współpraca transgraniczna, wymiana doświadczeń z partnerami z Niemiec i Czech, zwiększenie przez gminę środków własnych przeznaczonych na opiekę nad zabytkami będących w jej posiadaniu, </w:t>
            </w:r>
          </w:p>
        </w:tc>
        <w:tc>
          <w:tcPr>
            <w:tcW w:w="828" w:type="dxa"/>
            <w:tcBorders>
              <w:top w:val="single" w:sz="3" w:space="0" w:color="000000"/>
              <w:left w:val="single" w:sz="3" w:space="0" w:color="000000"/>
              <w:bottom w:val="single" w:sz="3" w:space="0" w:color="000000"/>
              <w:right w:val="nil"/>
            </w:tcBorders>
            <w:shd w:val="clear" w:color="auto" w:fill="E5DFEC"/>
            <w:vAlign w:val="center"/>
          </w:tcPr>
          <w:p w:rsidR="00E21F7B" w:rsidRDefault="00000000">
            <w:pPr>
              <w:spacing w:after="490" w:line="254" w:lineRule="auto"/>
              <w:ind w:left="422" w:right="104" w:firstLine="0"/>
              <w:jc w:val="center"/>
            </w:pPr>
            <w:r>
              <w:rPr>
                <w:rFonts w:ascii="Segoe UI Symbol" w:eastAsia="Segoe UI Symbol" w:hAnsi="Segoe UI Symbol" w:cs="Segoe UI Symbol"/>
                <w:sz w:val="20"/>
              </w:rPr>
              <w:t>•</w:t>
            </w:r>
            <w:r>
              <w:rPr>
                <w:rFonts w:ascii="Arial" w:eastAsia="Arial" w:hAnsi="Arial" w:cs="Arial"/>
                <w:sz w:val="20"/>
              </w:rPr>
              <w:t xml:space="preserve"> </w:t>
            </w:r>
            <w:r>
              <w:rPr>
                <w:rFonts w:ascii="Segoe UI Symbol" w:eastAsia="Segoe UI Symbol" w:hAnsi="Segoe UI Symbol" w:cs="Segoe UI Symbol"/>
                <w:sz w:val="20"/>
              </w:rPr>
              <w:t>•</w:t>
            </w:r>
            <w:r>
              <w:rPr>
                <w:rFonts w:ascii="Arial" w:eastAsia="Arial" w:hAnsi="Arial" w:cs="Arial"/>
                <w:sz w:val="20"/>
              </w:rPr>
              <w:t xml:space="preserve"> </w:t>
            </w:r>
            <w:r>
              <w:rPr>
                <w:rFonts w:ascii="Segoe UI Symbol" w:eastAsia="Segoe UI Symbol" w:hAnsi="Segoe UI Symbol" w:cs="Segoe UI Symbol"/>
                <w:sz w:val="20"/>
              </w:rPr>
              <w:t>•</w:t>
            </w:r>
            <w:r>
              <w:rPr>
                <w:rFonts w:ascii="Arial" w:eastAsia="Arial" w:hAnsi="Arial" w:cs="Arial"/>
                <w:sz w:val="20"/>
              </w:rPr>
              <w:t xml:space="preserve"> </w:t>
            </w: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0"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0" w:line="259" w:lineRule="auto"/>
              <w:ind w:left="262" w:firstLine="0"/>
              <w:jc w:val="center"/>
            </w:pPr>
            <w:r>
              <w:rPr>
                <w:rFonts w:ascii="Segoe UI Symbol" w:eastAsia="Segoe UI Symbol" w:hAnsi="Segoe UI Symbol" w:cs="Segoe UI Symbol"/>
                <w:sz w:val="20"/>
              </w:rPr>
              <w:t>•</w:t>
            </w:r>
            <w:r>
              <w:rPr>
                <w:rFonts w:ascii="Arial" w:eastAsia="Arial" w:hAnsi="Arial" w:cs="Arial"/>
                <w:sz w:val="20"/>
              </w:rPr>
              <w:t xml:space="preserve"> </w:t>
            </w:r>
          </w:p>
        </w:tc>
        <w:tc>
          <w:tcPr>
            <w:tcW w:w="3420" w:type="dxa"/>
            <w:tcBorders>
              <w:top w:val="single" w:sz="3" w:space="0" w:color="000000"/>
              <w:left w:val="nil"/>
              <w:bottom w:val="single" w:sz="3" w:space="0" w:color="000000"/>
              <w:right w:val="single" w:sz="3" w:space="0" w:color="000000"/>
            </w:tcBorders>
            <w:shd w:val="clear" w:color="auto" w:fill="E5DFEC"/>
          </w:tcPr>
          <w:p w:rsidR="00E21F7B" w:rsidRDefault="00000000">
            <w:pPr>
              <w:spacing w:after="0" w:line="259" w:lineRule="auto"/>
              <w:ind w:left="0" w:firstLine="0"/>
              <w:jc w:val="left"/>
            </w:pPr>
            <w:r>
              <w:rPr>
                <w:sz w:val="20"/>
              </w:rPr>
              <w:t xml:space="preserve"> </w:t>
            </w:r>
          </w:p>
          <w:p w:rsidR="00E21F7B" w:rsidRDefault="00000000">
            <w:pPr>
              <w:spacing w:after="0" w:line="259" w:lineRule="auto"/>
              <w:ind w:left="0" w:right="47" w:firstLine="0"/>
            </w:pPr>
            <w:r>
              <w:rPr>
                <w:sz w:val="20"/>
              </w:rPr>
              <w:t xml:space="preserve">kryzys finansowy, niskie poczucie tożsamości lokalnej, narastające problemy społeczne, niska świadomość samorządów i społeczeństwa na temat wartości zabytków i ich potencjału dla rozwoju gminy, wysokie koszty rewaloryzacji zabytków, pogarszający się stan obiektów zabytkowych, niewłaściwie prowadzone prace </w:t>
            </w:r>
          </w:p>
        </w:tc>
      </w:tr>
    </w:tbl>
    <w:p w:rsidR="00E21F7B" w:rsidRDefault="00000000">
      <w:pPr>
        <w:spacing w:line="268" w:lineRule="auto"/>
        <w:ind w:left="8749"/>
        <w:jc w:val="left"/>
      </w:pPr>
      <w:r>
        <w:rPr>
          <w:sz w:val="22"/>
        </w:rPr>
        <w:t>100</w:t>
      </w:r>
    </w:p>
    <w:tbl>
      <w:tblPr>
        <w:tblStyle w:val="TableGrid"/>
        <w:tblW w:w="8643" w:type="dxa"/>
        <w:tblInd w:w="7" w:type="dxa"/>
        <w:tblCellMar>
          <w:top w:w="47" w:type="dxa"/>
          <w:right w:w="64" w:type="dxa"/>
        </w:tblCellMar>
        <w:tblLook w:val="04A0" w:firstRow="1" w:lastRow="0" w:firstColumn="1" w:lastColumn="0" w:noHBand="0" w:noVBand="1"/>
      </w:tblPr>
      <w:tblGrid>
        <w:gridCol w:w="702"/>
        <w:gridCol w:w="3693"/>
        <w:gridCol w:w="828"/>
        <w:gridCol w:w="3420"/>
      </w:tblGrid>
      <w:tr w:rsidR="00E21F7B">
        <w:trPr>
          <w:trHeight w:val="7999"/>
        </w:trPr>
        <w:tc>
          <w:tcPr>
            <w:tcW w:w="701" w:type="dxa"/>
            <w:tcBorders>
              <w:top w:val="single" w:sz="3" w:space="0" w:color="000000"/>
              <w:left w:val="single" w:sz="3" w:space="0" w:color="000000"/>
              <w:bottom w:val="single" w:sz="3" w:space="0" w:color="000000"/>
              <w:right w:val="nil"/>
            </w:tcBorders>
            <w:shd w:val="clear" w:color="auto" w:fill="DBE5F1"/>
          </w:tcPr>
          <w:p w:rsidR="00E21F7B" w:rsidRDefault="00000000">
            <w:pPr>
              <w:spacing w:after="480"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0"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728"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0"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8" w:line="252" w:lineRule="auto"/>
              <w:ind w:left="423" w:firstLine="0"/>
              <w:jc w:val="center"/>
            </w:pPr>
            <w:r>
              <w:rPr>
                <w:rFonts w:ascii="Segoe UI Symbol" w:eastAsia="Segoe UI Symbol" w:hAnsi="Segoe UI Symbol" w:cs="Segoe UI Symbol"/>
                <w:sz w:val="20"/>
              </w:rPr>
              <w:t>•</w:t>
            </w:r>
            <w:r>
              <w:rPr>
                <w:rFonts w:ascii="Arial" w:eastAsia="Arial" w:hAnsi="Arial" w:cs="Arial"/>
                <w:sz w:val="20"/>
              </w:rPr>
              <w:t xml:space="preserve"> </w:t>
            </w: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0" w:line="259" w:lineRule="auto"/>
              <w:ind w:left="469" w:firstLine="0"/>
              <w:jc w:val="left"/>
            </w:pPr>
            <w:r>
              <w:rPr>
                <w:rFonts w:ascii="Segoe UI Symbol" w:eastAsia="Segoe UI Symbol" w:hAnsi="Segoe UI Symbol" w:cs="Segoe UI Symbol"/>
                <w:sz w:val="20"/>
              </w:rPr>
              <w:t>•</w:t>
            </w:r>
            <w:r>
              <w:rPr>
                <w:rFonts w:ascii="Arial" w:eastAsia="Arial" w:hAnsi="Arial" w:cs="Arial"/>
                <w:sz w:val="20"/>
              </w:rPr>
              <w:t xml:space="preserve"> </w:t>
            </w:r>
          </w:p>
        </w:tc>
        <w:tc>
          <w:tcPr>
            <w:tcW w:w="3693" w:type="dxa"/>
            <w:tcBorders>
              <w:top w:val="single" w:sz="3" w:space="0" w:color="000000"/>
              <w:left w:val="nil"/>
              <w:bottom w:val="single" w:sz="3" w:space="0" w:color="000000"/>
              <w:right w:val="single" w:sz="3" w:space="0" w:color="000000"/>
            </w:tcBorders>
            <w:shd w:val="clear" w:color="auto" w:fill="DBE5F1"/>
          </w:tcPr>
          <w:p w:rsidR="00E21F7B" w:rsidRDefault="00000000">
            <w:pPr>
              <w:spacing w:after="8" w:line="240" w:lineRule="auto"/>
              <w:ind w:left="128" w:right="47" w:firstLine="0"/>
            </w:pPr>
            <w:r>
              <w:rPr>
                <w:sz w:val="20"/>
              </w:rPr>
              <w:t xml:space="preserve">wzrost dotacji przeznaczonych na rewaloryzację obiektów wpisanych do rejestru zabytków, </w:t>
            </w:r>
          </w:p>
          <w:p w:rsidR="00E21F7B" w:rsidRDefault="00000000">
            <w:pPr>
              <w:spacing w:line="243" w:lineRule="auto"/>
              <w:ind w:left="128" w:right="44" w:firstLine="0"/>
            </w:pPr>
            <w:r>
              <w:rPr>
                <w:sz w:val="20"/>
              </w:rPr>
              <w:t xml:space="preserve">prawidłowo przeprowadzane rewaloryzacje obiektów zabytkowych, rozwijanie społecznej świadomości na temat przeszłości regionu, zabytków, krajobrazu przyrodniczo-kulturowego, rozwijanie świadomości właścicieli zabytków odnośnie ich obowiązków prawnych i możliwości pozyskiwania wsparcia zewnętrznego, aktywizowanie społeczności gminy i wspieranie inicjatyw oddolnych zainteresowanych dziedzictwem kulturowym,  uwzględnianie problematyki ochrony i opieki nad zabytkami w programach, strategiach, planach rozwoju gminy, itp. </w:t>
            </w:r>
          </w:p>
          <w:p w:rsidR="00E21F7B" w:rsidRDefault="00000000">
            <w:pPr>
              <w:spacing w:after="10" w:line="242" w:lineRule="auto"/>
              <w:ind w:left="128" w:right="44" w:firstLine="0"/>
            </w:pPr>
            <w:r>
              <w:rPr>
                <w:sz w:val="20"/>
              </w:rPr>
              <w:t xml:space="preserve">uwzględnianie problematyki ochrony i opieki nad zabytkami w polityce zagospodarowania przestrzennego gminy, możliwość uwzględnienia problematyki ochrony zabytków w regionalnej polityce samorządu, </w:t>
            </w:r>
          </w:p>
          <w:p w:rsidR="00E21F7B" w:rsidRDefault="00000000">
            <w:pPr>
              <w:spacing w:after="31" w:line="245" w:lineRule="auto"/>
              <w:ind w:left="128" w:right="43" w:firstLine="0"/>
            </w:pPr>
            <w:r>
              <w:rPr>
                <w:sz w:val="20"/>
              </w:rPr>
              <w:t xml:space="preserve">wzrost aktywności działalności kulturalnej, lepsze oznakowanie i udostępnienie zabytków, lepsza koordynacja działań na rzecz ochrony zabytków i środowiska przyrodniczego gminy, wzrost ruchu turystycznego. </w:t>
            </w:r>
          </w:p>
          <w:p w:rsidR="00E21F7B" w:rsidRDefault="00000000">
            <w:pPr>
              <w:spacing w:after="0" w:line="259" w:lineRule="auto"/>
              <w:ind w:left="1496" w:firstLine="0"/>
              <w:jc w:val="left"/>
            </w:pPr>
            <w:r>
              <w:t xml:space="preserve"> </w:t>
            </w:r>
          </w:p>
        </w:tc>
        <w:tc>
          <w:tcPr>
            <w:tcW w:w="828" w:type="dxa"/>
            <w:tcBorders>
              <w:top w:val="single" w:sz="3" w:space="0" w:color="000000"/>
              <w:left w:val="single" w:sz="3" w:space="0" w:color="000000"/>
              <w:bottom w:val="single" w:sz="3" w:space="0" w:color="000000"/>
              <w:right w:val="nil"/>
            </w:tcBorders>
            <w:shd w:val="clear" w:color="auto" w:fill="E5DFEC"/>
          </w:tcPr>
          <w:p w:rsidR="00E21F7B" w:rsidRDefault="00000000">
            <w:pPr>
              <w:spacing w:after="484"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0"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728"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40"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728"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0"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484"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234" w:line="259" w:lineRule="auto"/>
              <w:ind w:left="264" w:firstLine="0"/>
              <w:jc w:val="center"/>
            </w:pPr>
            <w:r>
              <w:rPr>
                <w:rFonts w:ascii="Segoe UI Symbol" w:eastAsia="Segoe UI Symbol" w:hAnsi="Segoe UI Symbol" w:cs="Segoe UI Symbol"/>
                <w:sz w:val="20"/>
              </w:rPr>
              <w:t>•</w:t>
            </w:r>
            <w:r>
              <w:rPr>
                <w:rFonts w:ascii="Arial" w:eastAsia="Arial" w:hAnsi="Arial" w:cs="Arial"/>
                <w:sz w:val="20"/>
              </w:rPr>
              <w:t xml:space="preserve"> </w:t>
            </w:r>
          </w:p>
          <w:p w:rsidR="00E21F7B" w:rsidRDefault="00000000">
            <w:pPr>
              <w:spacing w:after="0" w:line="259" w:lineRule="auto"/>
              <w:ind w:left="108" w:firstLine="0"/>
              <w:jc w:val="left"/>
            </w:pPr>
            <w:r>
              <w:rPr>
                <w:rFonts w:ascii="Arial" w:eastAsia="Arial" w:hAnsi="Arial" w:cs="Arial"/>
              </w:rPr>
              <w:t xml:space="preserve"> </w:t>
            </w:r>
          </w:p>
          <w:p w:rsidR="00E21F7B" w:rsidRDefault="00000000">
            <w:pPr>
              <w:spacing w:after="0" w:line="259" w:lineRule="auto"/>
              <w:ind w:left="108" w:firstLine="0"/>
              <w:jc w:val="left"/>
            </w:pPr>
            <w:r>
              <w:rPr>
                <w:sz w:val="20"/>
              </w:rPr>
              <w:t xml:space="preserve"> </w:t>
            </w:r>
          </w:p>
        </w:tc>
        <w:tc>
          <w:tcPr>
            <w:tcW w:w="3420" w:type="dxa"/>
            <w:tcBorders>
              <w:top w:val="single" w:sz="3" w:space="0" w:color="000000"/>
              <w:left w:val="nil"/>
              <w:bottom w:val="single" w:sz="3" w:space="0" w:color="000000"/>
              <w:right w:val="single" w:sz="3" w:space="0" w:color="000000"/>
            </w:tcBorders>
            <w:shd w:val="clear" w:color="auto" w:fill="E5DFEC"/>
          </w:tcPr>
          <w:p w:rsidR="00E21F7B" w:rsidRDefault="00000000">
            <w:pPr>
              <w:spacing w:after="9" w:line="243" w:lineRule="auto"/>
              <w:ind w:left="0" w:right="43" w:firstLine="0"/>
            </w:pPr>
            <w:r>
              <w:rPr>
                <w:sz w:val="20"/>
              </w:rPr>
              <w:t xml:space="preserve">remontowe prowadzące do zniszczenia walorów zabytkowych obiektów, presja inwestorów, których działania wpływają na degradację zabytków i ich otoczenia, </w:t>
            </w:r>
          </w:p>
          <w:p w:rsidR="00E21F7B" w:rsidRDefault="00000000">
            <w:pPr>
              <w:spacing w:after="0" w:line="259" w:lineRule="auto"/>
              <w:ind w:left="0" w:right="41" w:firstLine="0"/>
            </w:pPr>
            <w:r>
              <w:rPr>
                <w:sz w:val="20"/>
              </w:rPr>
              <w:t xml:space="preserve">wysokie koszty utrzymania zabytków, przez co właściciele zaprzestają ich użytkowania, niewystarczające wsparcie organizacyjne i finansowe dla właścicieli obiektów zabytkowych, zwłaszcza prywatnych, dysponujących ograniczonymi środkami, skomplikowane procedury towarzyszące działaniom przy zabytkach, skomplikowane procedury towarzyszące pozyskiwaniu środków zewnętrznych na rewaloryzację zabytków, trudne do pokonania zwłaszcza dla osób prywatnych, brak specjalistycznego doradztwa w zakresie ochrony i opieki nad zabytkami dla właścicieli zabytków, degradacja krajobrazu kulturowego poprzez wprowadzenie nowej zabudowy nie nawiązującej do tradycji regionu, przeciążenie finansowe samorządów i natłok innych obowiązków. </w:t>
            </w:r>
          </w:p>
        </w:tc>
      </w:tr>
    </w:tbl>
    <w:p w:rsidR="00E21F7B" w:rsidRDefault="00000000">
      <w:pPr>
        <w:spacing w:after="111" w:line="259" w:lineRule="auto"/>
        <w:ind w:left="708" w:firstLine="0"/>
        <w:jc w:val="left"/>
      </w:pPr>
      <w:r>
        <w:rPr>
          <w:sz w:val="22"/>
        </w:rPr>
        <w:t xml:space="preserve"> </w:t>
      </w:r>
    </w:p>
    <w:p w:rsidR="00E21F7B" w:rsidRDefault="00000000">
      <w:pPr>
        <w:spacing w:after="114" w:line="259" w:lineRule="auto"/>
        <w:ind w:left="708" w:firstLine="0"/>
        <w:jc w:val="left"/>
      </w:pPr>
      <w:r>
        <w:rPr>
          <w:color w:val="C00000"/>
          <w:sz w:val="22"/>
        </w:rPr>
        <w:t xml:space="preserve"> </w:t>
      </w:r>
    </w:p>
    <w:p w:rsidR="00E21F7B" w:rsidRDefault="00000000">
      <w:pPr>
        <w:spacing w:after="210" w:line="259" w:lineRule="auto"/>
        <w:ind w:left="708" w:firstLine="0"/>
        <w:jc w:val="left"/>
      </w:pPr>
      <w:r>
        <w:rPr>
          <w:b/>
          <w:color w:val="C00000"/>
          <w:sz w:val="22"/>
        </w:rPr>
        <w:t xml:space="preserve"> </w:t>
      </w:r>
    </w:p>
    <w:p w:rsidR="00E21F7B" w:rsidRDefault="00000000">
      <w:pPr>
        <w:spacing w:after="162" w:line="259" w:lineRule="auto"/>
        <w:ind w:left="0" w:right="180" w:firstLine="0"/>
        <w:jc w:val="right"/>
      </w:pPr>
      <w:r>
        <w:rPr>
          <w:b/>
          <w:color w:val="C00000"/>
          <w:sz w:val="32"/>
        </w:rPr>
        <w:t xml:space="preserve">7. ZAŁOŻENIA PROGRAMOWE – </w:t>
      </w:r>
      <w:r>
        <w:rPr>
          <w:color w:val="C00000"/>
          <w:sz w:val="32"/>
        </w:rPr>
        <w:t xml:space="preserve">CELE, PRIORYTETY, KIERUNKI </w:t>
      </w:r>
    </w:p>
    <w:p w:rsidR="00E21F7B" w:rsidRDefault="00000000">
      <w:pPr>
        <w:spacing w:after="70" w:line="259" w:lineRule="auto"/>
        <w:ind w:right="15"/>
        <w:jc w:val="center"/>
      </w:pPr>
      <w:r>
        <w:rPr>
          <w:color w:val="C00000"/>
          <w:sz w:val="32"/>
        </w:rPr>
        <w:lastRenderedPageBreak/>
        <w:t xml:space="preserve">DZIAŁAŃ I ZADANIA </w:t>
      </w:r>
    </w:p>
    <w:p w:rsidR="00E21F7B" w:rsidRDefault="00000000">
      <w:pPr>
        <w:spacing w:after="135" w:line="259" w:lineRule="auto"/>
        <w:ind w:left="748" w:firstLine="0"/>
        <w:jc w:val="center"/>
      </w:pPr>
      <w:r>
        <w:rPr>
          <w:b/>
          <w:color w:val="C00000"/>
          <w:sz w:val="22"/>
        </w:rPr>
        <w:t xml:space="preserve"> </w:t>
      </w:r>
    </w:p>
    <w:p w:rsidR="00E21F7B" w:rsidRDefault="00000000">
      <w:pPr>
        <w:ind w:left="11" w:right="11"/>
      </w:pPr>
      <w:r>
        <w:rPr>
          <w:sz w:val="22"/>
        </w:rPr>
        <w:t xml:space="preserve"> </w:t>
      </w:r>
      <w:r>
        <w:rPr>
          <w:i/>
        </w:rPr>
        <w:t>Program Opieki nad Zabytkami gminy Węgliniec na lata 2024-2027</w:t>
      </w:r>
      <w:r>
        <w:t xml:space="preserve"> jest dokumentem strategicznym wytyczającym kierunki i zasady polityki ochrony dziedzictwa kulturowego w gminie. Ustawa o ochronie zabytków i opiece nad zabytkami, art. 87, ust.2, precyzuje cele programów opieki nad zabytkami: </w:t>
      </w:r>
    </w:p>
    <w:p w:rsidR="00E21F7B" w:rsidRDefault="00000000">
      <w:pPr>
        <w:numPr>
          <w:ilvl w:val="0"/>
          <w:numId w:val="62"/>
        </w:numPr>
        <w:spacing w:line="276" w:lineRule="auto"/>
        <w:ind w:right="11" w:hanging="240"/>
      </w:pPr>
      <w:r>
        <w:t>uwzględnianie uwarunkowań ochrony zabytków, w tym krajobrazu kulturowego i dziedzictwa archeologicznego, łącznie z uwarunkowaniami ochrony przyrody i równowagi ekologicz-</w:t>
      </w:r>
    </w:p>
    <w:p w:rsidR="00E21F7B" w:rsidRDefault="00000000">
      <w:pPr>
        <w:spacing w:after="318" w:line="249" w:lineRule="auto"/>
        <w:ind w:left="11"/>
      </w:pPr>
      <w:r>
        <w:t xml:space="preserve">nej;  </w:t>
      </w:r>
    </w:p>
    <w:p w:rsidR="00E21F7B" w:rsidRDefault="00000000">
      <w:pPr>
        <w:spacing w:after="62" w:line="259" w:lineRule="auto"/>
        <w:ind w:right="-3"/>
        <w:jc w:val="right"/>
      </w:pPr>
      <w:r>
        <w:rPr>
          <w:sz w:val="22"/>
        </w:rPr>
        <w:t>101</w:t>
      </w:r>
    </w:p>
    <w:p w:rsidR="00E21F7B" w:rsidRDefault="00000000">
      <w:pPr>
        <w:numPr>
          <w:ilvl w:val="0"/>
          <w:numId w:val="62"/>
        </w:numPr>
        <w:spacing w:line="279" w:lineRule="auto"/>
        <w:ind w:right="11" w:hanging="240"/>
      </w:pPr>
      <w:r>
        <w:t xml:space="preserve">zahamowanie procesów degradacji zabytków i doprowadzenie do poprawy stanu ich zachowania;  </w:t>
      </w:r>
    </w:p>
    <w:p w:rsidR="00E21F7B" w:rsidRDefault="00000000">
      <w:pPr>
        <w:numPr>
          <w:ilvl w:val="0"/>
          <w:numId w:val="62"/>
        </w:numPr>
        <w:spacing w:line="259" w:lineRule="auto"/>
        <w:ind w:right="11" w:hanging="240"/>
      </w:pPr>
      <w:r>
        <w:t xml:space="preserve">wyeksponowanie poszczególnych zabytków oraz walorów krajobrazu kulturowego; </w:t>
      </w:r>
    </w:p>
    <w:p w:rsidR="00E21F7B" w:rsidRDefault="00000000">
      <w:pPr>
        <w:numPr>
          <w:ilvl w:val="0"/>
          <w:numId w:val="62"/>
        </w:numPr>
        <w:spacing w:line="277" w:lineRule="auto"/>
        <w:ind w:right="11" w:hanging="240"/>
      </w:pPr>
      <w:r>
        <w:t xml:space="preserve">podejmowanie działań zwiększających atrakcyjność zabytków dla potrzeb społecznych, turystycznych i edukacyjnych oraz wspieranie inicjatyw sprzyjających wzrostowi środków finansowych na opiekę nad zabytkami;  </w:t>
      </w:r>
    </w:p>
    <w:p w:rsidR="00E21F7B" w:rsidRDefault="00000000">
      <w:pPr>
        <w:numPr>
          <w:ilvl w:val="0"/>
          <w:numId w:val="62"/>
        </w:numPr>
        <w:spacing w:line="275" w:lineRule="auto"/>
        <w:ind w:right="11" w:hanging="240"/>
      </w:pPr>
      <w:r>
        <w:t xml:space="preserve">określenie warunków współpracy z właścicielami zabytków, eliminujących sytuacje konfliktowe związane z wykorzystaniem tych zabytków;  </w:t>
      </w:r>
    </w:p>
    <w:p w:rsidR="00E21F7B" w:rsidRDefault="00000000">
      <w:pPr>
        <w:numPr>
          <w:ilvl w:val="0"/>
          <w:numId w:val="62"/>
        </w:numPr>
        <w:spacing w:line="279" w:lineRule="auto"/>
        <w:ind w:right="11" w:hanging="240"/>
      </w:pPr>
      <w:r>
        <w:t xml:space="preserve">podejmowanie przedsięwzięć umożliwiających tworzenie miejsc pracy związanych z opieką nad zabytkami. </w:t>
      </w:r>
    </w:p>
    <w:p w:rsidR="00E21F7B" w:rsidRDefault="00000000">
      <w:pPr>
        <w:spacing w:after="0" w:line="259" w:lineRule="auto"/>
        <w:ind w:left="0" w:firstLine="0"/>
        <w:jc w:val="left"/>
      </w:pPr>
      <w:r>
        <w:t xml:space="preserve"> </w:t>
      </w:r>
    </w:p>
    <w:p w:rsidR="00E21F7B" w:rsidRDefault="00000000">
      <w:pPr>
        <w:ind w:left="11" w:right="11"/>
      </w:pPr>
      <w:r>
        <w:t xml:space="preserve"> W założeniu realizacja GPOnZ ma skutkować poprawą stanu lokalnego dziedzictwa kulturowego i wzrostem poziomu wiedzy na jego temat, wyeksponować wartości płynące z historii i tradycji, doprowadzić do wzrostu świadomości społecznej i rangi zabytków. Ponadto korzyścią z przemyślanej długofalowej polityki zarządzania miejscowym dziedzictwem będzie wzmocnienie ogólnego wizerunku gminy i tożsamości lokalnej, jak również rozwój miejscowej turystyki.  </w:t>
      </w:r>
    </w:p>
    <w:p w:rsidR="00E21F7B" w:rsidRDefault="00000000">
      <w:pPr>
        <w:ind w:left="11" w:right="11"/>
      </w:pPr>
      <w:r>
        <w:t xml:space="preserve"> Osiągnięcie takiego rezultatu wymagać będzie skoordynowanych działań prowadzonych długoterminowo. Układ tych zamierzeń w sferze opieki nad zabytkami w latach 20242027 tworzą trzy priorytety, którym podporządkowano kierunki działania. W ramach tych ostatnich wskazano z kolei zadania.  </w:t>
      </w:r>
    </w:p>
    <w:p w:rsidR="00E21F7B" w:rsidRDefault="00000000">
      <w:pPr>
        <w:spacing w:after="133" w:line="259" w:lineRule="auto"/>
        <w:ind w:left="0" w:firstLine="0"/>
        <w:jc w:val="left"/>
      </w:pPr>
      <w:r>
        <w:lastRenderedPageBreak/>
        <w:t xml:space="preserve"> </w:t>
      </w:r>
    </w:p>
    <w:p w:rsidR="00E21F7B" w:rsidRDefault="00000000">
      <w:pPr>
        <w:spacing w:after="129" w:line="259" w:lineRule="auto"/>
        <w:ind w:left="-5"/>
        <w:jc w:val="left"/>
      </w:pPr>
      <w:r>
        <w:rPr>
          <w:b/>
          <w:color w:val="C00000"/>
        </w:rPr>
        <w:t xml:space="preserve">PRIORYTET I: </w:t>
      </w:r>
      <w:r>
        <w:rPr>
          <w:b/>
          <w:sz w:val="22"/>
        </w:rPr>
        <w:t xml:space="preserve">POPRAWA EFEKTYWNOŚCI OCHRONY ZABYTKÓW I OPIEKI NAD ZABYTKAMI. </w:t>
      </w:r>
    </w:p>
    <w:p w:rsidR="00E21F7B" w:rsidRDefault="00000000">
      <w:pPr>
        <w:tabs>
          <w:tab w:val="center" w:pos="1941"/>
          <w:tab w:val="center" w:pos="3541"/>
        </w:tabs>
        <w:spacing w:line="259" w:lineRule="auto"/>
        <w:ind w:left="0" w:firstLine="0"/>
        <w:jc w:val="left"/>
      </w:pPr>
      <w:r>
        <w:rPr>
          <w:b/>
          <w:sz w:val="22"/>
        </w:rPr>
        <w:t xml:space="preserve"> </w:t>
      </w:r>
      <w:r>
        <w:rPr>
          <w:b/>
          <w:sz w:val="22"/>
        </w:rPr>
        <w:tab/>
      </w:r>
      <w:r>
        <w:t>KIERUNKI DZIAŁANIA:</w:t>
      </w:r>
      <w:r>
        <w:rPr>
          <w:b/>
          <w:sz w:val="22"/>
        </w:rPr>
        <w:t xml:space="preserve"> </w:t>
      </w:r>
      <w:r>
        <w:rPr>
          <w:b/>
          <w:sz w:val="22"/>
        </w:rPr>
        <w:tab/>
        <w:t xml:space="preserve"> </w:t>
      </w:r>
    </w:p>
    <w:p w:rsidR="00E21F7B" w:rsidRDefault="00000000">
      <w:pPr>
        <w:numPr>
          <w:ilvl w:val="1"/>
          <w:numId w:val="65"/>
        </w:numPr>
        <w:spacing w:line="275" w:lineRule="auto"/>
        <w:ind w:left="241" w:right="11" w:hanging="240"/>
      </w:pPr>
      <w:r>
        <w:t xml:space="preserve">Planowa realizacja zadań związanych z opieką nad zabytkami będącymi w posiadaniu  gminy  Węgliniec. </w:t>
      </w:r>
    </w:p>
    <w:p w:rsidR="00E21F7B" w:rsidRDefault="00000000">
      <w:pPr>
        <w:numPr>
          <w:ilvl w:val="1"/>
          <w:numId w:val="65"/>
        </w:numPr>
        <w:spacing w:after="35" w:line="259" w:lineRule="auto"/>
        <w:ind w:left="241" w:right="11" w:hanging="240"/>
      </w:pPr>
      <w:r>
        <w:t xml:space="preserve">Zwiększenie efektywności gminy w ochronie zabytków i opiece nad zabytkami. </w:t>
      </w:r>
    </w:p>
    <w:p w:rsidR="00E21F7B" w:rsidRDefault="00000000">
      <w:pPr>
        <w:numPr>
          <w:ilvl w:val="1"/>
          <w:numId w:val="65"/>
        </w:numPr>
        <w:spacing w:line="289" w:lineRule="auto"/>
        <w:ind w:left="241" w:right="11" w:hanging="240"/>
      </w:pPr>
      <w:r>
        <w:t xml:space="preserve">Współpraca z Dolnośląskim Wojewódzkim Konserwatorem Zabytków we Wrocła </w:t>
      </w:r>
      <w:r>
        <w:tab/>
        <w:t>wiu.</w:t>
      </w:r>
      <w:r>
        <w:rPr>
          <w:b/>
        </w:rPr>
        <w:t xml:space="preserve"> </w:t>
      </w:r>
    </w:p>
    <w:p w:rsidR="00E21F7B" w:rsidRDefault="00000000">
      <w:pPr>
        <w:numPr>
          <w:ilvl w:val="1"/>
          <w:numId w:val="65"/>
        </w:numPr>
        <w:spacing w:line="259" w:lineRule="auto"/>
        <w:ind w:left="241" w:right="11" w:hanging="240"/>
      </w:pPr>
      <w:r>
        <w:t xml:space="preserve">Współpraca z właścicielami obiektów zabytkowych. </w:t>
      </w:r>
    </w:p>
    <w:p w:rsidR="00E21F7B" w:rsidRDefault="00000000">
      <w:pPr>
        <w:spacing w:after="134" w:line="259" w:lineRule="auto"/>
        <w:ind w:left="0" w:firstLine="0"/>
        <w:jc w:val="left"/>
      </w:pPr>
      <w:r>
        <w:rPr>
          <w:b/>
          <w:sz w:val="22"/>
        </w:rPr>
        <w:t xml:space="preserve"> </w:t>
      </w:r>
    </w:p>
    <w:p w:rsidR="00E21F7B" w:rsidRDefault="00000000">
      <w:pPr>
        <w:spacing w:after="149" w:line="249" w:lineRule="auto"/>
        <w:ind w:left="-5" w:right="2"/>
        <w:jc w:val="left"/>
      </w:pPr>
      <w:r>
        <w:rPr>
          <w:b/>
          <w:color w:val="C00000"/>
        </w:rPr>
        <w:t xml:space="preserve">PRIORYTET II: </w:t>
      </w:r>
      <w:r>
        <w:rPr>
          <w:b/>
        </w:rPr>
        <w:t xml:space="preserve">REWALORYZACJA DZIEDZICTWA KULTUROWEGO GMINY. </w:t>
      </w:r>
    </w:p>
    <w:p w:rsidR="00E21F7B" w:rsidRDefault="00000000">
      <w:pPr>
        <w:tabs>
          <w:tab w:val="center" w:pos="1938"/>
          <w:tab w:val="center" w:pos="3541"/>
        </w:tabs>
        <w:spacing w:after="35" w:line="259" w:lineRule="auto"/>
        <w:ind w:left="0" w:firstLine="0"/>
        <w:jc w:val="left"/>
      </w:pPr>
      <w:r>
        <w:t xml:space="preserve"> </w:t>
      </w:r>
      <w:r>
        <w:tab/>
        <w:t>KIERUNKI DZIAŁANIA:</w:t>
      </w:r>
      <w:r>
        <w:rPr>
          <w:b/>
        </w:rPr>
        <w:t xml:space="preserve"> </w:t>
      </w:r>
      <w:r>
        <w:rPr>
          <w:b/>
        </w:rPr>
        <w:tab/>
      </w:r>
      <w:r>
        <w:t xml:space="preserve"> </w:t>
      </w:r>
    </w:p>
    <w:p w:rsidR="00E21F7B" w:rsidRDefault="00000000">
      <w:pPr>
        <w:numPr>
          <w:ilvl w:val="1"/>
          <w:numId w:val="63"/>
        </w:numPr>
        <w:spacing w:after="683" w:line="289" w:lineRule="auto"/>
        <w:ind w:right="11"/>
      </w:pPr>
      <w:r>
        <w:t xml:space="preserve">Zahamowanie procesu degradacji zabytków i doprowadzenie do poprawy stanu ich  </w:t>
      </w:r>
      <w:r>
        <w:tab/>
        <w:t xml:space="preserve">zachowania. </w:t>
      </w:r>
    </w:p>
    <w:p w:rsidR="00E21F7B" w:rsidRDefault="00000000">
      <w:pPr>
        <w:spacing w:after="62" w:line="259" w:lineRule="auto"/>
        <w:ind w:right="-3"/>
        <w:jc w:val="right"/>
      </w:pPr>
      <w:r>
        <w:rPr>
          <w:sz w:val="22"/>
        </w:rPr>
        <w:t>102</w:t>
      </w:r>
    </w:p>
    <w:p w:rsidR="00E21F7B" w:rsidRDefault="00000000">
      <w:pPr>
        <w:numPr>
          <w:ilvl w:val="1"/>
          <w:numId w:val="63"/>
        </w:numPr>
        <w:spacing w:after="212" w:line="279" w:lineRule="auto"/>
        <w:ind w:right="11"/>
      </w:pPr>
      <w:r>
        <w:t xml:space="preserve">Egzekwowanie zapisów dotyczących działalności inwestycyjnej na obszarach obję tych  ochroną w miejscowych planach zagospodarowania przestrzennego. </w:t>
      </w:r>
    </w:p>
    <w:p w:rsidR="00E21F7B" w:rsidRDefault="00000000">
      <w:pPr>
        <w:numPr>
          <w:ilvl w:val="1"/>
          <w:numId w:val="63"/>
        </w:numPr>
        <w:spacing w:after="185" w:line="288" w:lineRule="auto"/>
        <w:ind w:right="11"/>
      </w:pPr>
      <w:r>
        <w:t xml:space="preserve">Poprawa/weryfikacja stanu wiedzy i poszerzenie zakresu ochrony obiektów zabyt </w:t>
      </w:r>
      <w:r>
        <w:tab/>
        <w:t xml:space="preserve">kowych. </w:t>
      </w:r>
    </w:p>
    <w:p w:rsidR="00E21F7B" w:rsidRDefault="00000000">
      <w:pPr>
        <w:spacing w:after="224" w:line="259" w:lineRule="auto"/>
        <w:ind w:left="0" w:firstLine="0"/>
        <w:jc w:val="left"/>
      </w:pPr>
      <w:r>
        <w:t xml:space="preserve"> </w:t>
      </w:r>
    </w:p>
    <w:p w:rsidR="00E21F7B" w:rsidRDefault="00000000">
      <w:pPr>
        <w:spacing w:after="242" w:line="249" w:lineRule="auto"/>
        <w:ind w:left="-5"/>
        <w:jc w:val="left"/>
      </w:pPr>
      <w:r>
        <w:rPr>
          <w:b/>
          <w:color w:val="C00000"/>
        </w:rPr>
        <w:t xml:space="preserve">PRIORYTET III: </w:t>
      </w:r>
      <w:r>
        <w:rPr>
          <w:b/>
        </w:rPr>
        <w:t>KSZTAŁTOWANIE TOŻSAMOŚCI LOKALNEJ ZA POMOCĄ DZIAŁAŃ EDUKACYJNYCH I PROMOCYJNYCH.</w:t>
      </w:r>
      <w:r>
        <w:t xml:space="preserve"> </w:t>
      </w:r>
    </w:p>
    <w:p w:rsidR="00E21F7B" w:rsidRDefault="00000000">
      <w:pPr>
        <w:tabs>
          <w:tab w:val="center" w:pos="1938"/>
        </w:tabs>
        <w:spacing w:after="236" w:line="259" w:lineRule="auto"/>
        <w:ind w:left="0" w:firstLine="0"/>
        <w:jc w:val="left"/>
      </w:pPr>
      <w:r>
        <w:t xml:space="preserve"> </w:t>
      </w:r>
      <w:r>
        <w:tab/>
        <w:t xml:space="preserve">KIERUNKI DZIAŁANIA: </w:t>
      </w:r>
    </w:p>
    <w:p w:rsidR="00E21F7B" w:rsidRDefault="00000000">
      <w:pPr>
        <w:numPr>
          <w:ilvl w:val="1"/>
          <w:numId w:val="64"/>
        </w:numPr>
        <w:spacing w:after="249" w:line="249" w:lineRule="auto"/>
        <w:ind w:left="241" w:hanging="240"/>
      </w:pPr>
      <w:r>
        <w:t xml:space="preserve">Edukacja i upowszechnianie wiedzy o dziedzictwie kulturowym i przyrodniczym. </w:t>
      </w:r>
    </w:p>
    <w:p w:rsidR="00E21F7B" w:rsidRDefault="00000000">
      <w:pPr>
        <w:numPr>
          <w:ilvl w:val="1"/>
          <w:numId w:val="64"/>
        </w:numPr>
        <w:spacing w:after="245" w:line="249" w:lineRule="auto"/>
        <w:ind w:left="241" w:hanging="240"/>
      </w:pPr>
      <w:r>
        <w:t xml:space="preserve">Promocja lokalnego dziedzictwa kulturowego. </w:t>
      </w:r>
    </w:p>
    <w:p w:rsidR="00E21F7B" w:rsidRDefault="00000000">
      <w:pPr>
        <w:ind w:left="11" w:right="11"/>
      </w:pPr>
      <w:r>
        <w:t xml:space="preserve"> </w:t>
      </w:r>
      <w:r>
        <w:tab/>
        <w:t xml:space="preserve">Priorytety, kierunki działania i zadania wyznaczono biorąc pod uwagę cele programów opieki nad zabytkami wskazane przez ustawodawcę oraz wnioski płynące z: </w:t>
      </w:r>
    </w:p>
    <w:p w:rsidR="00E21F7B" w:rsidRDefault="00000000">
      <w:pPr>
        <w:numPr>
          <w:ilvl w:val="0"/>
          <w:numId w:val="66"/>
        </w:numPr>
        <w:spacing w:after="124" w:line="259" w:lineRule="auto"/>
        <w:ind w:right="11" w:hanging="128"/>
      </w:pPr>
      <w:r>
        <w:t xml:space="preserve">analizy strategicznych i planistycznych dokumentów gminy Węgliniec, </w:t>
      </w:r>
    </w:p>
    <w:p w:rsidR="00E21F7B" w:rsidRDefault="00000000">
      <w:pPr>
        <w:numPr>
          <w:ilvl w:val="0"/>
          <w:numId w:val="66"/>
        </w:numPr>
        <w:spacing w:after="124" w:line="259" w:lineRule="auto"/>
        <w:ind w:right="11" w:hanging="128"/>
      </w:pPr>
      <w:r>
        <w:t xml:space="preserve">wyznaczonych kierunków polityki krajowej i regionalnej odnoście dziedzictwa kulturowego, </w:t>
      </w:r>
    </w:p>
    <w:p w:rsidR="00E21F7B" w:rsidRDefault="00000000">
      <w:pPr>
        <w:numPr>
          <w:ilvl w:val="0"/>
          <w:numId w:val="66"/>
        </w:numPr>
        <w:spacing w:line="360" w:lineRule="auto"/>
        <w:ind w:right="11" w:hanging="128"/>
      </w:pPr>
      <w:r>
        <w:lastRenderedPageBreak/>
        <w:t xml:space="preserve">analizy zasobu i oceny stanu zachowania dziedzictwa kulturowego gminy - analizy SWOT przedstawionej w rozdz. 6. </w:t>
      </w:r>
    </w:p>
    <w:p w:rsidR="00E21F7B" w:rsidRDefault="00000000">
      <w:pPr>
        <w:spacing w:after="161" w:line="259" w:lineRule="auto"/>
        <w:ind w:left="0" w:firstLine="0"/>
        <w:jc w:val="left"/>
      </w:pPr>
      <w:r>
        <w:t xml:space="preserve"> </w:t>
      </w:r>
    </w:p>
    <w:p w:rsidR="00E21F7B" w:rsidRDefault="00000000">
      <w:pPr>
        <w:spacing w:line="259" w:lineRule="auto"/>
        <w:ind w:left="11" w:right="11"/>
      </w:pPr>
      <w:r>
        <w:t>Szczegółowy układ założeń programowych niniejszego GPOnZ przedstawia poniższa tabela:</w:t>
      </w:r>
      <w:r>
        <w:rPr>
          <w:rFonts w:ascii="Arial" w:eastAsia="Arial" w:hAnsi="Arial" w:cs="Arial"/>
          <w:b/>
        </w:rPr>
        <w:t xml:space="preserve"> </w:t>
      </w:r>
    </w:p>
    <w:tbl>
      <w:tblPr>
        <w:tblStyle w:val="TableGrid"/>
        <w:tblW w:w="9063" w:type="dxa"/>
        <w:tblInd w:w="7" w:type="dxa"/>
        <w:tblCellMar>
          <w:top w:w="40" w:type="dxa"/>
          <w:left w:w="108" w:type="dxa"/>
        </w:tblCellMar>
        <w:tblLook w:val="04A0" w:firstRow="1" w:lastRow="0" w:firstColumn="1" w:lastColumn="0" w:noHBand="0" w:noVBand="1"/>
      </w:tblPr>
      <w:tblGrid>
        <w:gridCol w:w="533"/>
        <w:gridCol w:w="2341"/>
        <w:gridCol w:w="4149"/>
        <w:gridCol w:w="2040"/>
      </w:tblGrid>
      <w:tr w:rsidR="00E21F7B">
        <w:trPr>
          <w:trHeight w:val="485"/>
        </w:trPr>
        <w:tc>
          <w:tcPr>
            <w:tcW w:w="9063" w:type="dxa"/>
            <w:gridSpan w:val="4"/>
            <w:tcBorders>
              <w:top w:val="single" w:sz="3" w:space="0" w:color="000000"/>
              <w:left w:val="single" w:sz="3" w:space="0" w:color="000000"/>
              <w:bottom w:val="single" w:sz="2" w:space="0" w:color="92CDDC"/>
              <w:right w:val="single" w:sz="3" w:space="0" w:color="000000"/>
            </w:tcBorders>
          </w:tcPr>
          <w:p w:rsidR="00E21F7B" w:rsidRDefault="00000000">
            <w:pPr>
              <w:spacing w:after="0" w:line="259" w:lineRule="auto"/>
              <w:ind w:left="0" w:right="110" w:firstLine="0"/>
              <w:jc w:val="center"/>
            </w:pPr>
            <w:r>
              <w:rPr>
                <w:b/>
                <w:sz w:val="20"/>
              </w:rPr>
              <w:t>TABELA 9.</w:t>
            </w:r>
            <w:r>
              <w:rPr>
                <w:b/>
                <w:color w:val="C00000"/>
                <w:sz w:val="28"/>
              </w:rPr>
              <w:t xml:space="preserve"> </w:t>
            </w:r>
          </w:p>
        </w:tc>
      </w:tr>
      <w:tr w:rsidR="00E21F7B">
        <w:trPr>
          <w:trHeight w:val="644"/>
        </w:trPr>
        <w:tc>
          <w:tcPr>
            <w:tcW w:w="9063" w:type="dxa"/>
            <w:gridSpan w:val="4"/>
            <w:tcBorders>
              <w:top w:val="single" w:sz="2" w:space="0" w:color="92CDDC"/>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105" w:firstLine="0"/>
              <w:jc w:val="left"/>
            </w:pPr>
            <w:r>
              <w:rPr>
                <w:b/>
                <w:color w:val="C00000"/>
                <w:sz w:val="28"/>
              </w:rPr>
              <w:t xml:space="preserve">PRIORYTET I: </w:t>
            </w:r>
            <w:r>
              <w:rPr>
                <w:b/>
              </w:rPr>
              <w:t>POPRAWA EFEKTYWNOŚCI OCHRONY ZABYTKÓW I OPIEKI NAD ZABYT-</w:t>
            </w:r>
          </w:p>
          <w:p w:rsidR="00E21F7B" w:rsidRDefault="00000000">
            <w:pPr>
              <w:spacing w:after="0" w:line="259" w:lineRule="auto"/>
              <w:ind w:left="0" w:right="106" w:firstLine="0"/>
              <w:jc w:val="center"/>
            </w:pPr>
            <w:r>
              <w:rPr>
                <w:b/>
              </w:rPr>
              <w:t xml:space="preserve">KAMI </w:t>
            </w:r>
          </w:p>
        </w:tc>
      </w:tr>
      <w:tr w:rsidR="00E21F7B">
        <w:trPr>
          <w:trHeight w:val="548"/>
        </w:trPr>
        <w:tc>
          <w:tcPr>
            <w:tcW w:w="533"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1" w:firstLine="0"/>
              <w:jc w:val="left"/>
            </w:pPr>
            <w:r>
              <w:rPr>
                <w:sz w:val="22"/>
              </w:rPr>
              <w:t xml:space="preserve">L.P. </w:t>
            </w:r>
          </w:p>
        </w:tc>
        <w:tc>
          <w:tcPr>
            <w:tcW w:w="2341"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right="112" w:firstLine="0"/>
              <w:jc w:val="center"/>
            </w:pPr>
            <w:r>
              <w:rPr>
                <w:sz w:val="22"/>
              </w:rPr>
              <w:t xml:space="preserve">KIERUNEK DZIAŁANIA </w:t>
            </w:r>
          </w:p>
        </w:tc>
        <w:tc>
          <w:tcPr>
            <w:tcW w:w="4149"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right="105" w:firstLine="0"/>
              <w:jc w:val="center"/>
            </w:pPr>
            <w:r>
              <w:rPr>
                <w:sz w:val="22"/>
              </w:rPr>
              <w:t xml:space="preserve">ZADANIE </w:t>
            </w:r>
          </w:p>
        </w:tc>
        <w:tc>
          <w:tcPr>
            <w:tcW w:w="2040"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right="660" w:firstLine="0"/>
              <w:jc w:val="right"/>
            </w:pPr>
            <w:r>
              <w:rPr>
                <w:sz w:val="22"/>
              </w:rPr>
              <w:t xml:space="preserve">SPOSÓB              </w:t>
            </w:r>
          </w:p>
          <w:p w:rsidR="00E21F7B" w:rsidRDefault="00000000">
            <w:pPr>
              <w:spacing w:after="0" w:line="259" w:lineRule="auto"/>
              <w:ind w:left="0" w:right="108" w:firstLine="0"/>
              <w:jc w:val="center"/>
            </w:pPr>
            <w:r>
              <w:rPr>
                <w:sz w:val="22"/>
              </w:rPr>
              <w:t xml:space="preserve">WERYFIKACJI </w:t>
            </w:r>
          </w:p>
        </w:tc>
      </w:tr>
      <w:tr w:rsidR="00E21F7B">
        <w:trPr>
          <w:trHeight w:val="1095"/>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 w:firstLine="0"/>
              <w:jc w:val="left"/>
            </w:pPr>
            <w:r>
              <w:rPr>
                <w:sz w:val="22"/>
              </w:rPr>
              <w:t xml:space="preserve">1.  </w:t>
            </w: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1" w:firstLine="0"/>
              <w:jc w:val="left"/>
            </w:pPr>
            <w:r>
              <w:rPr>
                <w:sz w:val="22"/>
              </w:rPr>
              <w:t xml:space="preserve">Planowa realizacja zadań związanych z opieką nad zabytkami będącymi w posiadaniu gminy Węgliniec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42"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aktualizacja Planu ochrony zabytków na wypadek konfliktu zbrojnego lub sytuacji kryzysowych; </w:t>
            </w:r>
          </w:p>
          <w:p w:rsidR="00E21F7B" w:rsidRDefault="00000000">
            <w:pPr>
              <w:spacing w:after="0" w:line="259" w:lineRule="auto"/>
              <w:ind w:left="720" w:firstLine="0"/>
              <w:jc w:val="left"/>
            </w:pPr>
            <w:r>
              <w:rPr>
                <w:sz w:val="22"/>
              </w:rPr>
              <w:t xml:space="preserve">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wykonanych Planów </w:t>
            </w:r>
          </w:p>
        </w:tc>
      </w:tr>
      <w:tr w:rsidR="00E21F7B">
        <w:trPr>
          <w:trHeight w:val="1620"/>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right="196" w:hanging="36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kontrola stanu technicznego zabytków; kontrola stanu instalacji przeciwpożarowych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8" w:firstLine="0"/>
              <w:jc w:val="left"/>
            </w:pPr>
            <w:r>
              <w:rPr>
                <w:sz w:val="22"/>
              </w:rPr>
              <w:t xml:space="preserve">liczba dokonanych kontroli, dla ilu obiektów, wyniki kontroli, ocena stanu zachowania obiektów </w:t>
            </w:r>
          </w:p>
        </w:tc>
      </w:tr>
      <w:tr w:rsidR="00E21F7B">
        <w:trPr>
          <w:trHeight w:val="895"/>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right="123" w:hanging="36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zagwarantowanie środków finansowych na należyte utrzymanie obiektów zabytkowych;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poziom finansowania obiektów zabytkowych </w:t>
            </w:r>
          </w:p>
        </w:tc>
      </w:tr>
    </w:tbl>
    <w:p w:rsidR="00E21F7B" w:rsidRDefault="00000000">
      <w:pPr>
        <w:spacing w:after="62" w:line="259" w:lineRule="auto"/>
        <w:ind w:right="-3"/>
        <w:jc w:val="right"/>
      </w:pPr>
      <w:r>
        <w:rPr>
          <w:sz w:val="22"/>
        </w:rPr>
        <w:t>103</w:t>
      </w:r>
    </w:p>
    <w:tbl>
      <w:tblPr>
        <w:tblStyle w:val="TableGrid"/>
        <w:tblW w:w="9063" w:type="dxa"/>
        <w:tblInd w:w="7" w:type="dxa"/>
        <w:tblCellMar>
          <w:top w:w="46" w:type="dxa"/>
          <w:left w:w="108" w:type="dxa"/>
          <w:right w:w="58" w:type="dxa"/>
        </w:tblCellMar>
        <w:tblLook w:val="04A0" w:firstRow="1" w:lastRow="0" w:firstColumn="1" w:lastColumn="0" w:noHBand="0" w:noVBand="1"/>
      </w:tblPr>
      <w:tblGrid>
        <w:gridCol w:w="533"/>
        <w:gridCol w:w="2341"/>
        <w:gridCol w:w="4149"/>
        <w:gridCol w:w="2040"/>
      </w:tblGrid>
      <w:tr w:rsidR="00E21F7B">
        <w:trPr>
          <w:trHeight w:val="893"/>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zapewnienie użytkowania zabytków w sposób podkreślający ich walory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kontrola sposobu użytkowania zabytków </w:t>
            </w:r>
          </w:p>
        </w:tc>
      </w:tr>
      <w:tr w:rsidR="00E21F7B">
        <w:trPr>
          <w:trHeight w:val="1086"/>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monitoring założeń zawartych w GPOnZ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sprawozdanie dla Rady Miasta przygotowywane w cyklu dwuletnim </w:t>
            </w:r>
          </w:p>
        </w:tc>
      </w:tr>
      <w:tr w:rsidR="00E21F7B">
        <w:trPr>
          <w:trHeight w:val="826"/>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 w:firstLine="0"/>
              <w:jc w:val="left"/>
            </w:pPr>
            <w:r>
              <w:rPr>
                <w:sz w:val="22"/>
              </w:rPr>
              <w:t xml:space="preserve">2.  </w:t>
            </w: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Zwiększenie efektywności gminy w ochronie zabytków i opiece nad zabytkami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szkolenia dla pracowników gminy w zakresie ochrony dziedzictwa kulturowego i zarządzania dziedzictwem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11" w:firstLine="0"/>
              <w:jc w:val="left"/>
            </w:pPr>
            <w:r>
              <w:rPr>
                <w:sz w:val="22"/>
              </w:rPr>
              <w:t xml:space="preserve">liczba szkoleń, dla ilu osób </w:t>
            </w:r>
          </w:p>
        </w:tc>
      </w:tr>
      <w:tr w:rsidR="00E21F7B">
        <w:trPr>
          <w:trHeight w:val="562"/>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regularna aktualizacja gminnej ewidencji zabytków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zaktualizowanych kart </w:t>
            </w:r>
          </w:p>
        </w:tc>
      </w:tr>
      <w:tr w:rsidR="00E21F7B">
        <w:trPr>
          <w:trHeight w:val="815"/>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 w:firstLine="0"/>
              <w:jc w:val="left"/>
            </w:pPr>
            <w:r>
              <w:rPr>
                <w:sz w:val="22"/>
              </w:rPr>
              <w:t xml:space="preserve">3.  </w:t>
            </w: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Współpraca z DWKZ we Wrocławiu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wykonywanie decyzji administracyjnych DWKZ we Wrocławiu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realizacja wskazań decyzji / brak realizacji </w:t>
            </w:r>
          </w:p>
        </w:tc>
      </w:tr>
      <w:tr w:rsidR="00E21F7B">
        <w:trPr>
          <w:trHeight w:val="1098"/>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uczestnictwo w dokonywanych przez Wojewódzkiego Konserwatora Zabytków wizjach i przeglądach obiektów zabytkowych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obecność przedstawicieli w wizjach i przeglądach/ brak uczestnictwa </w:t>
            </w:r>
          </w:p>
        </w:tc>
      </w:tr>
      <w:tr w:rsidR="00E21F7B">
        <w:trPr>
          <w:trHeight w:val="827"/>
        </w:trPr>
        <w:tc>
          <w:tcPr>
            <w:tcW w:w="533" w:type="dxa"/>
            <w:vMerge w:val="restart"/>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59" w:lineRule="auto"/>
              <w:ind w:left="1" w:firstLine="0"/>
              <w:jc w:val="left"/>
            </w:pPr>
            <w:r>
              <w:rPr>
                <w:sz w:val="22"/>
              </w:rPr>
              <w:t xml:space="preserve">4.  </w:t>
            </w:r>
          </w:p>
        </w:tc>
        <w:tc>
          <w:tcPr>
            <w:tcW w:w="2341" w:type="dxa"/>
            <w:vMerge w:val="restart"/>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59" w:lineRule="auto"/>
              <w:ind w:left="0" w:firstLine="0"/>
              <w:jc w:val="left"/>
            </w:pPr>
            <w:r>
              <w:rPr>
                <w:sz w:val="22"/>
              </w:rPr>
              <w:t xml:space="preserve">Współpraca z właścicielami obiektów zabytkowych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informowanie właścicieli o włączeniu/wyłączeniu obiektu będącego ich własnością do/z GEZ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udzielonych </w:t>
            </w:r>
          </w:p>
          <w:p w:rsidR="00E21F7B" w:rsidRDefault="00000000">
            <w:pPr>
              <w:spacing w:after="0" w:line="259" w:lineRule="auto"/>
              <w:ind w:left="0" w:firstLine="0"/>
              <w:jc w:val="left"/>
            </w:pPr>
            <w:r>
              <w:rPr>
                <w:sz w:val="22"/>
              </w:rPr>
              <w:t>pisemnych informa-</w:t>
            </w:r>
          </w:p>
          <w:p w:rsidR="00E21F7B" w:rsidRDefault="00000000">
            <w:pPr>
              <w:spacing w:after="0" w:line="259" w:lineRule="auto"/>
              <w:ind w:left="0" w:firstLine="0"/>
              <w:jc w:val="left"/>
            </w:pPr>
            <w:r>
              <w:rPr>
                <w:sz w:val="22"/>
              </w:rPr>
              <w:t xml:space="preserve">cji </w:t>
            </w:r>
          </w:p>
        </w:tc>
      </w:tr>
      <w:tr w:rsidR="00E21F7B">
        <w:trPr>
          <w:trHeight w:val="1620"/>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right="254" w:hanging="36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doradztwo w postępowaniach związanych z pozyskaniem funduszy zewnętrznych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udzielonych informacji/porad, czy aplikowano o środki, poziom uzyskanego dofinansowania </w:t>
            </w:r>
          </w:p>
        </w:tc>
      </w:tr>
      <w:tr w:rsidR="00E21F7B">
        <w:trPr>
          <w:trHeight w:val="830"/>
        </w:trPr>
        <w:tc>
          <w:tcPr>
            <w:tcW w:w="0" w:type="auto"/>
            <w:vMerge/>
            <w:tcBorders>
              <w:top w:val="nil"/>
              <w:left w:val="single" w:sz="3" w:space="0" w:color="000000"/>
              <w:bottom w:val="single" w:sz="2" w:space="0" w:color="92CDDC"/>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2" w:space="0" w:color="92CDDC"/>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informowanie właścicieli o ich obowiązków wynikających z opieki nad obiektami zabytkowymi </w:t>
            </w:r>
          </w:p>
        </w:tc>
        <w:tc>
          <w:tcPr>
            <w:tcW w:w="2040" w:type="dxa"/>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59" w:lineRule="auto"/>
              <w:ind w:left="0" w:firstLine="0"/>
              <w:jc w:val="left"/>
            </w:pPr>
            <w:r>
              <w:rPr>
                <w:sz w:val="22"/>
              </w:rPr>
              <w:t xml:space="preserve">liczba udzielonych informacji/porad </w:t>
            </w:r>
          </w:p>
        </w:tc>
      </w:tr>
      <w:tr w:rsidR="00E21F7B">
        <w:trPr>
          <w:trHeight w:val="352"/>
        </w:trPr>
        <w:tc>
          <w:tcPr>
            <w:tcW w:w="9063" w:type="dxa"/>
            <w:gridSpan w:val="4"/>
            <w:tcBorders>
              <w:top w:val="single" w:sz="2" w:space="0" w:color="92CDDC"/>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0" w:right="45" w:firstLine="0"/>
              <w:jc w:val="center"/>
            </w:pPr>
            <w:r>
              <w:rPr>
                <w:b/>
                <w:color w:val="C00000"/>
                <w:sz w:val="28"/>
              </w:rPr>
              <w:t xml:space="preserve">PRIORYTET II: </w:t>
            </w:r>
            <w:r>
              <w:rPr>
                <w:b/>
              </w:rPr>
              <w:t>REWALORYZACJA DZIEDZICTWA KULTUROWEGO GMINY</w:t>
            </w:r>
            <w:r>
              <w:rPr>
                <w:b/>
                <w:sz w:val="22"/>
              </w:rPr>
              <w:t xml:space="preserve"> </w:t>
            </w:r>
          </w:p>
        </w:tc>
      </w:tr>
      <w:tr w:rsidR="00E21F7B">
        <w:trPr>
          <w:trHeight w:val="544"/>
        </w:trPr>
        <w:tc>
          <w:tcPr>
            <w:tcW w:w="533"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1" w:firstLine="0"/>
              <w:jc w:val="left"/>
            </w:pPr>
            <w:r>
              <w:rPr>
                <w:sz w:val="22"/>
              </w:rPr>
              <w:t xml:space="preserve">L.P. </w:t>
            </w:r>
          </w:p>
        </w:tc>
        <w:tc>
          <w:tcPr>
            <w:tcW w:w="2341"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right="54" w:firstLine="0"/>
              <w:jc w:val="center"/>
            </w:pPr>
            <w:r>
              <w:rPr>
                <w:sz w:val="22"/>
              </w:rPr>
              <w:t xml:space="preserve">KIERUNEK DZIAŁANIA </w:t>
            </w:r>
          </w:p>
        </w:tc>
        <w:tc>
          <w:tcPr>
            <w:tcW w:w="4149"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right="47" w:firstLine="0"/>
              <w:jc w:val="center"/>
            </w:pPr>
            <w:r>
              <w:rPr>
                <w:sz w:val="22"/>
              </w:rPr>
              <w:t xml:space="preserve">ZADANIE </w:t>
            </w:r>
          </w:p>
        </w:tc>
        <w:tc>
          <w:tcPr>
            <w:tcW w:w="2040"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firstLine="0"/>
              <w:jc w:val="center"/>
            </w:pPr>
            <w:r>
              <w:rPr>
                <w:sz w:val="22"/>
              </w:rPr>
              <w:t xml:space="preserve">SPOSÓB  WERYFIKACJI </w:t>
            </w:r>
          </w:p>
        </w:tc>
      </w:tr>
      <w:tr w:rsidR="00E21F7B">
        <w:trPr>
          <w:trHeight w:val="1094"/>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 w:firstLine="0"/>
              <w:jc w:val="left"/>
            </w:pPr>
            <w:r>
              <w:rPr>
                <w:sz w:val="22"/>
              </w:rPr>
              <w:t xml:space="preserve">1. </w:t>
            </w: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Zahamowanie procesu degradacji zabytków i doprowadzenie do poprawy stanu ich zachowania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prowadzenie prac remontowo-konserwatorskich przy obiektach zabytkowych stanowiących własność gminy </w:t>
            </w:r>
          </w:p>
        </w:tc>
        <w:tc>
          <w:tcPr>
            <w:tcW w:w="2040"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40" w:lineRule="auto"/>
              <w:ind w:left="0" w:firstLine="0"/>
              <w:jc w:val="left"/>
            </w:pPr>
            <w:r>
              <w:rPr>
                <w:sz w:val="22"/>
              </w:rPr>
              <w:t xml:space="preserve">liczba i zakres przeprowadzonych prac, </w:t>
            </w:r>
          </w:p>
          <w:p w:rsidR="00E21F7B" w:rsidRDefault="00000000">
            <w:pPr>
              <w:spacing w:after="0" w:line="259" w:lineRule="auto"/>
              <w:ind w:left="0" w:firstLine="0"/>
              <w:jc w:val="left"/>
            </w:pPr>
            <w:r>
              <w:rPr>
                <w:sz w:val="22"/>
              </w:rPr>
              <w:t xml:space="preserve">poziom finansowania </w:t>
            </w:r>
          </w:p>
        </w:tc>
      </w:tr>
      <w:tr w:rsidR="00E21F7B">
        <w:trPr>
          <w:trHeight w:val="1368"/>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udzielanie dotacji celowych na dofinansowanie prac konserwatorskich, restauratorskich lub robót budowlanych przy zabytkach z terenu gminy </w:t>
            </w: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r>
      <w:tr w:rsidR="00E21F7B">
        <w:trPr>
          <w:trHeight w:val="1631"/>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right="129"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dbanie o efektowny wygląd i odpowiednią aranżację przestrzeni publicznej w otoczeniu obiektów zabytkowych, doświetlenie najważniejszych obiektów w gminie </w:t>
            </w: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r>
    </w:tbl>
    <w:p w:rsidR="00E21F7B" w:rsidRDefault="00000000">
      <w:pPr>
        <w:spacing w:line="268" w:lineRule="auto"/>
        <w:ind w:left="8749"/>
        <w:jc w:val="left"/>
      </w:pPr>
      <w:r>
        <w:rPr>
          <w:sz w:val="22"/>
        </w:rPr>
        <w:t>104</w:t>
      </w:r>
    </w:p>
    <w:tbl>
      <w:tblPr>
        <w:tblStyle w:val="TableGrid"/>
        <w:tblW w:w="9063" w:type="dxa"/>
        <w:tblInd w:w="7" w:type="dxa"/>
        <w:tblCellMar>
          <w:top w:w="45" w:type="dxa"/>
          <w:left w:w="108" w:type="dxa"/>
          <w:right w:w="58" w:type="dxa"/>
        </w:tblCellMar>
        <w:tblLook w:val="04A0" w:firstRow="1" w:lastRow="0" w:firstColumn="1" w:lastColumn="0" w:noHBand="0" w:noVBand="1"/>
      </w:tblPr>
      <w:tblGrid>
        <w:gridCol w:w="533"/>
        <w:gridCol w:w="2341"/>
        <w:gridCol w:w="4149"/>
        <w:gridCol w:w="2040"/>
      </w:tblGrid>
      <w:tr w:rsidR="00E21F7B">
        <w:trPr>
          <w:trHeight w:val="559"/>
        </w:trPr>
        <w:tc>
          <w:tcPr>
            <w:tcW w:w="53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2341"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rewaloryzacja układów zabytkowej zieleni (parków, skwerów, itd.)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r>
      <w:tr w:rsidR="00E21F7B">
        <w:trPr>
          <w:trHeight w:val="1094"/>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 w:firstLine="0"/>
              <w:jc w:val="left"/>
            </w:pPr>
            <w:r>
              <w:rPr>
                <w:sz w:val="22"/>
              </w:rPr>
              <w:t xml:space="preserve">2. </w:t>
            </w: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3" w:firstLine="0"/>
              <w:jc w:val="left"/>
            </w:pPr>
            <w:r>
              <w:rPr>
                <w:sz w:val="22"/>
              </w:rPr>
              <w:t xml:space="preserve">Egzekwowanie zapisów dotyczących działalności inwestycyjnej na obszarach objętych </w:t>
            </w:r>
            <w:r>
              <w:rPr>
                <w:sz w:val="22"/>
              </w:rPr>
              <w:lastRenderedPageBreak/>
              <w:t xml:space="preserve">ochroną miejscowych planach zagospodarowania przestrzennego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lastRenderedPageBreak/>
              <w:t>•</w:t>
            </w:r>
            <w:r>
              <w:rPr>
                <w:rFonts w:ascii="Arial" w:eastAsia="Arial" w:hAnsi="Arial" w:cs="Arial"/>
                <w:sz w:val="22"/>
              </w:rPr>
              <w:t xml:space="preserve"> </w:t>
            </w:r>
            <w:r>
              <w:rPr>
                <w:rFonts w:ascii="Arial" w:eastAsia="Arial" w:hAnsi="Arial" w:cs="Arial"/>
                <w:sz w:val="22"/>
              </w:rPr>
              <w:tab/>
            </w:r>
            <w:r>
              <w:rPr>
                <w:sz w:val="22"/>
              </w:rPr>
              <w:t xml:space="preserve">respektowanie ustaleń w MPZP dotyczących obiektów zabytkowych i wyznaczonych stref ochrony konserwatorskiej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 </w:t>
            </w:r>
          </w:p>
        </w:tc>
      </w:tr>
      <w:tr w:rsidR="00E21F7B">
        <w:trPr>
          <w:trHeight w:val="1364"/>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respektowanie zlokalizowanych stanowisk archeologicznych oraz stref ochrony archeologicznej przy sporządzaniu dokumentów planistycznych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 </w:t>
            </w:r>
          </w:p>
        </w:tc>
      </w:tr>
      <w:tr w:rsidR="00E21F7B">
        <w:trPr>
          <w:trHeight w:val="830"/>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right="143" w:hanging="36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realizowanie nowej zabudowy w harmonii z historyczną kompozycją układu przestrzennego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 </w:t>
            </w:r>
          </w:p>
        </w:tc>
      </w:tr>
      <w:tr w:rsidR="00E21F7B">
        <w:trPr>
          <w:trHeight w:val="827"/>
        </w:trPr>
        <w:tc>
          <w:tcPr>
            <w:tcW w:w="533" w:type="dxa"/>
            <w:vMerge w:val="restart"/>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59" w:lineRule="auto"/>
              <w:ind w:left="1" w:firstLine="0"/>
              <w:jc w:val="left"/>
            </w:pPr>
            <w:r>
              <w:rPr>
                <w:sz w:val="22"/>
              </w:rPr>
              <w:t xml:space="preserve">3. </w:t>
            </w:r>
          </w:p>
        </w:tc>
        <w:tc>
          <w:tcPr>
            <w:tcW w:w="2341" w:type="dxa"/>
            <w:vMerge w:val="restart"/>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59" w:lineRule="auto"/>
              <w:ind w:left="0" w:firstLine="0"/>
              <w:jc w:val="left"/>
            </w:pPr>
            <w:r>
              <w:rPr>
                <w:sz w:val="22"/>
              </w:rPr>
              <w:t xml:space="preserve">poprawa/weryfikacja stanu wiedzy i poszerzenie zakresu ochrony obiektów zabytkowych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uzupełnianie gminnej ewidencji zabytków o karty adresowe dotąd nieujętych obiektów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sporządzonych kart </w:t>
            </w:r>
          </w:p>
        </w:tc>
      </w:tr>
      <w:tr w:rsidR="00E21F7B">
        <w:trPr>
          <w:trHeight w:val="1096"/>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42"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podjęcie działań mających na celu wpisanie do rejestru zabytków najcenniejszych zabytków z terenu </w:t>
            </w:r>
          </w:p>
          <w:p w:rsidR="00E21F7B" w:rsidRDefault="00000000">
            <w:pPr>
              <w:spacing w:after="0" w:line="259" w:lineRule="auto"/>
              <w:ind w:left="720" w:firstLine="0"/>
              <w:jc w:val="left"/>
            </w:pPr>
            <w:r>
              <w:rPr>
                <w:sz w:val="22"/>
              </w:rPr>
              <w:t xml:space="preserve">gminy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ujętych w rejestrze zabytków obiektów </w:t>
            </w:r>
          </w:p>
        </w:tc>
      </w:tr>
      <w:tr w:rsidR="00E21F7B">
        <w:trPr>
          <w:trHeight w:val="1096"/>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podjęcie działań zmierzających do wykreślenia z GEZ i woj. ew. zabytków obiektów zniszczonych, lub które utraciły walory zabytkowe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obiektów usuniętych z ewidencji </w:t>
            </w:r>
          </w:p>
        </w:tc>
      </w:tr>
      <w:tr w:rsidR="00E21F7B">
        <w:trPr>
          <w:trHeight w:val="828"/>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gromadzenie materiałów archiwalnych dotyczących gminy (stare zdjęcia, dokumenty, mapy, itp.)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pozyskanych obiektów archiwalnych </w:t>
            </w:r>
          </w:p>
        </w:tc>
      </w:tr>
      <w:tr w:rsidR="00E21F7B">
        <w:trPr>
          <w:trHeight w:val="1366"/>
        </w:trPr>
        <w:tc>
          <w:tcPr>
            <w:tcW w:w="0" w:type="auto"/>
            <w:vMerge/>
            <w:tcBorders>
              <w:top w:val="nil"/>
              <w:left w:val="single" w:sz="3" w:space="0" w:color="000000"/>
              <w:bottom w:val="single" w:sz="2" w:space="0" w:color="92CDDC"/>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2" w:space="0" w:color="92CDDC"/>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59" w:lineRule="auto"/>
              <w:ind w:left="720" w:right="45"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nawiązanie współpracy z lokalnymi i regionalnymi instytucjami specjalizującymi się w badaniu i ochronie dziedzictwa kulturowego (np. muzeami) </w:t>
            </w:r>
          </w:p>
        </w:tc>
        <w:tc>
          <w:tcPr>
            <w:tcW w:w="2040" w:type="dxa"/>
            <w:tcBorders>
              <w:top w:val="single" w:sz="3" w:space="0" w:color="000000"/>
              <w:left w:val="single" w:sz="3" w:space="0" w:color="000000"/>
              <w:bottom w:val="single" w:sz="2" w:space="0" w:color="92CDDC"/>
              <w:right w:val="single" w:sz="3" w:space="0" w:color="000000"/>
            </w:tcBorders>
            <w:shd w:val="clear" w:color="auto" w:fill="EEECE1"/>
          </w:tcPr>
          <w:p w:rsidR="00E21F7B" w:rsidRDefault="00000000">
            <w:pPr>
              <w:spacing w:after="0" w:line="241" w:lineRule="auto"/>
              <w:ind w:left="0" w:firstLine="0"/>
              <w:jc w:val="left"/>
            </w:pPr>
            <w:r>
              <w:rPr>
                <w:sz w:val="22"/>
              </w:rPr>
              <w:t xml:space="preserve">liczba instytucji zaproszonych do współpracy, rodzaj </w:t>
            </w:r>
          </w:p>
          <w:p w:rsidR="00E21F7B" w:rsidRDefault="00000000">
            <w:pPr>
              <w:spacing w:after="0" w:line="259" w:lineRule="auto"/>
              <w:ind w:left="0" w:firstLine="0"/>
              <w:jc w:val="left"/>
            </w:pPr>
            <w:r>
              <w:rPr>
                <w:sz w:val="22"/>
              </w:rPr>
              <w:t>podjętych aktywno-</w:t>
            </w:r>
          </w:p>
          <w:p w:rsidR="00E21F7B" w:rsidRDefault="00000000">
            <w:pPr>
              <w:spacing w:after="0" w:line="259" w:lineRule="auto"/>
              <w:ind w:left="0" w:firstLine="0"/>
              <w:jc w:val="left"/>
            </w:pPr>
            <w:r>
              <w:rPr>
                <w:sz w:val="22"/>
              </w:rPr>
              <w:t xml:space="preserve">ści </w:t>
            </w:r>
          </w:p>
        </w:tc>
      </w:tr>
      <w:tr w:rsidR="00E21F7B">
        <w:trPr>
          <w:trHeight w:val="645"/>
        </w:trPr>
        <w:tc>
          <w:tcPr>
            <w:tcW w:w="9063" w:type="dxa"/>
            <w:gridSpan w:val="4"/>
            <w:tcBorders>
              <w:top w:val="single" w:sz="2" w:space="0" w:color="92CDDC"/>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97" w:firstLine="0"/>
              <w:jc w:val="left"/>
            </w:pPr>
            <w:r>
              <w:rPr>
                <w:b/>
                <w:color w:val="C00000"/>
                <w:sz w:val="28"/>
              </w:rPr>
              <w:t xml:space="preserve">PRIORYTET III: </w:t>
            </w:r>
            <w:r>
              <w:rPr>
                <w:b/>
              </w:rPr>
              <w:t>KSZTAŁTOWANIE TOŻSAMOŚCI LOKALNEJ ZA POMOCĄ DZIAŁAŃ EDU-</w:t>
            </w:r>
          </w:p>
          <w:p w:rsidR="00E21F7B" w:rsidRDefault="00000000">
            <w:pPr>
              <w:spacing w:after="0" w:line="259" w:lineRule="auto"/>
              <w:ind w:left="0" w:right="42" w:firstLine="0"/>
              <w:jc w:val="center"/>
            </w:pPr>
            <w:r>
              <w:rPr>
                <w:b/>
              </w:rPr>
              <w:t>KACYJNYCH I PROMOCYJNYCH</w:t>
            </w:r>
            <w:r>
              <w:rPr>
                <w:b/>
                <w:sz w:val="22"/>
              </w:rPr>
              <w:t xml:space="preserve"> </w:t>
            </w:r>
          </w:p>
        </w:tc>
      </w:tr>
      <w:tr w:rsidR="00E21F7B">
        <w:trPr>
          <w:trHeight w:val="547"/>
        </w:trPr>
        <w:tc>
          <w:tcPr>
            <w:tcW w:w="533"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1" w:firstLine="0"/>
              <w:jc w:val="left"/>
            </w:pPr>
            <w:r>
              <w:rPr>
                <w:sz w:val="22"/>
              </w:rPr>
              <w:t xml:space="preserve">L.P. </w:t>
            </w:r>
          </w:p>
        </w:tc>
        <w:tc>
          <w:tcPr>
            <w:tcW w:w="2341"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right="54" w:firstLine="0"/>
              <w:jc w:val="center"/>
            </w:pPr>
            <w:r>
              <w:rPr>
                <w:sz w:val="22"/>
              </w:rPr>
              <w:t xml:space="preserve">KIERUNEK DZIAŁANIA </w:t>
            </w:r>
          </w:p>
        </w:tc>
        <w:tc>
          <w:tcPr>
            <w:tcW w:w="4149"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right="47" w:firstLine="0"/>
              <w:jc w:val="center"/>
            </w:pPr>
            <w:r>
              <w:rPr>
                <w:sz w:val="22"/>
              </w:rPr>
              <w:t xml:space="preserve">ZADANIE </w:t>
            </w:r>
          </w:p>
        </w:tc>
        <w:tc>
          <w:tcPr>
            <w:tcW w:w="2040" w:type="dxa"/>
            <w:tcBorders>
              <w:top w:val="single" w:sz="3" w:space="0" w:color="000000"/>
              <w:left w:val="single" w:sz="3" w:space="0" w:color="000000"/>
              <w:bottom w:val="single" w:sz="3" w:space="0" w:color="000000"/>
              <w:right w:val="single" w:sz="3" w:space="0" w:color="000000"/>
            </w:tcBorders>
            <w:shd w:val="clear" w:color="auto" w:fill="DAEEF3"/>
          </w:tcPr>
          <w:p w:rsidR="00E21F7B" w:rsidRDefault="00000000">
            <w:pPr>
              <w:spacing w:after="0" w:line="259" w:lineRule="auto"/>
              <w:ind w:left="0" w:firstLine="0"/>
              <w:jc w:val="center"/>
            </w:pPr>
            <w:r>
              <w:rPr>
                <w:sz w:val="22"/>
              </w:rPr>
              <w:t xml:space="preserve">SPOSÓB  WERYFIKACJI </w:t>
            </w:r>
          </w:p>
        </w:tc>
      </w:tr>
      <w:tr w:rsidR="00E21F7B">
        <w:trPr>
          <w:trHeight w:val="1095"/>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 w:firstLine="0"/>
              <w:jc w:val="left"/>
            </w:pPr>
            <w:r>
              <w:rPr>
                <w:sz w:val="22"/>
              </w:rPr>
              <w:t xml:space="preserve">1. </w:t>
            </w: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173" w:firstLine="0"/>
              <w:jc w:val="left"/>
            </w:pPr>
            <w:r>
              <w:rPr>
                <w:sz w:val="22"/>
              </w:rPr>
              <w:t xml:space="preserve">Edukacja i upowszechnianie wiedzy o dziedzictwie kulturowym i przyrodniczym </w:t>
            </w: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rozbudowa sieci tablic informacyjnych odnoszących się do najcenniejszych przyrodniczych i kulturowych obiektów w gminie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liczba nowych tablic </w:t>
            </w:r>
          </w:p>
        </w:tc>
      </w:tr>
      <w:tr w:rsidR="00E21F7B">
        <w:trPr>
          <w:trHeight w:val="828"/>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hanging="360"/>
              <w:jc w:val="left"/>
            </w:pPr>
            <w:r>
              <w:rPr>
                <w:rFonts w:ascii="Segoe UI Symbol" w:eastAsia="Segoe UI Symbol" w:hAnsi="Segoe UI Symbol" w:cs="Segoe UI Symbol"/>
                <w:sz w:val="22"/>
              </w:rPr>
              <w:t>•</w:t>
            </w:r>
            <w:r>
              <w:rPr>
                <w:rFonts w:ascii="Arial" w:eastAsia="Arial" w:hAnsi="Arial" w:cs="Arial"/>
                <w:sz w:val="22"/>
              </w:rPr>
              <w:t xml:space="preserve"> </w:t>
            </w:r>
            <w:r>
              <w:rPr>
                <w:rFonts w:ascii="Arial" w:eastAsia="Arial" w:hAnsi="Arial" w:cs="Arial"/>
                <w:sz w:val="22"/>
              </w:rPr>
              <w:tab/>
            </w:r>
            <w:r>
              <w:rPr>
                <w:sz w:val="22"/>
              </w:rPr>
              <w:t xml:space="preserve">utrzymanie w dobrym stanie istniejących w gminie tablic informacyjnych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296" w:firstLine="0"/>
            </w:pPr>
            <w:r>
              <w:rPr>
                <w:sz w:val="22"/>
              </w:rPr>
              <w:t xml:space="preserve">kontrola stanu infrastruktury turystycznej </w:t>
            </w:r>
          </w:p>
        </w:tc>
      </w:tr>
      <w:tr w:rsidR="00E21F7B">
        <w:trPr>
          <w:trHeight w:val="1096"/>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414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720" w:right="130" w:hanging="36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organizowanie/wspieranie konkursów, spotkań, wystaw dotyczących lokalnej historii i dziedzictwa kulturowego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ile działań podjęto, jakiego rodzaju, do kogo skierowanych </w:t>
            </w:r>
          </w:p>
        </w:tc>
      </w:tr>
    </w:tbl>
    <w:p w:rsidR="00E21F7B" w:rsidRDefault="00000000">
      <w:pPr>
        <w:spacing w:line="268" w:lineRule="auto"/>
        <w:ind w:left="8749"/>
        <w:jc w:val="left"/>
      </w:pPr>
      <w:r>
        <w:rPr>
          <w:sz w:val="22"/>
        </w:rPr>
        <w:t>105</w:t>
      </w:r>
    </w:p>
    <w:tbl>
      <w:tblPr>
        <w:tblStyle w:val="TableGrid"/>
        <w:tblW w:w="9063" w:type="dxa"/>
        <w:tblInd w:w="7" w:type="dxa"/>
        <w:tblCellMar>
          <w:top w:w="45" w:type="dxa"/>
          <w:right w:w="58" w:type="dxa"/>
        </w:tblCellMar>
        <w:tblLook w:val="04A0" w:firstRow="1" w:lastRow="0" w:firstColumn="1" w:lastColumn="0" w:noHBand="0" w:noVBand="1"/>
      </w:tblPr>
      <w:tblGrid>
        <w:gridCol w:w="533"/>
        <w:gridCol w:w="2341"/>
        <w:gridCol w:w="828"/>
        <w:gridCol w:w="3321"/>
        <w:gridCol w:w="2040"/>
      </w:tblGrid>
      <w:tr w:rsidR="00E21F7B">
        <w:trPr>
          <w:trHeight w:val="825"/>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828" w:type="dxa"/>
            <w:tcBorders>
              <w:top w:val="single" w:sz="3" w:space="0" w:color="000000"/>
              <w:left w:val="single" w:sz="3" w:space="0" w:color="000000"/>
              <w:bottom w:val="single" w:sz="3" w:space="0" w:color="000000"/>
              <w:right w:val="nil"/>
            </w:tcBorders>
            <w:shd w:val="clear" w:color="auto" w:fill="EEECE1"/>
          </w:tcPr>
          <w:p w:rsidR="00E21F7B" w:rsidRDefault="00000000">
            <w:pPr>
              <w:spacing w:after="0" w:line="259" w:lineRule="auto"/>
              <w:ind w:left="268" w:firstLine="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3321" w:type="dxa"/>
            <w:tcBorders>
              <w:top w:val="single" w:sz="3" w:space="0" w:color="000000"/>
              <w:left w:val="nil"/>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zamieszczenie informacji o historii obszaru gminy i ważniejszych zabytkach na stronie internetowej gminy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firstLine="0"/>
              <w:jc w:val="left"/>
            </w:pPr>
            <w:r>
              <w:rPr>
                <w:sz w:val="22"/>
              </w:rPr>
              <w:t xml:space="preserve">poszerzona informacja na stronie gminy </w:t>
            </w:r>
          </w:p>
        </w:tc>
      </w:tr>
      <w:tr w:rsidR="00E21F7B">
        <w:trPr>
          <w:trHeight w:val="1096"/>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828" w:type="dxa"/>
            <w:tcBorders>
              <w:top w:val="single" w:sz="3" w:space="0" w:color="000000"/>
              <w:left w:val="single" w:sz="3" w:space="0" w:color="000000"/>
              <w:bottom w:val="single" w:sz="3" w:space="0" w:color="000000"/>
              <w:right w:val="nil"/>
            </w:tcBorders>
            <w:shd w:val="clear" w:color="auto" w:fill="EEECE1"/>
          </w:tcPr>
          <w:p w:rsidR="00E21F7B" w:rsidRDefault="00000000">
            <w:pPr>
              <w:spacing w:after="0" w:line="259" w:lineRule="auto"/>
              <w:ind w:left="268" w:firstLine="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3321" w:type="dxa"/>
            <w:tcBorders>
              <w:top w:val="single" w:sz="3" w:space="0" w:color="000000"/>
              <w:left w:val="nil"/>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rozbudowa sieci ścieżek dydaktycznych i tras rowerowych/spacerowych/konnych łączących walory przyrodnicze i kulturowe gminy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firstLine="0"/>
              <w:jc w:val="left"/>
            </w:pPr>
            <w:r>
              <w:rPr>
                <w:sz w:val="22"/>
              </w:rPr>
              <w:t xml:space="preserve">liczba nowych ścieżek i tras </w:t>
            </w:r>
          </w:p>
        </w:tc>
      </w:tr>
      <w:tr w:rsidR="00E21F7B">
        <w:trPr>
          <w:trHeight w:val="828"/>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828" w:type="dxa"/>
            <w:tcBorders>
              <w:top w:val="single" w:sz="3" w:space="0" w:color="000000"/>
              <w:left w:val="single" w:sz="3" w:space="0" w:color="000000"/>
              <w:bottom w:val="single" w:sz="3" w:space="0" w:color="000000"/>
              <w:right w:val="nil"/>
            </w:tcBorders>
            <w:shd w:val="clear" w:color="auto" w:fill="EEECE1"/>
          </w:tcPr>
          <w:p w:rsidR="00E21F7B" w:rsidRDefault="00000000">
            <w:pPr>
              <w:spacing w:after="0" w:line="259" w:lineRule="auto"/>
              <w:ind w:left="268" w:firstLine="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3321" w:type="dxa"/>
            <w:tcBorders>
              <w:top w:val="single" w:sz="3" w:space="0" w:color="000000"/>
              <w:left w:val="nil"/>
              <w:bottom w:val="single" w:sz="3" w:space="0" w:color="000000"/>
              <w:right w:val="single" w:sz="3" w:space="0" w:color="000000"/>
            </w:tcBorders>
            <w:shd w:val="clear" w:color="auto" w:fill="EEECE1"/>
          </w:tcPr>
          <w:p w:rsidR="00E21F7B" w:rsidRDefault="00000000">
            <w:pPr>
              <w:spacing w:after="0" w:line="259" w:lineRule="auto"/>
              <w:ind w:left="0" w:right="57" w:firstLine="0"/>
            </w:pPr>
            <w:r>
              <w:rPr>
                <w:sz w:val="22"/>
              </w:rPr>
              <w:t xml:space="preserve">utrzymanie w dobrym stanie istniejących ścieżek dydaktycznych, tras rowerowych/spacerowych/konnych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right="296" w:firstLine="0"/>
            </w:pPr>
            <w:r>
              <w:rPr>
                <w:sz w:val="22"/>
              </w:rPr>
              <w:t xml:space="preserve">kontrola stanu infrastruktury turystycznej </w:t>
            </w:r>
          </w:p>
        </w:tc>
      </w:tr>
      <w:tr w:rsidR="00E21F7B">
        <w:trPr>
          <w:trHeight w:val="830"/>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828" w:type="dxa"/>
            <w:tcBorders>
              <w:top w:val="single" w:sz="3" w:space="0" w:color="000000"/>
              <w:left w:val="single" w:sz="3" w:space="0" w:color="000000"/>
              <w:bottom w:val="single" w:sz="3" w:space="0" w:color="000000"/>
              <w:right w:val="nil"/>
            </w:tcBorders>
            <w:shd w:val="clear" w:color="auto" w:fill="EEECE1"/>
          </w:tcPr>
          <w:p w:rsidR="00E21F7B" w:rsidRDefault="00000000">
            <w:pPr>
              <w:spacing w:after="0" w:line="259" w:lineRule="auto"/>
              <w:ind w:left="268" w:firstLine="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3321" w:type="dxa"/>
            <w:tcBorders>
              <w:top w:val="single" w:sz="3" w:space="0" w:color="000000"/>
              <w:left w:val="nil"/>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finansowanie folderów/wydawnictw dotyczących lokalnego dziedzictwa kulturowego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firstLine="0"/>
              <w:jc w:val="left"/>
            </w:pPr>
            <w:r>
              <w:rPr>
                <w:sz w:val="22"/>
              </w:rPr>
              <w:t xml:space="preserve">liczba wydawnictw, ich tematyka, nakład </w:t>
            </w:r>
          </w:p>
        </w:tc>
      </w:tr>
      <w:tr w:rsidR="00E21F7B">
        <w:trPr>
          <w:trHeight w:val="1363"/>
        </w:trPr>
        <w:tc>
          <w:tcPr>
            <w:tcW w:w="533"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9" w:firstLine="0"/>
              <w:jc w:val="left"/>
            </w:pPr>
            <w:r>
              <w:rPr>
                <w:sz w:val="22"/>
              </w:rPr>
              <w:t xml:space="preserve">2. </w:t>
            </w:r>
          </w:p>
        </w:tc>
        <w:tc>
          <w:tcPr>
            <w:tcW w:w="2341" w:type="dxa"/>
            <w:vMerge w:val="restart"/>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firstLine="0"/>
              <w:jc w:val="left"/>
            </w:pPr>
            <w:r>
              <w:rPr>
                <w:sz w:val="22"/>
              </w:rPr>
              <w:t xml:space="preserve">Promocja lokalnego </w:t>
            </w:r>
          </w:p>
          <w:p w:rsidR="00E21F7B" w:rsidRDefault="00000000">
            <w:pPr>
              <w:spacing w:after="0" w:line="259" w:lineRule="auto"/>
              <w:ind w:left="108" w:firstLine="0"/>
              <w:jc w:val="left"/>
            </w:pPr>
            <w:r>
              <w:rPr>
                <w:sz w:val="22"/>
              </w:rPr>
              <w:t xml:space="preserve">dziedzictwa kulturowego </w:t>
            </w:r>
          </w:p>
        </w:tc>
        <w:tc>
          <w:tcPr>
            <w:tcW w:w="828" w:type="dxa"/>
            <w:tcBorders>
              <w:top w:val="single" w:sz="3" w:space="0" w:color="000000"/>
              <w:left w:val="single" w:sz="3" w:space="0" w:color="000000"/>
              <w:bottom w:val="single" w:sz="3" w:space="0" w:color="000000"/>
              <w:right w:val="nil"/>
            </w:tcBorders>
            <w:shd w:val="clear" w:color="auto" w:fill="EEECE1"/>
          </w:tcPr>
          <w:p w:rsidR="00E21F7B" w:rsidRDefault="00000000">
            <w:pPr>
              <w:spacing w:after="0" w:line="259" w:lineRule="auto"/>
              <w:ind w:left="268" w:firstLine="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3321" w:type="dxa"/>
            <w:tcBorders>
              <w:top w:val="single" w:sz="3" w:space="0" w:color="000000"/>
              <w:left w:val="nil"/>
              <w:bottom w:val="single" w:sz="3" w:space="0" w:color="000000"/>
              <w:right w:val="single" w:sz="3" w:space="0" w:color="000000"/>
            </w:tcBorders>
            <w:shd w:val="clear" w:color="auto" w:fill="EEECE1"/>
          </w:tcPr>
          <w:p w:rsidR="00E21F7B" w:rsidRDefault="00000000">
            <w:pPr>
              <w:spacing w:after="0" w:line="259" w:lineRule="auto"/>
              <w:ind w:left="0" w:right="7" w:firstLine="0"/>
              <w:jc w:val="left"/>
            </w:pPr>
            <w:r>
              <w:rPr>
                <w:sz w:val="22"/>
              </w:rPr>
              <w:t xml:space="preserve">wspieranie działań jednostek kulturalnych, organizacji pozarządowych i stowarzyszeń związanych z ochroną dziedzictwa kulturowego i zainteresowanych historią gminy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firstLine="0"/>
              <w:jc w:val="left"/>
            </w:pPr>
            <w:r>
              <w:rPr>
                <w:sz w:val="22"/>
              </w:rPr>
              <w:t xml:space="preserve">poziom finansowania jednostek kulturalnych, rodzaj wsparcia dla innych organizacji </w:t>
            </w:r>
          </w:p>
        </w:tc>
      </w:tr>
      <w:tr w:rsidR="00E21F7B">
        <w:trPr>
          <w:trHeight w:val="828"/>
        </w:trPr>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828" w:type="dxa"/>
            <w:tcBorders>
              <w:top w:val="single" w:sz="3" w:space="0" w:color="000000"/>
              <w:left w:val="single" w:sz="3" w:space="0" w:color="000000"/>
              <w:bottom w:val="single" w:sz="3" w:space="0" w:color="000000"/>
              <w:right w:val="nil"/>
            </w:tcBorders>
            <w:shd w:val="clear" w:color="auto" w:fill="EEECE1"/>
          </w:tcPr>
          <w:p w:rsidR="00E21F7B" w:rsidRDefault="00000000">
            <w:pPr>
              <w:spacing w:after="0" w:line="259" w:lineRule="auto"/>
              <w:ind w:left="268" w:firstLine="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3321" w:type="dxa"/>
            <w:tcBorders>
              <w:top w:val="single" w:sz="3" w:space="0" w:color="000000"/>
              <w:left w:val="nil"/>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współpraca z mediami lokalnymi w dziedzinie promocji walorów i zasobów dziedzictwa kulturowego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firstLine="0"/>
              <w:jc w:val="left"/>
            </w:pPr>
            <w:r>
              <w:rPr>
                <w:sz w:val="22"/>
              </w:rPr>
              <w:t xml:space="preserve">liczba, artykułów, wzmianek, relacji, itp. </w:t>
            </w:r>
          </w:p>
        </w:tc>
      </w:tr>
      <w:tr w:rsidR="00E21F7B">
        <w:trPr>
          <w:trHeight w:val="1365"/>
        </w:trPr>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3" w:space="0" w:color="000000"/>
              <w:right w:val="single" w:sz="3" w:space="0" w:color="000000"/>
            </w:tcBorders>
          </w:tcPr>
          <w:p w:rsidR="00E21F7B" w:rsidRDefault="00E21F7B">
            <w:pPr>
              <w:spacing w:after="160" w:line="259" w:lineRule="auto"/>
              <w:ind w:left="0" w:firstLine="0"/>
              <w:jc w:val="left"/>
            </w:pPr>
          </w:p>
        </w:tc>
        <w:tc>
          <w:tcPr>
            <w:tcW w:w="828" w:type="dxa"/>
            <w:tcBorders>
              <w:top w:val="single" w:sz="3" w:space="0" w:color="000000"/>
              <w:left w:val="single" w:sz="3" w:space="0" w:color="000000"/>
              <w:bottom w:val="single" w:sz="3" w:space="0" w:color="000000"/>
              <w:right w:val="nil"/>
            </w:tcBorders>
            <w:shd w:val="clear" w:color="auto" w:fill="EEECE1"/>
          </w:tcPr>
          <w:p w:rsidR="00E21F7B" w:rsidRDefault="00000000">
            <w:pPr>
              <w:spacing w:after="0" w:line="259" w:lineRule="auto"/>
              <w:ind w:left="268" w:firstLine="0"/>
              <w:jc w:val="center"/>
            </w:pPr>
            <w:r>
              <w:rPr>
                <w:rFonts w:ascii="Segoe UI Symbol" w:eastAsia="Segoe UI Symbol" w:hAnsi="Segoe UI Symbol" w:cs="Segoe UI Symbol"/>
                <w:sz w:val="22"/>
              </w:rPr>
              <w:t>•</w:t>
            </w:r>
            <w:r>
              <w:rPr>
                <w:rFonts w:ascii="Arial" w:eastAsia="Arial" w:hAnsi="Arial" w:cs="Arial"/>
                <w:sz w:val="22"/>
              </w:rPr>
              <w:t xml:space="preserve"> </w:t>
            </w:r>
          </w:p>
        </w:tc>
        <w:tc>
          <w:tcPr>
            <w:tcW w:w="3321" w:type="dxa"/>
            <w:tcBorders>
              <w:top w:val="single" w:sz="3" w:space="0" w:color="000000"/>
              <w:left w:val="nil"/>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2"/>
              </w:rPr>
              <w:t xml:space="preserve">wykorzystanie imprez (zwłaszcza cyklicznych) organizowanych w gminie oraz innych okazji budzących zainteresowanie mediów do promocji dziedzictwa kulturowego </w:t>
            </w:r>
          </w:p>
        </w:tc>
        <w:tc>
          <w:tcPr>
            <w:tcW w:w="2040"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08" w:firstLine="0"/>
              <w:jc w:val="left"/>
            </w:pPr>
            <w:r>
              <w:rPr>
                <w:sz w:val="22"/>
              </w:rPr>
              <w:t xml:space="preserve">liczba imprez w trakcie których promowano dziedzictwo </w:t>
            </w:r>
          </w:p>
        </w:tc>
      </w:tr>
    </w:tbl>
    <w:p w:rsidR="00E21F7B" w:rsidRDefault="00000000">
      <w:pPr>
        <w:spacing w:after="103" w:line="259" w:lineRule="auto"/>
        <w:ind w:left="57" w:firstLine="0"/>
        <w:jc w:val="center"/>
      </w:pPr>
      <w:r>
        <w:rPr>
          <w:b/>
          <w:sz w:val="28"/>
        </w:rPr>
        <w:t xml:space="preserve"> </w:t>
      </w:r>
    </w:p>
    <w:p w:rsidR="00E21F7B" w:rsidRDefault="00000000">
      <w:pPr>
        <w:ind w:left="11" w:right="11"/>
      </w:pPr>
      <w:r>
        <w:rPr>
          <w:b/>
          <w:sz w:val="22"/>
        </w:rPr>
        <w:t xml:space="preserve"> </w:t>
      </w:r>
      <w:r>
        <w:t xml:space="preserve">Wskazane powyżej priorytety, kierunki działań i zadania mają stać się także punktem wyjścia do kontynuacji planowego zarządzania dziedzictwem kulturowym gminy w dalszej perspektywie. W kolejnym GPOnZ na lata 2028-2031 kierunki działań powinny być kontynuowane, lub rozszerzone. </w:t>
      </w:r>
    </w:p>
    <w:p w:rsidR="00E21F7B" w:rsidRDefault="00000000">
      <w:pPr>
        <w:ind w:left="11" w:right="11"/>
      </w:pPr>
      <w:r>
        <w:lastRenderedPageBreak/>
        <w:t xml:space="preserve"> Nie wyklucza się także podjęcia innych działań w trakcie obowiązywania niniejszego dokumentu, w zależności od oceny sytuacji oraz decyzji burmistrza i władz gminy. </w:t>
      </w:r>
    </w:p>
    <w:p w:rsidR="00E21F7B" w:rsidRDefault="00000000">
      <w:pPr>
        <w:spacing w:after="115" w:line="259" w:lineRule="auto"/>
        <w:ind w:left="0" w:firstLine="0"/>
        <w:jc w:val="left"/>
      </w:pPr>
      <w:r>
        <w:rPr>
          <w:sz w:val="22"/>
        </w:rPr>
        <w:t xml:space="preserve"> </w:t>
      </w:r>
    </w:p>
    <w:p w:rsidR="00E21F7B" w:rsidRDefault="00000000">
      <w:pPr>
        <w:spacing w:after="110" w:line="259" w:lineRule="auto"/>
        <w:ind w:left="0" w:firstLine="0"/>
        <w:jc w:val="left"/>
      </w:pPr>
      <w:r>
        <w:rPr>
          <w:sz w:val="22"/>
        </w:rPr>
        <w:t xml:space="preserve"> </w:t>
      </w:r>
    </w:p>
    <w:p w:rsidR="00E21F7B" w:rsidRDefault="00000000">
      <w:pPr>
        <w:spacing w:after="210" w:line="259" w:lineRule="auto"/>
        <w:ind w:left="0" w:firstLine="0"/>
        <w:jc w:val="left"/>
      </w:pPr>
      <w:r>
        <w:rPr>
          <w:sz w:val="22"/>
        </w:rPr>
        <w:t xml:space="preserve"> </w:t>
      </w:r>
    </w:p>
    <w:p w:rsidR="00E21F7B" w:rsidRDefault="00000000">
      <w:pPr>
        <w:spacing w:after="166" w:line="259" w:lineRule="auto"/>
        <w:jc w:val="right"/>
      </w:pPr>
      <w:r>
        <w:rPr>
          <w:b/>
          <w:color w:val="C00000"/>
          <w:sz w:val="32"/>
        </w:rPr>
        <w:t xml:space="preserve">8. INSTRUMENTARIUM REALIZACJI </w:t>
      </w:r>
      <w:r>
        <w:rPr>
          <w:color w:val="C00000"/>
          <w:sz w:val="32"/>
        </w:rPr>
        <w:t>PROGRAMU OPIEKI NAD ZA-</w:t>
      </w:r>
    </w:p>
    <w:p w:rsidR="00E21F7B" w:rsidRDefault="00000000">
      <w:pPr>
        <w:spacing w:after="86" w:line="259" w:lineRule="auto"/>
        <w:ind w:left="0" w:right="7" w:firstLine="0"/>
        <w:jc w:val="center"/>
      </w:pPr>
      <w:r>
        <w:rPr>
          <w:color w:val="C00000"/>
          <w:sz w:val="32"/>
        </w:rPr>
        <w:t xml:space="preserve">BYTKAMI </w:t>
      </w:r>
    </w:p>
    <w:p w:rsidR="00E21F7B" w:rsidRDefault="00000000">
      <w:pPr>
        <w:spacing w:after="164" w:line="276" w:lineRule="auto"/>
        <w:ind w:left="-5"/>
        <w:jc w:val="left"/>
      </w:pPr>
      <w:r>
        <w:rPr>
          <w:sz w:val="22"/>
        </w:rPr>
        <w:t xml:space="preserve"> </w:t>
      </w:r>
      <w:r>
        <w:rPr>
          <w:sz w:val="22"/>
        </w:rPr>
        <w:tab/>
      </w:r>
      <w:r>
        <w:t xml:space="preserve">Założenia </w:t>
      </w:r>
      <w:r>
        <w:rPr>
          <w:i/>
        </w:rPr>
        <w:t>Programu Opieki nad Zabytkami gminy Węgliniec na lata 2024-2027</w:t>
      </w:r>
      <w:r>
        <w:t xml:space="preserve"> realizowane będą przez samorząd gminy Węgliniec. Władze gminy mają do dyspozycji szereg </w:t>
      </w:r>
      <w:r>
        <w:rPr>
          <w:b/>
        </w:rPr>
        <w:t>instrumentów</w:t>
      </w:r>
      <w:r>
        <w:t>, które umożliwią osiągnięcie wyznaczonych celów</w:t>
      </w:r>
      <w:r>
        <w:rPr>
          <w:sz w:val="22"/>
        </w:rPr>
        <w:t xml:space="preserve">. </w:t>
      </w:r>
    </w:p>
    <w:p w:rsidR="00E21F7B" w:rsidRDefault="00000000">
      <w:pPr>
        <w:spacing w:after="62" w:line="259" w:lineRule="auto"/>
        <w:ind w:right="-3"/>
        <w:jc w:val="right"/>
      </w:pPr>
      <w:r>
        <w:rPr>
          <w:sz w:val="22"/>
        </w:rPr>
        <w:t>106</w:t>
      </w:r>
    </w:p>
    <w:p w:rsidR="00E21F7B" w:rsidRDefault="00000000">
      <w:pPr>
        <w:numPr>
          <w:ilvl w:val="0"/>
          <w:numId w:val="67"/>
        </w:numPr>
        <w:spacing w:after="383" w:line="249" w:lineRule="auto"/>
        <w:ind w:right="2" w:hanging="299"/>
        <w:jc w:val="left"/>
      </w:pPr>
      <w:r>
        <w:rPr>
          <w:b/>
        </w:rPr>
        <w:t xml:space="preserve">INSTRUMENTY PRAWNE: </w:t>
      </w:r>
    </w:p>
    <w:p w:rsidR="00E21F7B" w:rsidRDefault="00000000">
      <w:pPr>
        <w:numPr>
          <w:ilvl w:val="1"/>
          <w:numId w:val="67"/>
        </w:numPr>
        <w:spacing w:after="42"/>
        <w:ind w:right="11" w:hanging="360"/>
      </w:pPr>
      <w:r>
        <w:t xml:space="preserve">programy określające politykę państwa i województwa w zakresie ochrony dziedzictwa kulturowego,  </w:t>
      </w:r>
    </w:p>
    <w:p w:rsidR="00E21F7B" w:rsidRDefault="00000000">
      <w:pPr>
        <w:numPr>
          <w:ilvl w:val="1"/>
          <w:numId w:val="67"/>
        </w:numPr>
        <w:spacing w:after="162"/>
        <w:ind w:right="11" w:hanging="360"/>
      </w:pPr>
      <w:r>
        <w:t xml:space="preserve">uchwały Rady Miejskiej Węgliniec (zwolnienia i ulg dla właścicieli obiektów zabytkowych, miejscowe plany zagospodarowania przestrzennego uwzględniające ochronę zabytków); </w:t>
      </w:r>
    </w:p>
    <w:p w:rsidR="00E21F7B" w:rsidRDefault="00000000">
      <w:pPr>
        <w:numPr>
          <w:ilvl w:val="1"/>
          <w:numId w:val="67"/>
        </w:numPr>
        <w:spacing w:after="42"/>
        <w:ind w:right="11" w:hanging="360"/>
      </w:pPr>
      <w:r>
        <w:t xml:space="preserve">wykonywanie decyzji administracyjnych Dolnośląskiego Wojewódzkiego Konserwatora Zabytków;  </w:t>
      </w:r>
    </w:p>
    <w:p w:rsidR="00E21F7B" w:rsidRDefault="00000000">
      <w:pPr>
        <w:numPr>
          <w:ilvl w:val="1"/>
          <w:numId w:val="67"/>
        </w:numPr>
        <w:ind w:right="11" w:hanging="360"/>
      </w:pPr>
      <w:r>
        <w:t xml:space="preserve">wnioskowanie o wpis do rejestru zabytków najcenniejszych zabytków w gminie, w szczególności tych, nad którymi gmina jako właściciel sprawuję opiekę; </w:t>
      </w:r>
    </w:p>
    <w:p w:rsidR="00E21F7B" w:rsidRDefault="00000000">
      <w:pPr>
        <w:spacing w:after="123" w:line="259" w:lineRule="auto"/>
        <w:ind w:left="0" w:firstLine="0"/>
        <w:jc w:val="left"/>
      </w:pPr>
      <w:r>
        <w:t xml:space="preserve"> </w:t>
      </w:r>
    </w:p>
    <w:p w:rsidR="00E21F7B" w:rsidRDefault="00000000">
      <w:pPr>
        <w:numPr>
          <w:ilvl w:val="0"/>
          <w:numId w:val="67"/>
        </w:numPr>
        <w:spacing w:after="183" w:line="249" w:lineRule="auto"/>
        <w:ind w:right="2" w:hanging="299"/>
        <w:jc w:val="left"/>
      </w:pPr>
      <w:r>
        <w:rPr>
          <w:b/>
        </w:rPr>
        <w:t xml:space="preserve">INSTRUMENTY FINANSOWE: </w:t>
      </w:r>
    </w:p>
    <w:p w:rsidR="00E21F7B" w:rsidRDefault="00000000">
      <w:pPr>
        <w:numPr>
          <w:ilvl w:val="1"/>
          <w:numId w:val="67"/>
        </w:numPr>
        <w:spacing w:after="42"/>
        <w:ind w:right="11" w:hanging="360"/>
      </w:pPr>
      <w:r>
        <w:t xml:space="preserve">środki własne przeznaczane na opiekę nad zabytkami, w tym remonty, prace konserwatorskie, archeologiczne, studia i badania naukowe, itd.; </w:t>
      </w:r>
    </w:p>
    <w:p w:rsidR="00E21F7B" w:rsidRDefault="00000000">
      <w:pPr>
        <w:numPr>
          <w:ilvl w:val="1"/>
          <w:numId w:val="67"/>
        </w:numPr>
        <w:spacing w:after="145" w:line="259" w:lineRule="auto"/>
        <w:ind w:right="11" w:hanging="360"/>
      </w:pPr>
      <w:r>
        <w:t xml:space="preserve">inne środki publiczne (dotacje, subwencje, dofinansowania); </w:t>
      </w:r>
    </w:p>
    <w:p w:rsidR="00E21F7B" w:rsidRDefault="00000000">
      <w:pPr>
        <w:numPr>
          <w:ilvl w:val="1"/>
          <w:numId w:val="67"/>
        </w:numPr>
        <w:spacing w:after="38"/>
        <w:ind w:right="11" w:hanging="360"/>
      </w:pPr>
      <w:r>
        <w:t xml:space="preserve">środki ze źródeł prywatnych - środki osób fizycznych, organizacji pozarządowych: stowarzyszeń, fundacji, kościelnych osób prawnych itp.; </w:t>
      </w:r>
    </w:p>
    <w:p w:rsidR="00E21F7B" w:rsidRDefault="00000000">
      <w:pPr>
        <w:numPr>
          <w:ilvl w:val="1"/>
          <w:numId w:val="67"/>
        </w:numPr>
        <w:spacing w:after="159" w:line="249" w:lineRule="auto"/>
        <w:ind w:right="11" w:hanging="360"/>
      </w:pPr>
      <w:r>
        <w:lastRenderedPageBreak/>
        <w:t xml:space="preserve">dofinansowania uzyskane w ramach funduszy Unii Europejskiej, </w:t>
      </w:r>
    </w:p>
    <w:p w:rsidR="00E21F7B" w:rsidRDefault="00000000">
      <w:pPr>
        <w:numPr>
          <w:ilvl w:val="1"/>
          <w:numId w:val="67"/>
        </w:numPr>
        <w:spacing w:after="98"/>
        <w:ind w:right="11" w:hanging="360"/>
      </w:pPr>
      <w:r>
        <w:t xml:space="preserve">pomoc finansowa dla właścicieli obiektów zabytkowych w należyty sposób wywiązujących się z zadań opieki nad zabytkiem. </w:t>
      </w:r>
      <w:r>
        <w:rPr>
          <w:rFonts w:ascii="Arial" w:eastAsia="Arial" w:hAnsi="Arial" w:cs="Arial"/>
        </w:rPr>
        <w:t xml:space="preserve">  </w:t>
      </w:r>
    </w:p>
    <w:p w:rsidR="00E21F7B" w:rsidRDefault="00000000">
      <w:pPr>
        <w:spacing w:after="242" w:line="259" w:lineRule="auto"/>
        <w:ind w:left="720" w:firstLine="0"/>
        <w:jc w:val="left"/>
      </w:pPr>
      <w:r>
        <w:rPr>
          <w:rFonts w:ascii="Arial" w:eastAsia="Arial" w:hAnsi="Arial" w:cs="Arial"/>
        </w:rPr>
        <w:t xml:space="preserve"> </w:t>
      </w:r>
    </w:p>
    <w:p w:rsidR="00E21F7B" w:rsidRDefault="00000000">
      <w:pPr>
        <w:numPr>
          <w:ilvl w:val="0"/>
          <w:numId w:val="67"/>
        </w:numPr>
        <w:spacing w:after="303" w:line="249" w:lineRule="auto"/>
        <w:ind w:right="2" w:hanging="299"/>
        <w:jc w:val="left"/>
      </w:pPr>
      <w:r>
        <w:rPr>
          <w:b/>
        </w:rPr>
        <w:t xml:space="preserve">INSTRUMENTY SPOŁECZNE: </w:t>
      </w:r>
    </w:p>
    <w:p w:rsidR="00E21F7B" w:rsidRDefault="00000000">
      <w:pPr>
        <w:numPr>
          <w:ilvl w:val="1"/>
          <w:numId w:val="67"/>
        </w:numPr>
        <w:spacing w:after="145" w:line="259" w:lineRule="auto"/>
        <w:ind w:right="11" w:hanging="360"/>
      </w:pPr>
      <w:r>
        <w:t xml:space="preserve">działalność edukacyjna, </w:t>
      </w:r>
    </w:p>
    <w:p w:rsidR="00E21F7B" w:rsidRDefault="00000000">
      <w:pPr>
        <w:numPr>
          <w:ilvl w:val="1"/>
          <w:numId w:val="67"/>
        </w:numPr>
        <w:spacing w:after="155" w:line="249" w:lineRule="auto"/>
        <w:ind w:right="11" w:hanging="360"/>
      </w:pPr>
      <w:r>
        <w:t xml:space="preserve">promowanie dziedzictwa kulturowego gminy, </w:t>
      </w:r>
    </w:p>
    <w:p w:rsidR="00E21F7B" w:rsidRDefault="00000000">
      <w:pPr>
        <w:numPr>
          <w:ilvl w:val="1"/>
          <w:numId w:val="67"/>
        </w:numPr>
        <w:spacing w:after="144" w:line="259" w:lineRule="auto"/>
        <w:ind w:right="11" w:hanging="360"/>
      </w:pPr>
      <w:r>
        <w:t xml:space="preserve">działania prowadzące do tworzenia miejsc pracy związanych z opieką nad zabytkami, </w:t>
      </w:r>
    </w:p>
    <w:p w:rsidR="00E21F7B" w:rsidRDefault="00000000">
      <w:pPr>
        <w:numPr>
          <w:ilvl w:val="1"/>
          <w:numId w:val="67"/>
        </w:numPr>
        <w:spacing w:after="145" w:line="259" w:lineRule="auto"/>
        <w:ind w:right="11" w:hanging="360"/>
      </w:pPr>
      <w:r>
        <w:t xml:space="preserve">współpraca z organizacjami społecznymi, </w:t>
      </w:r>
    </w:p>
    <w:p w:rsidR="00E21F7B" w:rsidRDefault="00000000">
      <w:pPr>
        <w:numPr>
          <w:ilvl w:val="1"/>
          <w:numId w:val="67"/>
        </w:numPr>
        <w:ind w:right="11" w:hanging="360"/>
      </w:pPr>
      <w:r>
        <w:t xml:space="preserve">poprawa komunikacji z lokalną społecznością mająca na celu podniesienie świadomości dotyczącej dziedzictwa kulturowego i potrzeby jego ochrony. </w:t>
      </w:r>
    </w:p>
    <w:p w:rsidR="00E21F7B" w:rsidRDefault="00000000">
      <w:pPr>
        <w:spacing w:after="392" w:line="259" w:lineRule="auto"/>
        <w:ind w:left="720" w:firstLine="0"/>
        <w:jc w:val="left"/>
      </w:pPr>
      <w:r>
        <w:t xml:space="preserve"> </w:t>
      </w:r>
    </w:p>
    <w:p w:rsidR="00E21F7B" w:rsidRDefault="00000000">
      <w:pPr>
        <w:spacing w:after="62" w:line="259" w:lineRule="auto"/>
        <w:ind w:right="-3"/>
        <w:jc w:val="right"/>
      </w:pPr>
      <w:r>
        <w:rPr>
          <w:sz w:val="22"/>
        </w:rPr>
        <w:t>107</w:t>
      </w:r>
    </w:p>
    <w:p w:rsidR="00E21F7B" w:rsidRDefault="00000000">
      <w:pPr>
        <w:numPr>
          <w:ilvl w:val="0"/>
          <w:numId w:val="67"/>
        </w:numPr>
        <w:spacing w:after="302" w:line="249" w:lineRule="auto"/>
        <w:ind w:right="2" w:hanging="299"/>
        <w:jc w:val="left"/>
      </w:pPr>
      <w:r>
        <w:rPr>
          <w:b/>
        </w:rPr>
        <w:t xml:space="preserve">KOORDYNACJA: </w:t>
      </w:r>
    </w:p>
    <w:p w:rsidR="00E21F7B" w:rsidRDefault="00000000">
      <w:pPr>
        <w:numPr>
          <w:ilvl w:val="1"/>
          <w:numId w:val="67"/>
        </w:numPr>
        <w:spacing w:after="36"/>
        <w:ind w:right="11" w:hanging="360"/>
      </w:pPr>
      <w:r>
        <w:t xml:space="preserve">realizacja zapisów dotyczących ochrony dziedzictwa kulturowego ujętych w dokumentach strategicznych województwa, powiatu i gminy </w:t>
      </w:r>
      <w:r>
        <w:rPr>
          <w:rFonts w:ascii="Arial" w:eastAsia="Arial" w:hAnsi="Arial" w:cs="Arial"/>
        </w:rPr>
        <w:t xml:space="preserve"> </w:t>
      </w:r>
    </w:p>
    <w:p w:rsidR="00E21F7B" w:rsidRDefault="00000000">
      <w:pPr>
        <w:numPr>
          <w:ilvl w:val="1"/>
          <w:numId w:val="67"/>
        </w:numPr>
        <w:spacing w:after="42"/>
        <w:ind w:right="11" w:hanging="360"/>
      </w:pPr>
      <w:r>
        <w:t xml:space="preserve">Strategie rozwoju miasta i gminy w których uwzględniona będzie ochrona lokalnego dziedzictwa i wskazane sposoby wykorzystania jego potencjału,  </w:t>
      </w:r>
    </w:p>
    <w:p w:rsidR="00E21F7B" w:rsidRDefault="00000000">
      <w:pPr>
        <w:numPr>
          <w:ilvl w:val="1"/>
          <w:numId w:val="67"/>
        </w:numPr>
        <w:spacing w:after="144" w:line="259" w:lineRule="auto"/>
        <w:ind w:right="11" w:hanging="360"/>
      </w:pPr>
      <w:r>
        <w:t xml:space="preserve">Studia, analizy, koncepcje zrównoważonego rozwoju, </w:t>
      </w:r>
    </w:p>
    <w:p w:rsidR="00E21F7B" w:rsidRDefault="00000000">
      <w:pPr>
        <w:numPr>
          <w:ilvl w:val="1"/>
          <w:numId w:val="67"/>
        </w:numPr>
        <w:spacing w:after="155" w:line="249" w:lineRule="auto"/>
        <w:ind w:right="11" w:hanging="360"/>
      </w:pPr>
      <w:r>
        <w:t xml:space="preserve">programy rewitalizacji, </w:t>
      </w:r>
    </w:p>
    <w:p w:rsidR="00E21F7B" w:rsidRDefault="00000000">
      <w:pPr>
        <w:numPr>
          <w:ilvl w:val="1"/>
          <w:numId w:val="67"/>
        </w:numPr>
        <w:spacing w:after="42"/>
        <w:ind w:right="11" w:hanging="360"/>
      </w:pPr>
      <w:r>
        <w:t xml:space="preserve">ścisła współpraca z Dolnośląskim Wojewódzki Konserwatorem Zabytków w kwestiach dotyczących zabytków i szeroko rozumianego dziedzictwa kulturowego, </w:t>
      </w:r>
    </w:p>
    <w:p w:rsidR="00E21F7B" w:rsidRDefault="00000000">
      <w:pPr>
        <w:numPr>
          <w:ilvl w:val="1"/>
          <w:numId w:val="67"/>
        </w:numPr>
        <w:spacing w:after="265" w:line="259" w:lineRule="auto"/>
        <w:ind w:right="11" w:hanging="360"/>
      </w:pPr>
      <w:r>
        <w:t xml:space="preserve">nawiązanie współpracy z ośrodkami akademickimi i naukowymi, </w:t>
      </w:r>
    </w:p>
    <w:p w:rsidR="00E21F7B" w:rsidRDefault="00000000">
      <w:pPr>
        <w:numPr>
          <w:ilvl w:val="1"/>
          <w:numId w:val="67"/>
        </w:numPr>
        <w:spacing w:line="361" w:lineRule="auto"/>
        <w:ind w:right="11" w:hanging="360"/>
      </w:pPr>
      <w:r>
        <w:t xml:space="preserve">współpraca z organizacjami wyznaniowymi w zakresie ochrony i opieki nad zabytkami (kościoły i cmentarze). </w:t>
      </w:r>
    </w:p>
    <w:p w:rsidR="00E21F7B" w:rsidRDefault="00000000">
      <w:pPr>
        <w:spacing w:after="124" w:line="259" w:lineRule="auto"/>
        <w:ind w:left="0" w:firstLine="0"/>
        <w:jc w:val="left"/>
      </w:pPr>
      <w:r>
        <w:t xml:space="preserve"> </w:t>
      </w:r>
    </w:p>
    <w:p w:rsidR="00E21F7B" w:rsidRDefault="00000000">
      <w:pPr>
        <w:numPr>
          <w:ilvl w:val="0"/>
          <w:numId w:val="67"/>
        </w:numPr>
        <w:spacing w:after="183" w:line="249" w:lineRule="auto"/>
        <w:ind w:right="2" w:hanging="299"/>
        <w:jc w:val="left"/>
      </w:pPr>
      <w:r>
        <w:rPr>
          <w:b/>
        </w:rPr>
        <w:t xml:space="preserve">INSTRUMENTY KONTROLNE: </w:t>
      </w:r>
    </w:p>
    <w:p w:rsidR="00E21F7B" w:rsidRDefault="00000000">
      <w:pPr>
        <w:numPr>
          <w:ilvl w:val="1"/>
          <w:numId w:val="67"/>
        </w:numPr>
        <w:spacing w:after="42"/>
        <w:ind w:right="11" w:hanging="360"/>
      </w:pPr>
      <w:r>
        <w:lastRenderedPageBreak/>
        <w:t xml:space="preserve">sprawozdanie przedstawiane Radzie Miejskiej Węglińca przez Burmistrza Węglińca z realizacji założeń Gminnego Programu Opieki nad Zabytkami; </w:t>
      </w:r>
    </w:p>
    <w:p w:rsidR="00E21F7B" w:rsidRDefault="00000000">
      <w:pPr>
        <w:numPr>
          <w:ilvl w:val="1"/>
          <w:numId w:val="67"/>
        </w:numPr>
        <w:spacing w:after="265" w:line="259" w:lineRule="auto"/>
        <w:ind w:right="11" w:hanging="360"/>
      </w:pPr>
      <w:r>
        <w:t xml:space="preserve">regularna aktualizacja gminnej ewidencji zabytków; </w:t>
      </w:r>
    </w:p>
    <w:p w:rsidR="00E21F7B" w:rsidRDefault="00000000">
      <w:pPr>
        <w:numPr>
          <w:ilvl w:val="1"/>
          <w:numId w:val="67"/>
        </w:numPr>
        <w:spacing w:line="361" w:lineRule="auto"/>
        <w:ind w:right="11" w:hanging="360"/>
      </w:pPr>
      <w:r>
        <w:t xml:space="preserve">monitorowanie stanu zagospodarowania przestrzennego terenu gminy oraz stanu zachowania dziedzictwa kulturowego.  </w:t>
      </w:r>
    </w:p>
    <w:p w:rsidR="00E21F7B" w:rsidRDefault="00000000">
      <w:pPr>
        <w:spacing w:after="234" w:line="259" w:lineRule="auto"/>
        <w:ind w:left="0" w:firstLine="0"/>
        <w:jc w:val="left"/>
      </w:pPr>
      <w:r>
        <w:rPr>
          <w:sz w:val="22"/>
        </w:rPr>
        <w:t xml:space="preserve"> </w:t>
      </w:r>
    </w:p>
    <w:p w:rsidR="00E21F7B" w:rsidRDefault="00000000">
      <w:pPr>
        <w:spacing w:after="326" w:line="259" w:lineRule="auto"/>
        <w:ind w:left="0" w:firstLine="0"/>
        <w:jc w:val="left"/>
      </w:pPr>
      <w:r>
        <w:rPr>
          <w:sz w:val="22"/>
        </w:rPr>
        <w:t xml:space="preserve"> </w:t>
      </w:r>
    </w:p>
    <w:p w:rsidR="00E21F7B" w:rsidRDefault="00000000">
      <w:pPr>
        <w:pStyle w:val="Nagwek2"/>
        <w:spacing w:after="167"/>
        <w:ind w:left="712" w:right="6"/>
      </w:pPr>
      <w:r>
        <w:t xml:space="preserve">9. ZASADY OCENY REALIZACJI  </w:t>
      </w:r>
      <w:r>
        <w:rPr>
          <w:b w:val="0"/>
        </w:rPr>
        <w:t xml:space="preserve">PROGRAMU OPIEKI NAD ZABYTKAMI </w:t>
      </w:r>
    </w:p>
    <w:p w:rsidR="00E21F7B" w:rsidRDefault="00000000">
      <w:pPr>
        <w:spacing w:after="254" w:line="259" w:lineRule="auto"/>
        <w:ind w:left="708" w:firstLine="0"/>
        <w:jc w:val="left"/>
      </w:pPr>
      <w:r>
        <w:rPr>
          <w:sz w:val="22"/>
        </w:rPr>
        <w:t xml:space="preserve"> </w:t>
      </w:r>
    </w:p>
    <w:p w:rsidR="00E21F7B" w:rsidRDefault="00000000">
      <w:pPr>
        <w:spacing w:after="124" w:line="259" w:lineRule="auto"/>
        <w:ind w:left="0" w:right="13" w:firstLine="0"/>
        <w:jc w:val="right"/>
      </w:pPr>
      <w:r>
        <w:t xml:space="preserve">Zgodnie z art. 87 ust. 5 </w:t>
      </w:r>
      <w:r>
        <w:rPr>
          <w:i/>
        </w:rPr>
        <w:t xml:space="preserve">Ustawy z dnia 23 lipca 2003 r. o ochronie zabytków i opiece nad </w:t>
      </w:r>
    </w:p>
    <w:p w:rsidR="00E21F7B" w:rsidRDefault="00000000">
      <w:pPr>
        <w:spacing w:after="65"/>
        <w:ind w:left="11" w:right="11"/>
      </w:pPr>
      <w:r>
        <w:rPr>
          <w:i/>
        </w:rPr>
        <w:t>zabytkami</w:t>
      </w:r>
      <w:r>
        <w:t xml:space="preserve"> burmistrz miasta zobowiązany jest do sporządzania co 2 lata sprawozdania z realizacji gminnego programu opieki nad zabytkami. Sprawozdanie to przedstawiane jest Radzie Miasta. Po 4 latach program powinien zostać zaktualizowany i ponownie przyjęty przez Radę Miasta. </w:t>
      </w:r>
    </w:p>
    <w:p w:rsidR="00E21F7B" w:rsidRDefault="00000000">
      <w:pPr>
        <w:spacing w:after="62" w:line="259" w:lineRule="auto"/>
        <w:ind w:right="-3"/>
        <w:jc w:val="right"/>
      </w:pPr>
      <w:r>
        <w:rPr>
          <w:sz w:val="22"/>
        </w:rPr>
        <w:t>108</w:t>
      </w:r>
    </w:p>
    <w:p w:rsidR="00E21F7B" w:rsidRDefault="00000000">
      <w:pPr>
        <w:spacing w:after="112"/>
        <w:ind w:left="1" w:right="11" w:firstLine="708"/>
      </w:pPr>
      <w:r>
        <w:t xml:space="preserve">Przygotowanie wspomnianego powyżej sprawozdania jest możliwe </w:t>
      </w:r>
      <w:r>
        <w:rPr>
          <w:b/>
        </w:rPr>
        <w:t xml:space="preserve">po ocenie stopnia realizacji założeń programu i efektywności podjętych działań </w:t>
      </w:r>
      <w:r>
        <w:t xml:space="preserve">. W ocenie takiej należy uwzględnić: </w:t>
      </w:r>
    </w:p>
    <w:p w:rsidR="00E21F7B" w:rsidRDefault="00000000">
      <w:pPr>
        <w:spacing w:after="134" w:line="249" w:lineRule="auto"/>
        <w:ind w:left="-5" w:right="2"/>
        <w:jc w:val="left"/>
      </w:pPr>
      <w:r>
        <w:rPr>
          <w:b/>
        </w:rPr>
        <w:t xml:space="preserve">KWESTIE FINANSOWE </w:t>
      </w:r>
    </w:p>
    <w:p w:rsidR="00E21F7B" w:rsidRDefault="00000000">
      <w:pPr>
        <w:numPr>
          <w:ilvl w:val="0"/>
          <w:numId w:val="68"/>
        </w:numPr>
        <w:spacing w:after="1" w:line="364" w:lineRule="auto"/>
        <w:ind w:right="11" w:hanging="128"/>
      </w:pPr>
      <w:r>
        <w:t xml:space="preserve">procentowy poziom wydatków budżetu gminy na ochronę i opiekę nad zabytkami,  - wartość finansową uzyskanych na ochronę i opiekę nad zabytkami środków ze źródeł zewnętrznych (dotacji, subwencji, dofinansowań, pozyskanych funduszy z Unii Europejskiej), - wartość finansową zrealizowanych prac remontowo-konserwatorskich przy obiektach ujętych w gminnej ewidencji zabytków nad którymi gmina sprawuje opiekę jako właściciel,  - wartość finansową zrealizowanych prac remontowo-konserwatorskich przy obiektach ujętych w gminnej ewidencji zabytków przy obiektach nie będących własnością gminy (o ile dane takie są dostępne). </w:t>
      </w:r>
    </w:p>
    <w:p w:rsidR="00E21F7B" w:rsidRDefault="00000000">
      <w:pPr>
        <w:spacing w:after="124" w:line="259" w:lineRule="auto"/>
        <w:ind w:left="0" w:firstLine="0"/>
        <w:jc w:val="left"/>
      </w:pPr>
      <w:r>
        <w:lastRenderedPageBreak/>
        <w:t xml:space="preserve"> </w:t>
      </w:r>
    </w:p>
    <w:p w:rsidR="00E21F7B" w:rsidRDefault="00000000">
      <w:pPr>
        <w:spacing w:after="134" w:line="249" w:lineRule="auto"/>
        <w:ind w:left="-5" w:right="2"/>
        <w:jc w:val="left"/>
      </w:pPr>
      <w:r>
        <w:rPr>
          <w:b/>
        </w:rPr>
        <w:t xml:space="preserve">MIEJSCOWE PLANY ZAGOSPODAROWANIA PRZESTRZENNEGO </w:t>
      </w:r>
    </w:p>
    <w:p w:rsidR="00E21F7B" w:rsidRDefault="00000000">
      <w:pPr>
        <w:numPr>
          <w:ilvl w:val="0"/>
          <w:numId w:val="68"/>
        </w:numPr>
        <w:ind w:right="11" w:hanging="128"/>
      </w:pPr>
      <w:r>
        <w:t xml:space="preserve">poziom określony procentowo objęcia wykonanymi miejscowymi planami zagospodarowania przestrzennego. </w:t>
      </w:r>
    </w:p>
    <w:p w:rsidR="00E21F7B" w:rsidRDefault="00000000">
      <w:pPr>
        <w:spacing w:after="124" w:line="259" w:lineRule="auto"/>
        <w:ind w:left="0" w:firstLine="0"/>
        <w:jc w:val="left"/>
      </w:pPr>
      <w:r>
        <w:t xml:space="preserve"> </w:t>
      </w:r>
    </w:p>
    <w:p w:rsidR="00E21F7B" w:rsidRDefault="00000000">
      <w:pPr>
        <w:spacing w:after="134" w:line="249" w:lineRule="auto"/>
        <w:ind w:left="-5"/>
        <w:jc w:val="left"/>
      </w:pPr>
      <w:r>
        <w:rPr>
          <w:b/>
        </w:rPr>
        <w:t xml:space="preserve">OCHRONA ZABYTKÓW </w:t>
      </w:r>
    </w:p>
    <w:p w:rsidR="00E21F7B" w:rsidRDefault="00000000">
      <w:pPr>
        <w:numPr>
          <w:ilvl w:val="0"/>
          <w:numId w:val="68"/>
        </w:numPr>
        <w:ind w:right="11" w:hanging="128"/>
      </w:pPr>
      <w:r>
        <w:t xml:space="preserve">liczba wykonanych nowych kart adresowych gminnej ewidencji zabytków (liczba nowych obiektów wprowadzonych do GEZ), </w:t>
      </w:r>
    </w:p>
    <w:p w:rsidR="00E21F7B" w:rsidRDefault="00000000">
      <w:pPr>
        <w:numPr>
          <w:ilvl w:val="0"/>
          <w:numId w:val="68"/>
        </w:numPr>
        <w:spacing w:after="124" w:line="259" w:lineRule="auto"/>
        <w:ind w:right="11" w:hanging="128"/>
      </w:pPr>
      <w:r>
        <w:t xml:space="preserve">liczba zweryfikowanych kart adresowych gminnej ewidencji zabytków, </w:t>
      </w:r>
    </w:p>
    <w:p w:rsidR="00E21F7B" w:rsidRDefault="00000000">
      <w:pPr>
        <w:numPr>
          <w:ilvl w:val="0"/>
          <w:numId w:val="68"/>
        </w:numPr>
        <w:spacing w:after="1" w:line="364" w:lineRule="auto"/>
        <w:ind w:right="11" w:hanging="128"/>
      </w:pPr>
      <w:r>
        <w:t xml:space="preserve">liczba zabytków wykreślonych z gminnej i wojewódzkiej ewidencji zabytek na skutek całkowitego zniszczenia, rozbiórki, lub utraty przez obiekt walorów zabytkowych na skutek niewłaściwie prowadzonych prac remontowych i budowlanych, </w:t>
      </w:r>
    </w:p>
    <w:p w:rsidR="00E21F7B" w:rsidRDefault="00000000">
      <w:pPr>
        <w:numPr>
          <w:ilvl w:val="0"/>
          <w:numId w:val="68"/>
        </w:numPr>
        <w:ind w:right="11" w:hanging="128"/>
      </w:pPr>
      <w:r>
        <w:t xml:space="preserve">liczba obiektów poddanych odbudowie, rewaloryzacji lub konserwacji, - liczba wykonanych opracowań, studiów, prac dokumentacyjnych. </w:t>
      </w:r>
    </w:p>
    <w:p w:rsidR="00E21F7B" w:rsidRDefault="00000000">
      <w:pPr>
        <w:spacing w:after="124" w:line="259" w:lineRule="auto"/>
        <w:ind w:left="0" w:firstLine="0"/>
        <w:jc w:val="left"/>
      </w:pPr>
      <w:r>
        <w:t xml:space="preserve"> </w:t>
      </w:r>
    </w:p>
    <w:p w:rsidR="00E21F7B" w:rsidRDefault="00000000">
      <w:pPr>
        <w:spacing w:after="134" w:line="249" w:lineRule="auto"/>
        <w:ind w:left="-5"/>
        <w:jc w:val="left"/>
      </w:pPr>
      <w:r>
        <w:rPr>
          <w:b/>
        </w:rPr>
        <w:t xml:space="preserve">EDUKACJA, PROMOCJA, WSPÓŁPRACA </w:t>
      </w:r>
    </w:p>
    <w:p w:rsidR="00E21F7B" w:rsidRDefault="00000000">
      <w:pPr>
        <w:numPr>
          <w:ilvl w:val="0"/>
          <w:numId w:val="68"/>
        </w:numPr>
        <w:spacing w:after="124" w:line="259" w:lineRule="auto"/>
        <w:ind w:right="11" w:hanging="128"/>
      </w:pPr>
      <w:r>
        <w:t xml:space="preserve">zakres współpracy z osobami i jednostkami odpowiadającymi za zabytki, </w:t>
      </w:r>
    </w:p>
    <w:p w:rsidR="00E21F7B" w:rsidRDefault="00000000">
      <w:pPr>
        <w:numPr>
          <w:ilvl w:val="0"/>
          <w:numId w:val="68"/>
        </w:numPr>
        <w:spacing w:after="97"/>
        <w:ind w:right="11" w:hanging="128"/>
      </w:pPr>
      <w:r>
        <w:t xml:space="preserve">zakres działań edukacyjnych (zajęcia dotyczące dziedzictwa kulturowego w szkołach, przedszkolach, konkursy, wystawy, imprezy, szkolenia), </w:t>
      </w:r>
    </w:p>
    <w:p w:rsidR="00E21F7B" w:rsidRDefault="00000000">
      <w:pPr>
        <w:spacing w:after="62" w:line="259" w:lineRule="auto"/>
        <w:ind w:right="-3"/>
        <w:jc w:val="right"/>
      </w:pPr>
      <w:r>
        <w:rPr>
          <w:sz w:val="22"/>
        </w:rPr>
        <w:t>109</w:t>
      </w:r>
    </w:p>
    <w:p w:rsidR="00E21F7B" w:rsidRDefault="00000000">
      <w:pPr>
        <w:numPr>
          <w:ilvl w:val="0"/>
          <w:numId w:val="68"/>
        </w:numPr>
        <w:spacing w:after="1" w:line="364" w:lineRule="auto"/>
        <w:ind w:right="11" w:hanging="128"/>
      </w:pPr>
      <w:r>
        <w:t xml:space="preserve">zakres działań promocyjnych (materiały i artykuły w mediach, tablice i plansze informacyjne przy zabytkach, foldery, przewodniki i inne wydawnictwa traktujące o lokalnych dziedzictwie), </w:t>
      </w:r>
    </w:p>
    <w:p w:rsidR="00E21F7B" w:rsidRDefault="00000000">
      <w:pPr>
        <w:numPr>
          <w:ilvl w:val="0"/>
          <w:numId w:val="68"/>
        </w:numPr>
        <w:ind w:right="11" w:hanging="128"/>
      </w:pPr>
      <w:r>
        <w:t xml:space="preserve">liczba ścieżek edukacyjnych, tras rowerowych uwzględniających obiekty zabytkowe gminy, itp. </w:t>
      </w:r>
    </w:p>
    <w:p w:rsidR="00E21F7B" w:rsidRDefault="00000000">
      <w:pPr>
        <w:spacing w:after="139" w:line="259" w:lineRule="auto"/>
        <w:ind w:left="0" w:firstLine="0"/>
        <w:jc w:val="left"/>
      </w:pPr>
      <w:r>
        <w:t xml:space="preserve"> </w:t>
      </w:r>
    </w:p>
    <w:p w:rsidR="00E21F7B" w:rsidRDefault="00000000">
      <w:pPr>
        <w:spacing w:after="105"/>
        <w:ind w:left="11" w:right="11"/>
      </w:pPr>
      <w:r>
        <w:t xml:space="preserve"> </w:t>
      </w:r>
      <w:r>
        <w:tab/>
        <w:t xml:space="preserve">Oprócz wyżej wymienionych burmistrz może także przedstawić inne kwestie związane z realizacją założeń GPOnZ, o ile uzna to za właściwe. </w:t>
      </w:r>
    </w:p>
    <w:p w:rsidR="00E21F7B" w:rsidRDefault="00000000">
      <w:pPr>
        <w:spacing w:after="186" w:line="259" w:lineRule="auto"/>
        <w:ind w:left="779" w:firstLine="0"/>
        <w:jc w:val="center"/>
      </w:pPr>
      <w:r>
        <w:rPr>
          <w:color w:val="C00000"/>
          <w:sz w:val="36"/>
        </w:rPr>
        <w:t xml:space="preserve"> </w:t>
      </w:r>
    </w:p>
    <w:p w:rsidR="00E21F7B" w:rsidRDefault="00000000">
      <w:pPr>
        <w:spacing w:after="145" w:line="259" w:lineRule="auto"/>
        <w:ind w:left="779" w:firstLine="0"/>
        <w:jc w:val="center"/>
      </w:pPr>
      <w:r>
        <w:rPr>
          <w:color w:val="C00000"/>
          <w:sz w:val="36"/>
        </w:rPr>
        <w:t xml:space="preserve"> </w:t>
      </w:r>
    </w:p>
    <w:p w:rsidR="00E21F7B" w:rsidRDefault="00000000">
      <w:pPr>
        <w:spacing w:after="162" w:line="259" w:lineRule="auto"/>
        <w:ind w:left="770" w:firstLine="0"/>
        <w:jc w:val="center"/>
      </w:pPr>
      <w:r>
        <w:rPr>
          <w:b/>
          <w:color w:val="C00000"/>
          <w:sz w:val="32"/>
        </w:rPr>
        <w:lastRenderedPageBreak/>
        <w:t xml:space="preserve"> </w:t>
      </w:r>
    </w:p>
    <w:p w:rsidR="00E21F7B" w:rsidRDefault="00000000">
      <w:pPr>
        <w:pStyle w:val="Nagwek2"/>
        <w:spacing w:after="167"/>
        <w:ind w:left="711" w:right="9"/>
      </w:pPr>
      <w:r>
        <w:t xml:space="preserve">10. ŹRÓDŁA FINANSOWANIA  </w:t>
      </w:r>
    </w:p>
    <w:p w:rsidR="00E21F7B" w:rsidRDefault="00000000">
      <w:pPr>
        <w:spacing w:after="66" w:line="259" w:lineRule="auto"/>
        <w:ind w:left="2492"/>
        <w:jc w:val="left"/>
      </w:pPr>
      <w:r>
        <w:rPr>
          <w:color w:val="C00000"/>
          <w:sz w:val="32"/>
        </w:rPr>
        <w:t xml:space="preserve">PROGRAMU OPIEKI NAD ZABYTKAMI </w:t>
      </w:r>
    </w:p>
    <w:p w:rsidR="00E21F7B" w:rsidRDefault="00000000">
      <w:pPr>
        <w:spacing w:after="134" w:line="259" w:lineRule="auto"/>
        <w:ind w:left="708" w:firstLine="0"/>
        <w:jc w:val="left"/>
      </w:pPr>
      <w:r>
        <w:rPr>
          <w:sz w:val="22"/>
        </w:rPr>
        <w:t xml:space="preserve"> </w:t>
      </w:r>
    </w:p>
    <w:p w:rsidR="00E21F7B" w:rsidRDefault="00000000">
      <w:pPr>
        <w:ind w:left="1" w:right="11" w:firstLine="708"/>
      </w:pPr>
      <w:r>
        <w:t xml:space="preserve">Zgodnie z obowiązującą </w:t>
      </w:r>
      <w:r>
        <w:rPr>
          <w:i/>
        </w:rPr>
        <w:t>Ustawą z dnia 23 lipca 2003 r. o ochronie zabytków i opiece nad zabytkami</w:t>
      </w:r>
      <w:r>
        <w:t xml:space="preserve"> (Dz. U. z 2022 r., poz. 840)  opieka nad zabytkiem polega między innymi na zapewnieniu warunków do dokumentowania zabytku, popularyzacji wiedzy o nim, prowadzeniu prac konserwatorskich, restauratorskich i robót budowlanych oraz utrzymaniu zabytku i jego otoczenia w jak najlepszym stanie. W art. 71. ustawodawca nałożył obowiązek finansowania prac przy zabytku na osobę fizyczną, lub inną jednostkę organizacyjną w tym także na jednostki z sektora finansów publicznych, posiadające tytuł prawny do zabytku (właścicieli, użytkowników wieczystych, zarządców). </w:t>
      </w:r>
    </w:p>
    <w:p w:rsidR="00E21F7B" w:rsidRDefault="00000000">
      <w:pPr>
        <w:spacing w:after="253"/>
        <w:ind w:left="1" w:right="11" w:firstLine="708"/>
      </w:pPr>
      <w:r>
        <w:t xml:space="preserve">Dla jednostki samorządu terytorialnego posiadającej tytuł prawny do obiektu zabytkowego, opieka nad nim jest zadaniem własnym. Sytuacja ta nie oznacza jednakże, że niemożliwe jest pozyskanie środków finansowych z innych źródeł, które można byłoby przeznaczyć na ochronę zabytków i opiekę nad nimi, a także wszelkie działania związane ze zmianą ich funkcji w przestrzeni publicznej oraz ich popularyzacją i udostępnianiem społecznym.  </w:t>
      </w:r>
      <w:r>
        <w:rPr>
          <w:b/>
        </w:rPr>
        <w:t>Finansowanie ochrony zabytków i opieki nad zabytkami może być realizowane jest z różnych źródeł</w:t>
      </w:r>
      <w:r>
        <w:t xml:space="preserve">.  </w:t>
      </w:r>
    </w:p>
    <w:p w:rsidR="00E21F7B" w:rsidRDefault="00000000">
      <w:pPr>
        <w:spacing w:after="62" w:line="259" w:lineRule="auto"/>
        <w:ind w:right="-3"/>
        <w:jc w:val="right"/>
      </w:pPr>
      <w:r>
        <w:rPr>
          <w:sz w:val="22"/>
        </w:rPr>
        <w:t>110</w:t>
      </w:r>
    </w:p>
    <w:p w:rsidR="00E21F7B" w:rsidRDefault="00000000">
      <w:pPr>
        <w:spacing w:after="0" w:line="259" w:lineRule="auto"/>
        <w:ind w:left="-5"/>
        <w:jc w:val="left"/>
      </w:pPr>
      <w:r>
        <w:rPr>
          <w:color w:val="C00000"/>
        </w:rPr>
        <w:t xml:space="preserve">1. ŹRÓDŁA PUBLICZNE  </w:t>
      </w:r>
    </w:p>
    <w:p w:rsidR="00E21F7B" w:rsidRDefault="00000000">
      <w:pPr>
        <w:numPr>
          <w:ilvl w:val="0"/>
          <w:numId w:val="69"/>
        </w:numPr>
        <w:spacing w:after="52" w:line="249" w:lineRule="auto"/>
        <w:ind w:hanging="128"/>
        <w:jc w:val="left"/>
      </w:pPr>
      <w:r>
        <w:rPr>
          <w:b/>
        </w:rPr>
        <w:t xml:space="preserve">budżet państwa </w:t>
      </w:r>
      <w:r>
        <w:t xml:space="preserve">-   </w:t>
      </w:r>
    </w:p>
    <w:p w:rsidR="00E21F7B" w:rsidRDefault="00000000">
      <w:pPr>
        <w:numPr>
          <w:ilvl w:val="1"/>
          <w:numId w:val="69"/>
        </w:numPr>
        <w:spacing w:after="37" w:line="243" w:lineRule="auto"/>
        <w:ind w:right="11" w:hanging="360"/>
      </w:pPr>
      <w:r>
        <w:t xml:space="preserve">dotacje programów Ministra Kultury i Dziedzictwa Narodowego </w:t>
      </w:r>
      <w:r>
        <w:rPr>
          <w:vertAlign w:val="superscript"/>
        </w:rPr>
        <w:footnoteReference w:id="52"/>
      </w:r>
      <w:r>
        <w:t xml:space="preserve">, min. na remont i konserwacje obiektów wpisanych do rejestru zabytków, edukację, promocję dziedzictwa kulturowego, udostępnianie kultury, miejsca pamięci narodowej, ochronę zabytków, w tym archeologicznych; </w:t>
      </w:r>
    </w:p>
    <w:p w:rsidR="00E21F7B" w:rsidRDefault="00000000">
      <w:pPr>
        <w:numPr>
          <w:ilvl w:val="1"/>
          <w:numId w:val="69"/>
        </w:numPr>
        <w:spacing w:after="30" w:line="244" w:lineRule="auto"/>
        <w:ind w:right="11" w:hanging="360"/>
      </w:pPr>
      <w:r>
        <w:t>Rządowy Program Odbudowy Zabytków</w:t>
      </w:r>
      <w:r>
        <w:rPr>
          <w:vertAlign w:val="superscript"/>
        </w:rPr>
        <w:footnoteReference w:id="53"/>
      </w:r>
      <w:r>
        <w:t xml:space="preserve">, dofinansowanie </w:t>
      </w:r>
      <w:r>
        <w:rPr>
          <w:color w:val="1B1B1B"/>
        </w:rPr>
        <w:t xml:space="preserve">obiektów wpisanych do rejestru zabytków lub ujętych w gminnej ewidencji zabytków będących w posiadaniu </w:t>
      </w:r>
      <w:r>
        <w:rPr>
          <w:color w:val="1B1B1B"/>
        </w:rPr>
        <w:lastRenderedPageBreak/>
        <w:t>jednostki samorządu terytorialnego lub jednostki organizacyjnej podległej jednostce samorządu terytorialnego;</w:t>
      </w:r>
      <w:r>
        <w:t xml:space="preserve"> </w:t>
      </w:r>
    </w:p>
    <w:p w:rsidR="00E21F7B" w:rsidRDefault="00000000">
      <w:pPr>
        <w:numPr>
          <w:ilvl w:val="1"/>
          <w:numId w:val="69"/>
        </w:numPr>
        <w:spacing w:after="30" w:line="244" w:lineRule="auto"/>
        <w:ind w:right="11" w:hanging="360"/>
      </w:pPr>
      <w:r>
        <w:rPr>
          <w:color w:val="1B1B1B"/>
        </w:rPr>
        <w:t xml:space="preserve">Narodowy Fundusz Ochrony Środowiska i Gospodarki Wodnej </w:t>
      </w:r>
      <w:r>
        <w:rPr>
          <w:color w:val="1B1B1B"/>
          <w:vertAlign w:val="superscript"/>
        </w:rPr>
        <w:footnoteReference w:id="54"/>
      </w:r>
      <w:r>
        <w:rPr>
          <w:color w:val="1B1B1B"/>
        </w:rPr>
        <w:t>, pożyczki, dotacje oraz inne formy dofinansowania projektów realizowanych m.in. przez samorządy, przedsiębiorstwa, podmioty publiczne, organizacje społeczne a także osoby fizyczne, dotyczy min. prac przy założeniach zabytkowej zieleni;</w:t>
      </w:r>
      <w:r>
        <w:t xml:space="preserve"> </w:t>
      </w:r>
    </w:p>
    <w:p w:rsidR="00E21F7B" w:rsidRDefault="00000000">
      <w:pPr>
        <w:numPr>
          <w:ilvl w:val="1"/>
          <w:numId w:val="69"/>
        </w:numPr>
        <w:spacing w:after="27" w:line="247" w:lineRule="auto"/>
        <w:ind w:right="11" w:hanging="360"/>
      </w:pPr>
      <w:r>
        <w:t>Fundusz Kościelny, środki w gestii Ministra Spraw Wewnętrznych i Administracji</w:t>
      </w:r>
      <w:r>
        <w:rPr>
          <w:vertAlign w:val="superscript"/>
        </w:rPr>
        <w:footnoteReference w:id="55"/>
      </w:r>
      <w:r>
        <w:t xml:space="preserve">, dla prac przy obiektach sakralnych, nieobejmujących konserwacji ruchomego wyposażenia kościołów; </w:t>
      </w:r>
    </w:p>
    <w:p w:rsidR="00E21F7B" w:rsidRDefault="00000000">
      <w:pPr>
        <w:numPr>
          <w:ilvl w:val="1"/>
          <w:numId w:val="69"/>
        </w:numPr>
        <w:spacing w:after="37" w:line="244" w:lineRule="auto"/>
        <w:ind w:right="11" w:hanging="360"/>
      </w:pPr>
      <w:r>
        <w:t>Fundusz Termomodernizacji i Remontów</w:t>
      </w:r>
      <w:r>
        <w:rPr>
          <w:vertAlign w:val="superscript"/>
        </w:rPr>
        <w:footnoteReference w:id="56"/>
      </w:r>
      <w:r>
        <w:t xml:space="preserve">, obsługiwany przez Bank Gospodarstwa Krajowego, skierowany do właścicieli i zarządców domów wielorodzinnych (z wyłączeniem jednostek budżetowych i samorządowych), którzy mogą uzyskać dofinansowanie do remontów; </w:t>
      </w:r>
    </w:p>
    <w:p w:rsidR="00E21F7B" w:rsidRDefault="00000000">
      <w:pPr>
        <w:numPr>
          <w:ilvl w:val="1"/>
          <w:numId w:val="69"/>
        </w:numPr>
        <w:spacing w:line="259" w:lineRule="auto"/>
        <w:ind w:right="11" w:hanging="360"/>
      </w:pPr>
      <w:r>
        <w:t xml:space="preserve">Państwowy Fundusz Rehabilitacji Osób Niepełnoprawnych </w:t>
      </w:r>
      <w:r>
        <w:rPr>
          <w:vertAlign w:val="superscript"/>
        </w:rPr>
        <w:footnoteReference w:id="57"/>
      </w:r>
      <w:r>
        <w:t xml:space="preserve">, dotacje </w:t>
      </w:r>
    </w:p>
    <w:p w:rsidR="00E21F7B" w:rsidRDefault="00000000">
      <w:pPr>
        <w:spacing w:line="239" w:lineRule="auto"/>
        <w:ind w:left="730" w:right="11"/>
      </w:pPr>
      <w:r>
        <w:t xml:space="preserve">udzielane na m.in. likwidację barier architektonicznych (w tym, także w obiektach zabytkowych); </w:t>
      </w:r>
    </w:p>
    <w:p w:rsidR="00E21F7B" w:rsidRDefault="00000000">
      <w:pPr>
        <w:spacing w:after="0" w:line="259" w:lineRule="auto"/>
        <w:ind w:left="720" w:firstLine="0"/>
        <w:jc w:val="left"/>
      </w:pPr>
      <w:r>
        <w:t xml:space="preserve"> </w:t>
      </w:r>
    </w:p>
    <w:p w:rsidR="00E21F7B" w:rsidRDefault="00000000">
      <w:pPr>
        <w:spacing w:after="0" w:line="259" w:lineRule="auto"/>
        <w:ind w:left="720" w:firstLine="0"/>
        <w:jc w:val="left"/>
      </w:pPr>
      <w:r>
        <w:t xml:space="preserve"> </w:t>
      </w:r>
    </w:p>
    <w:p w:rsidR="00E21F7B" w:rsidRDefault="00000000">
      <w:pPr>
        <w:numPr>
          <w:ilvl w:val="0"/>
          <w:numId w:val="69"/>
        </w:numPr>
        <w:spacing w:after="59" w:line="249" w:lineRule="auto"/>
        <w:ind w:hanging="128"/>
        <w:jc w:val="left"/>
      </w:pPr>
      <w:r>
        <w:rPr>
          <w:b/>
        </w:rPr>
        <w:t xml:space="preserve">budżet  </w:t>
      </w:r>
      <w:r>
        <w:t xml:space="preserve">Wojewody Dolnośląskiego, środki w gestii </w:t>
      </w:r>
      <w:r>
        <w:rPr>
          <w:b/>
        </w:rPr>
        <w:t>Dolnośląskiego</w:t>
      </w:r>
      <w:r>
        <w:t xml:space="preserve"> </w:t>
      </w:r>
      <w:r>
        <w:rPr>
          <w:b/>
        </w:rPr>
        <w:t xml:space="preserve">Wojewódzkiego Konserwatora Zabytków </w:t>
      </w:r>
      <w:r>
        <w:t xml:space="preserve">–  </w:t>
      </w:r>
    </w:p>
    <w:p w:rsidR="00E21F7B" w:rsidRDefault="00000000">
      <w:pPr>
        <w:numPr>
          <w:ilvl w:val="1"/>
          <w:numId w:val="69"/>
        </w:numPr>
        <w:spacing w:after="28" w:line="249" w:lineRule="auto"/>
        <w:ind w:right="11" w:hanging="360"/>
      </w:pPr>
      <w:r>
        <w:t>na prace konserwatorskie przy zabytkach archeologicznych, nieruchomych i ruchomych wpisanych do rejestru zabytków województwa dolnośląskiego</w:t>
      </w:r>
      <w:r>
        <w:rPr>
          <w:vertAlign w:val="superscript"/>
        </w:rPr>
        <w:footnoteReference w:id="58"/>
      </w:r>
      <w:r>
        <w:t xml:space="preserve">; </w:t>
      </w:r>
    </w:p>
    <w:p w:rsidR="00E21F7B" w:rsidRDefault="00000000">
      <w:pPr>
        <w:spacing w:after="0" w:line="259" w:lineRule="auto"/>
        <w:ind w:left="0" w:firstLine="0"/>
        <w:jc w:val="left"/>
      </w:pPr>
      <w:r>
        <w:rPr>
          <w:b/>
        </w:rPr>
        <w:t xml:space="preserve"> </w:t>
      </w:r>
    </w:p>
    <w:p w:rsidR="00E21F7B" w:rsidRDefault="00000000">
      <w:pPr>
        <w:numPr>
          <w:ilvl w:val="0"/>
          <w:numId w:val="69"/>
        </w:numPr>
        <w:spacing w:after="59" w:line="249" w:lineRule="auto"/>
        <w:ind w:hanging="128"/>
        <w:jc w:val="left"/>
      </w:pPr>
      <w:r>
        <w:rPr>
          <w:b/>
        </w:rPr>
        <w:t>budżet samorządu województwa dolnośląskiego</w:t>
      </w:r>
      <w:r>
        <w:t xml:space="preserve">– </w:t>
      </w:r>
    </w:p>
    <w:p w:rsidR="00E21F7B" w:rsidRDefault="00000000">
      <w:pPr>
        <w:numPr>
          <w:ilvl w:val="1"/>
          <w:numId w:val="69"/>
        </w:numPr>
        <w:spacing w:after="22" w:line="246" w:lineRule="auto"/>
        <w:ind w:right="11" w:hanging="360"/>
      </w:pPr>
      <w:r>
        <w:t>m.in. dotacje celowe na prace konserwatorskie, restauratorskie i roboty budowlane przy zabytkach wpisanych do rejestru z terenu województwa dolnośląskiego</w:t>
      </w:r>
      <w:r>
        <w:rPr>
          <w:vertAlign w:val="superscript"/>
        </w:rPr>
        <w:footnoteReference w:id="59"/>
      </w:r>
      <w:r>
        <w:t xml:space="preserve">; </w:t>
      </w:r>
    </w:p>
    <w:p w:rsidR="00E21F7B" w:rsidRDefault="00000000">
      <w:pPr>
        <w:spacing w:after="187" w:line="259" w:lineRule="auto"/>
        <w:ind w:left="0" w:firstLine="0"/>
        <w:jc w:val="left"/>
      </w:pPr>
      <w:r>
        <w:rPr>
          <w:sz w:val="23"/>
        </w:rP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59"/>
                <wp:effectExtent l="0" t="0" r="0" b="0"/>
                <wp:docPr id="249018" name="Group 249018"/>
                <wp:cNvGraphicFramePr/>
                <a:graphic xmlns:a="http://schemas.openxmlformats.org/drawingml/2006/main">
                  <a:graphicData uri="http://schemas.microsoft.com/office/word/2010/wordprocessingGroup">
                    <wpg:wgp>
                      <wpg:cNvGrpSpPr/>
                      <wpg:grpSpPr>
                        <a:xfrm>
                          <a:off x="0" y="0"/>
                          <a:ext cx="1829435" cy="10159"/>
                          <a:chOff x="0" y="0"/>
                          <a:chExt cx="1829435" cy="10159"/>
                        </a:xfrm>
                      </wpg:grpSpPr>
                      <wps:wsp>
                        <wps:cNvPr id="314103" name="Shape 314103"/>
                        <wps:cNvSpPr/>
                        <wps:spPr>
                          <a:xfrm>
                            <a:off x="0" y="0"/>
                            <a:ext cx="1829435" cy="10159"/>
                          </a:xfrm>
                          <a:custGeom>
                            <a:avLst/>
                            <a:gdLst/>
                            <a:ahLst/>
                            <a:cxnLst/>
                            <a:rect l="0" t="0" r="0" b="0"/>
                            <a:pathLst>
                              <a:path w="1829435" h="10159">
                                <a:moveTo>
                                  <a:pt x="0" y="0"/>
                                </a:moveTo>
                                <a:lnTo>
                                  <a:pt x="1829435" y="0"/>
                                </a:lnTo>
                                <a:lnTo>
                                  <a:pt x="1829435" y="10159"/>
                                </a:lnTo>
                                <a:lnTo>
                                  <a:pt x="0" y="1015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49018" style="width:144.05pt;height:0.799927pt;mso-position-horizontal-relative:char;mso-position-vertical-relative:line" coordsize="18294,101">
                <v:shape id="Shape 314104" style="position:absolute;width:18294;height:101;left:0;top:0;" coordsize="1829435,10159" path="m0,0l1829435,0l1829435,10159l0,10159l0,0">
                  <v:stroke weight="0pt" endcap="flat" joinstyle="miter" miterlimit="10" on="false" color="#000000" opacity="0"/>
                  <v:fill on="true" color="#000000"/>
                </v:shape>
              </v:group>
            </w:pict>
          </mc:Fallback>
        </mc:AlternateContent>
      </w:r>
      <w:r>
        <w:rPr>
          <w:sz w:val="22"/>
        </w:rPr>
        <w:t xml:space="preserve"> </w:t>
      </w:r>
    </w:p>
    <w:p w:rsidR="00E21F7B" w:rsidRDefault="00000000">
      <w:pPr>
        <w:numPr>
          <w:ilvl w:val="0"/>
          <w:numId w:val="69"/>
        </w:numPr>
        <w:spacing w:after="99" w:line="249" w:lineRule="auto"/>
        <w:ind w:hanging="128"/>
        <w:jc w:val="left"/>
      </w:pPr>
      <w:r>
        <w:rPr>
          <w:b/>
        </w:rPr>
        <w:t xml:space="preserve">budżet samorządu gminy </w:t>
      </w:r>
      <w:r>
        <w:t xml:space="preserve">–  </w:t>
      </w:r>
    </w:p>
    <w:p w:rsidR="00E21F7B" w:rsidRDefault="00000000">
      <w:pPr>
        <w:numPr>
          <w:ilvl w:val="1"/>
          <w:numId w:val="69"/>
        </w:numPr>
        <w:spacing w:after="52" w:line="277" w:lineRule="auto"/>
        <w:ind w:right="11" w:hanging="360"/>
      </w:pPr>
      <w:r>
        <w:t xml:space="preserve">m.in. dotacje na finansowanie prac konserwatorskich, restauratorskich lub robót budowlanych przy zabytkach wpisanych do rejestru zabytków </w:t>
      </w:r>
      <w:r>
        <w:rPr>
          <w:color w:val="222222"/>
        </w:rPr>
        <w:t xml:space="preserve">stanowiące własność </w:t>
      </w:r>
      <w:r>
        <w:rPr>
          <w:color w:val="222222"/>
        </w:rPr>
        <w:lastRenderedPageBreak/>
        <w:t>podmiotów nie należących do sektora finansów publicznych, położone w granicach gminy Węgliniec</w:t>
      </w:r>
      <w:r>
        <w:rPr>
          <w:color w:val="222222"/>
          <w:vertAlign w:val="superscript"/>
        </w:rPr>
        <w:footnoteReference w:id="60"/>
      </w:r>
      <w:r>
        <w:t xml:space="preserve">; </w:t>
      </w:r>
    </w:p>
    <w:p w:rsidR="00E21F7B" w:rsidRDefault="00000000">
      <w:pPr>
        <w:spacing w:after="0" w:line="259" w:lineRule="auto"/>
        <w:ind w:left="0" w:firstLine="0"/>
        <w:jc w:val="left"/>
      </w:pPr>
      <w:r>
        <w:t xml:space="preserve"> </w:t>
      </w:r>
    </w:p>
    <w:p w:rsidR="00E21F7B" w:rsidRDefault="00000000">
      <w:pPr>
        <w:numPr>
          <w:ilvl w:val="0"/>
          <w:numId w:val="69"/>
        </w:numPr>
        <w:spacing w:after="73" w:line="239" w:lineRule="auto"/>
        <w:ind w:hanging="128"/>
        <w:jc w:val="left"/>
      </w:pPr>
      <w:r>
        <w:rPr>
          <w:b/>
        </w:rPr>
        <w:t xml:space="preserve">fundusze Unii Europejskiej </w:t>
      </w:r>
      <w:r>
        <w:t xml:space="preserve">związane z programami uwzględniającymi dziedzictwo kulturowe m.in.:  </w:t>
      </w:r>
    </w:p>
    <w:p w:rsidR="00E21F7B" w:rsidRDefault="00000000">
      <w:pPr>
        <w:numPr>
          <w:ilvl w:val="1"/>
          <w:numId w:val="69"/>
        </w:numPr>
        <w:spacing w:line="248" w:lineRule="auto"/>
        <w:ind w:right="11" w:hanging="360"/>
      </w:pPr>
      <w:r>
        <w:t>Program Fundusze Europejskie na Infrastrukturę, Klimat, Środowisko 2021-2027 (FEnIKS)</w:t>
      </w:r>
      <w:r>
        <w:rPr>
          <w:vertAlign w:val="superscript"/>
        </w:rPr>
        <w:footnoteReference w:id="61"/>
      </w:r>
      <w:r>
        <w:t xml:space="preserve">, dotacje i inne instrumenty finansowe działania mające na celu ochronę zabytków o światowym i krajowym znaczeniu, rozwój instytucji kultury; </w:t>
      </w:r>
    </w:p>
    <w:p w:rsidR="00E21F7B" w:rsidRDefault="00000000">
      <w:pPr>
        <w:spacing w:after="21" w:line="259" w:lineRule="auto"/>
        <w:ind w:left="720" w:firstLine="0"/>
        <w:jc w:val="left"/>
      </w:pPr>
      <w:r>
        <w:t xml:space="preserve"> </w:t>
      </w:r>
    </w:p>
    <w:p w:rsidR="00E21F7B" w:rsidRDefault="00000000">
      <w:pPr>
        <w:numPr>
          <w:ilvl w:val="1"/>
          <w:numId w:val="69"/>
        </w:numPr>
        <w:spacing w:line="241" w:lineRule="auto"/>
        <w:ind w:right="11" w:hanging="360"/>
      </w:pPr>
      <w:r>
        <w:t>Program Fundusze Europejskie dla Dolnego Śląska 2021- 2027</w:t>
      </w:r>
      <w:r>
        <w:rPr>
          <w:vertAlign w:val="superscript"/>
        </w:rPr>
        <w:footnoteReference w:id="62"/>
      </w:r>
      <w:r>
        <w:t xml:space="preserve">, w Priorytecie FEDS 06. </w:t>
      </w:r>
      <w:r>
        <w:rPr>
          <w:i/>
        </w:rPr>
        <w:t>Fundusze europejskie bliżej mieszkańców Dolnego Śląska,</w:t>
      </w:r>
      <w:r>
        <w:t xml:space="preserve"> dofinansowanie na ochronę, rozwój i promowanie dziedzictwa kulturowego i usług w dziedzinie kultury i usług turystycznych, przebudowa, modernizacja i adaptacja na cele kulturalne obiektów użyteczności publicznej m.in. wpisanych do rejestru zabytków lub gminnej ewidencji zabytków; w Priorytecie FEDS 02. </w:t>
      </w:r>
      <w:r>
        <w:rPr>
          <w:i/>
        </w:rPr>
        <w:t>Fundusze Europejskie na rzecz środowiska na Dolnym Śląsku</w:t>
      </w:r>
      <w:r>
        <w:t xml:space="preserve">, dofinasowanie na termomodernizacje budynków, w tym zabytkowych; </w:t>
      </w:r>
    </w:p>
    <w:p w:rsidR="00E21F7B" w:rsidRDefault="00000000">
      <w:pPr>
        <w:spacing w:after="19" w:line="259" w:lineRule="auto"/>
        <w:ind w:left="720" w:firstLine="0"/>
        <w:jc w:val="left"/>
      </w:pPr>
      <w:r>
        <w:t xml:space="preserve"> </w:t>
      </w:r>
    </w:p>
    <w:p w:rsidR="00E21F7B" w:rsidRDefault="00000000">
      <w:pPr>
        <w:numPr>
          <w:ilvl w:val="1"/>
          <w:numId w:val="69"/>
        </w:numPr>
        <w:spacing w:line="249" w:lineRule="auto"/>
        <w:ind w:right="11" w:hanging="360"/>
      </w:pPr>
      <w:r>
        <w:t>Program Interreg 2021-2027 Polska-Saksonia</w:t>
      </w:r>
      <w:r>
        <w:rPr>
          <w:vertAlign w:val="superscript"/>
        </w:rPr>
        <w:footnoteReference w:id="63"/>
      </w:r>
      <w:r>
        <w:t>, w Priorytecie 2</w:t>
      </w:r>
      <w:r>
        <w:rPr>
          <w:i/>
        </w:rPr>
        <w:t>.</w:t>
      </w:r>
      <w:r>
        <w:rPr>
          <w:b/>
          <w:i/>
        </w:rPr>
        <w:t xml:space="preserve"> </w:t>
      </w:r>
      <w:r>
        <w:rPr>
          <w:i/>
        </w:rPr>
        <w:t>Pogranicze otwarte na edukację, kulturę i turystykę</w:t>
      </w:r>
      <w:r>
        <w:t xml:space="preserve">, dofinasowania na wzmacnianie roli kultury i zrównoważonej turystyki; </w:t>
      </w:r>
    </w:p>
    <w:p w:rsidR="00E21F7B" w:rsidRDefault="00000000">
      <w:pPr>
        <w:spacing w:after="17" w:line="259" w:lineRule="auto"/>
        <w:ind w:left="720" w:firstLine="0"/>
        <w:jc w:val="left"/>
      </w:pPr>
      <w:r>
        <w:t xml:space="preserve"> </w:t>
      </w:r>
    </w:p>
    <w:p w:rsidR="00E21F7B" w:rsidRDefault="00000000">
      <w:pPr>
        <w:numPr>
          <w:ilvl w:val="1"/>
          <w:numId w:val="69"/>
        </w:numPr>
        <w:spacing w:after="276" w:line="242" w:lineRule="auto"/>
        <w:ind w:right="11" w:hanging="360"/>
      </w:pPr>
      <w:r>
        <w:t>Program Interreg 2021-2027 Polska-Czechy</w:t>
      </w:r>
      <w:r>
        <w:rPr>
          <w:vertAlign w:val="superscript"/>
        </w:rPr>
        <w:footnoteReference w:id="64"/>
      </w:r>
      <w:r>
        <w:t xml:space="preserve">, w Osi Priorytetowej 2. </w:t>
      </w:r>
      <w:r>
        <w:rPr>
          <w:i/>
        </w:rPr>
        <w:t>Rozwój potencjału przyrodniczego i kulturowego na rzecz wspierania zatrudnienia</w:t>
      </w:r>
      <w:r>
        <w:t xml:space="preserve">, dotacje na zachowanie i odnowę atrakcji kulturowych oraz przyrodniczych, wspieranie wykorzystania niematerialnego dziedzictwa kulturowego, infrastrukturę, działania informacyjne, promocyjne i inne zmierzające do wykorzystania zasobów przyrodniczych i kulturowych. </w:t>
      </w:r>
    </w:p>
    <w:p w:rsidR="00E21F7B" w:rsidRDefault="00000000">
      <w:pPr>
        <w:numPr>
          <w:ilvl w:val="0"/>
          <w:numId w:val="69"/>
        </w:numPr>
        <w:spacing w:after="35" w:line="249" w:lineRule="auto"/>
        <w:ind w:hanging="128"/>
        <w:jc w:val="left"/>
      </w:pPr>
      <w:r>
        <w:rPr>
          <w:b/>
        </w:rPr>
        <w:t xml:space="preserve">poza unijne źródła finansowania-  </w:t>
      </w:r>
    </w:p>
    <w:p w:rsidR="00E21F7B" w:rsidRDefault="00000000">
      <w:pPr>
        <w:numPr>
          <w:ilvl w:val="1"/>
          <w:numId w:val="69"/>
        </w:numPr>
        <w:spacing w:line="249" w:lineRule="auto"/>
        <w:ind w:right="11" w:hanging="360"/>
      </w:pPr>
      <w:r>
        <w:t xml:space="preserve">dofinansowanie zadań z zakresu ochrony dziedzictwa kulturowego w ramach Norweskiego Mechanizmu Finansowego i Mechanizmu Finansowego Europejskiego Obszaru </w:t>
      </w:r>
    </w:p>
    <w:p w:rsidR="00E21F7B" w:rsidRDefault="00000000">
      <w:pPr>
        <w:spacing w:after="52" w:line="259" w:lineRule="auto"/>
        <w:ind w:left="730" w:right="11"/>
      </w:pPr>
      <w:r>
        <w:lastRenderedPageBreak/>
        <w:t>Gospodarczego</w:t>
      </w:r>
      <w:r>
        <w:rPr>
          <w:vertAlign w:val="superscript"/>
        </w:rPr>
        <w:footnoteReference w:id="65"/>
      </w:r>
      <w:r>
        <w:t xml:space="preserve">. Fundusze norweskie i EOG są formą bezzwrotnej pomocy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50274" name="Group 250274"/>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4105" name="Shape 314105"/>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50274" style="width:144.05pt;height:0.800049pt;mso-position-horizontal-relative:char;mso-position-vertical-relative:line" coordsize="18294,101">
                <v:shape id="Shape 314106"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p w:rsidR="00E21F7B" w:rsidRDefault="00000000">
      <w:pPr>
        <w:spacing w:line="242" w:lineRule="auto"/>
        <w:ind w:left="730" w:right="11"/>
      </w:pPr>
      <w:r>
        <w:t xml:space="preserve">zagranicznej przyznanej przez Islandię, Liechtenstein oraz Norwegię Polsce i innym państwom członkowskim Unii Europejskiej. </w:t>
      </w:r>
    </w:p>
    <w:p w:rsidR="00E21F7B" w:rsidRDefault="00000000">
      <w:pPr>
        <w:spacing w:after="0" w:line="259" w:lineRule="auto"/>
        <w:ind w:left="708" w:firstLine="0"/>
        <w:jc w:val="left"/>
      </w:pPr>
      <w:r>
        <w:t xml:space="preserve"> </w:t>
      </w:r>
    </w:p>
    <w:p w:rsidR="00E21F7B" w:rsidRDefault="00000000">
      <w:pPr>
        <w:spacing w:after="0" w:line="259" w:lineRule="auto"/>
        <w:ind w:left="-5"/>
        <w:jc w:val="left"/>
      </w:pPr>
      <w:r>
        <w:rPr>
          <w:color w:val="C00000"/>
        </w:rPr>
        <w:t xml:space="preserve">2. ŹRÓDŁA PRYWATNE </w:t>
      </w:r>
      <w:r>
        <w:t xml:space="preserve"> </w:t>
      </w:r>
    </w:p>
    <w:p w:rsidR="00E21F7B" w:rsidRDefault="00000000">
      <w:pPr>
        <w:numPr>
          <w:ilvl w:val="0"/>
          <w:numId w:val="70"/>
        </w:numPr>
        <w:spacing w:line="243" w:lineRule="auto"/>
        <w:ind w:right="1795"/>
      </w:pPr>
      <w:r>
        <w:rPr>
          <w:b/>
        </w:rPr>
        <w:t xml:space="preserve">osoby fizyczne </w:t>
      </w:r>
      <w:r>
        <w:t xml:space="preserve">- składki i zbiórki publiczne na określony cel dla danej wspólnoty społecznej,  - </w:t>
      </w:r>
      <w:r>
        <w:rPr>
          <w:b/>
        </w:rPr>
        <w:t xml:space="preserve">osoby prawne, </w:t>
      </w:r>
      <w:r>
        <w:t xml:space="preserve"> </w:t>
      </w:r>
    </w:p>
    <w:p w:rsidR="00E21F7B" w:rsidRDefault="00000000">
      <w:pPr>
        <w:numPr>
          <w:ilvl w:val="0"/>
          <w:numId w:val="70"/>
        </w:numPr>
        <w:spacing w:after="90" w:line="249" w:lineRule="auto"/>
        <w:ind w:right="1795"/>
      </w:pPr>
      <w:r>
        <w:rPr>
          <w:b/>
        </w:rPr>
        <w:t xml:space="preserve">organizacje pozarządowe </w:t>
      </w:r>
      <w:r>
        <w:t xml:space="preserve">- stowarzyszenia, fundacje,  - </w:t>
      </w:r>
      <w:r>
        <w:rPr>
          <w:b/>
        </w:rPr>
        <w:t xml:space="preserve">wyznaniowe osoby prawne. </w:t>
      </w:r>
      <w:r>
        <w:t xml:space="preserve"> </w:t>
      </w:r>
    </w:p>
    <w:p w:rsidR="00E21F7B" w:rsidRDefault="00000000">
      <w:pPr>
        <w:spacing w:after="162" w:line="259" w:lineRule="auto"/>
        <w:ind w:left="770" w:firstLine="0"/>
        <w:jc w:val="center"/>
      </w:pPr>
      <w:r>
        <w:rPr>
          <w:b/>
          <w:color w:val="C00000"/>
          <w:sz w:val="32"/>
        </w:rPr>
        <w:t xml:space="preserve"> </w:t>
      </w:r>
    </w:p>
    <w:p w:rsidR="00E21F7B" w:rsidRDefault="00000000">
      <w:pPr>
        <w:spacing w:after="166" w:line="259" w:lineRule="auto"/>
        <w:ind w:left="770" w:firstLine="0"/>
        <w:jc w:val="center"/>
      </w:pPr>
      <w:r>
        <w:rPr>
          <w:b/>
          <w:color w:val="C00000"/>
          <w:sz w:val="32"/>
        </w:rPr>
        <w:t xml:space="preserve"> </w:t>
      </w:r>
    </w:p>
    <w:p w:rsidR="00E21F7B" w:rsidRDefault="00000000">
      <w:pPr>
        <w:spacing w:after="163" w:line="259" w:lineRule="auto"/>
        <w:ind w:left="770" w:firstLine="0"/>
        <w:jc w:val="center"/>
      </w:pPr>
      <w:r>
        <w:rPr>
          <w:b/>
          <w:color w:val="C00000"/>
          <w:sz w:val="32"/>
        </w:rPr>
        <w:t xml:space="preserve"> </w:t>
      </w:r>
    </w:p>
    <w:p w:rsidR="00E21F7B" w:rsidRDefault="00000000">
      <w:pPr>
        <w:spacing w:after="166" w:line="259" w:lineRule="auto"/>
        <w:ind w:left="770" w:firstLine="0"/>
        <w:jc w:val="center"/>
      </w:pPr>
      <w:r>
        <w:rPr>
          <w:b/>
          <w:color w:val="C00000"/>
          <w:sz w:val="32"/>
        </w:rPr>
        <w:t xml:space="preserve"> </w:t>
      </w:r>
    </w:p>
    <w:p w:rsidR="00E21F7B" w:rsidRDefault="00000000">
      <w:pPr>
        <w:pStyle w:val="Nagwek2"/>
        <w:spacing w:after="0"/>
        <w:ind w:left="954"/>
        <w:jc w:val="left"/>
      </w:pPr>
      <w:r>
        <w:t xml:space="preserve">11. REALIZACJA I FINANSOWANIE PRZEZ GMINĘ WĘGLINIEC ZADAŃ Z ZAKRESU OCHRONY ZABYTKÓW </w:t>
      </w:r>
    </w:p>
    <w:p w:rsidR="00E21F7B" w:rsidRDefault="00000000">
      <w:pPr>
        <w:spacing w:after="0" w:line="259" w:lineRule="auto"/>
        <w:ind w:left="770" w:firstLine="0"/>
        <w:jc w:val="center"/>
      </w:pPr>
      <w:r>
        <w:rPr>
          <w:b/>
          <w:color w:val="C00000"/>
          <w:sz w:val="32"/>
        </w:rPr>
        <w:t xml:space="preserve"> </w:t>
      </w:r>
    </w:p>
    <w:p w:rsidR="00E21F7B" w:rsidRDefault="00000000">
      <w:pPr>
        <w:ind w:left="11" w:right="11"/>
      </w:pPr>
      <w:r>
        <w:rPr>
          <w:sz w:val="22"/>
        </w:rPr>
        <w:t xml:space="preserve">  </w:t>
      </w:r>
      <w:r>
        <w:t xml:space="preserve">Jak już wielokrotnie podkreślano przepisy ustawy z dnia 23 lipca 2003 r. o ochronie zabytków i opiece nad zabytkami, obligują właścicieli i posiadaczy zabytku do należytej nad nim opieki, która polega przede wszystkim na zachowaniu obiektu w jak najlepszym stanie i łożeniu na jego utrzymanie. W przypadku jednostki samorządu terytorialnego prowadzenie i finansowanie wspomnianych prac i robót jest zadaniem własnym. Pełna realizacja zadań z zakresu ochrony zabytków przez samorząd powinna przebiegać dwutorowo:  </w:t>
      </w:r>
    </w:p>
    <w:p w:rsidR="00E21F7B" w:rsidRDefault="00000000">
      <w:pPr>
        <w:numPr>
          <w:ilvl w:val="0"/>
          <w:numId w:val="71"/>
        </w:numPr>
        <w:spacing w:after="128"/>
        <w:ind w:right="11"/>
      </w:pPr>
      <w:r>
        <w:t xml:space="preserve">opieka nad zabytkowymi obiektami i obszarami, których właścicielem lub współwłaścicielem jest gmina;  </w:t>
      </w:r>
    </w:p>
    <w:p w:rsidR="00E21F7B" w:rsidRDefault="00000000">
      <w:pPr>
        <w:numPr>
          <w:ilvl w:val="0"/>
          <w:numId w:val="71"/>
        </w:numPr>
        <w:ind w:right="11"/>
      </w:pPr>
      <w:r>
        <w:t xml:space="preserve">kształtowanie przestrzeni publicznych oraz ochrona dziedzictwa kulturowego (w tym krajobrazu kulturowego) na całym obszarze gminy. </w:t>
      </w:r>
    </w:p>
    <w:p w:rsidR="00E21F7B" w:rsidRDefault="00000000">
      <w:pPr>
        <w:spacing w:after="316"/>
        <w:ind w:left="11" w:right="11"/>
      </w:pPr>
      <w:r>
        <w:lastRenderedPageBreak/>
        <w:t xml:space="preserve"> Ustawodawca umożliwił także dofinansowanie przez samorząd zabytków znajdujących się na danym terenie, nie będących własnością gminy (art. 81). Dotacja na prace konserwatorskie, restauratorskie i roboty budowlane przy zabytku wpisanym do rejestru zabytków może być udzielona przez organ stanowiący gminy, powiatu lub samorządu województwa w trybie i na zasadach określonych w podjętej przez ten organ uchwale</w:t>
      </w:r>
      <w:r>
        <w:rPr>
          <w:vertAlign w:val="superscript"/>
        </w:rPr>
        <w:footnoteReference w:id="66"/>
      </w:r>
      <w:r>
        <w:t xml:space="preserve">.   </w:t>
      </w:r>
    </w:p>
    <w:p w:rsidR="00E21F7B" w:rsidRDefault="00000000">
      <w:pPr>
        <w:spacing w:after="0" w:line="259" w:lineRule="auto"/>
        <w:ind w:left="0" w:firstLine="0"/>
        <w:jc w:val="left"/>
      </w:pPr>
      <w:r>
        <w:rPr>
          <w:noProof/>
          <w:sz w:val="22"/>
        </w:rPr>
        <mc:AlternateContent>
          <mc:Choice Requires="wpg">
            <w:drawing>
              <wp:inline distT="0" distB="0" distL="0" distR="0">
                <wp:extent cx="1829435" cy="10160"/>
                <wp:effectExtent l="0" t="0" r="0" b="0"/>
                <wp:docPr id="250521" name="Group 250521"/>
                <wp:cNvGraphicFramePr/>
                <a:graphic xmlns:a="http://schemas.openxmlformats.org/drawingml/2006/main">
                  <a:graphicData uri="http://schemas.microsoft.com/office/word/2010/wordprocessingGroup">
                    <wpg:wgp>
                      <wpg:cNvGrpSpPr/>
                      <wpg:grpSpPr>
                        <a:xfrm>
                          <a:off x="0" y="0"/>
                          <a:ext cx="1829435" cy="10160"/>
                          <a:chOff x="0" y="0"/>
                          <a:chExt cx="1829435" cy="10160"/>
                        </a:xfrm>
                      </wpg:grpSpPr>
                      <wps:wsp>
                        <wps:cNvPr id="314107" name="Shape 314107"/>
                        <wps:cNvSpPr/>
                        <wps:spPr>
                          <a:xfrm>
                            <a:off x="0" y="0"/>
                            <a:ext cx="1829435" cy="10160"/>
                          </a:xfrm>
                          <a:custGeom>
                            <a:avLst/>
                            <a:gdLst/>
                            <a:ahLst/>
                            <a:cxnLst/>
                            <a:rect l="0" t="0" r="0" b="0"/>
                            <a:pathLst>
                              <a:path w="1829435" h="10160">
                                <a:moveTo>
                                  <a:pt x="0" y="0"/>
                                </a:moveTo>
                                <a:lnTo>
                                  <a:pt x="1829435" y="0"/>
                                </a:lnTo>
                                <a:lnTo>
                                  <a:pt x="1829435" y="10160"/>
                                </a:lnTo>
                                <a:lnTo>
                                  <a:pt x="0" y="101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50521" style="width:144.05pt;height:0.799988pt;mso-position-horizontal-relative:char;mso-position-vertical-relative:line" coordsize="18294,101">
                <v:shape id="Shape 314108" style="position:absolute;width:18294;height:101;left:0;top:0;" coordsize="1829435,10160" path="m0,0l1829435,0l1829435,10160l0,10160l0,0">
                  <v:stroke weight="0pt" endcap="flat" joinstyle="miter" miterlimit="10" on="false" color="#000000" opacity="0"/>
                  <v:fill on="true" color="#000000"/>
                </v:shape>
              </v:group>
            </w:pict>
          </mc:Fallback>
        </mc:AlternateContent>
      </w:r>
      <w:r>
        <w:rPr>
          <w:sz w:val="22"/>
        </w:rPr>
        <w:t xml:space="preserve"> </w:t>
      </w:r>
    </w:p>
    <w:p w:rsidR="00E21F7B" w:rsidRDefault="00000000">
      <w:pPr>
        <w:spacing w:after="193"/>
        <w:ind w:left="11" w:right="11"/>
      </w:pPr>
      <w:r>
        <w:t xml:space="preserve"> Gmina Węgliniec realizowała w ostatnich latach zadania związane z ochroną i opieką nad zabytkami wypełniając własne zobowiązania wobec obiektów stanowiących własność samorządu (z własnego budżetu oraz dotacji Województwa Dolnośląskiego), a także dofinansowując prace przy obiektach wpisanych do rejestru zabytków stanowiących własność podmiotów nie należących do sektora finansów publicznych (dotację z budżetu gminy na podstawie odpowiedniej uchwały).  </w:t>
      </w:r>
    </w:p>
    <w:p w:rsidR="00E21F7B" w:rsidRDefault="00000000">
      <w:pPr>
        <w:spacing w:after="193"/>
        <w:ind w:left="11" w:right="11"/>
      </w:pPr>
      <w:r>
        <w:t xml:space="preserve"> Do zadań o największym znaczeniu należy zaliczyć prace przy siedzibie Urzędu Miasta i Gminy Węgliniec, a także przy obiektach kulturalnych, umiejscowionych w budynkach ujętych w gminnej ewidencji zabytków, pozostających pod opieką gminy Węgliniec (Dom Kultury w Czerwonej Wodzie, Jagodzinie, Ruszowie, Węglinieckie Centrum Kultury w Węglińcu).  </w:t>
      </w:r>
    </w:p>
    <w:p w:rsidR="00E21F7B" w:rsidRDefault="00000000">
      <w:pPr>
        <w:spacing w:after="193"/>
        <w:ind w:left="11" w:right="11"/>
      </w:pPr>
      <w:r>
        <w:t xml:space="preserve"> Spośród zabytków nie będących własnością gminy, które skorzystały ze środków z budżetu gminy Węgliniec na szczególną uwagę zasługuje przypadek dawnego kościoła ewangelickiego w Ruszowie. Obiekt ten, znajdujący się rejestrze zabytków (nr A/5460/1269), został poważnie uszkodzony w końcu II wojny światowej i od tego czasu stopniowo popadał w ruinę. W latach 2008-2012 przeprowadzono jego wieloetapową rewitalizację zmierzającą do zatrzymania procesu jego degradacji, a także przywrócenia możliwości jego wykorzystania przez społeczność Ruszowa i całej gminy Węgliniec. W chwili obecnej nie pełni on swej dawnej funkcji świątyni protestanckiej, jedynie część budynku (nawa poprzeczna) wykorzystywana jest do celów religijnych. Umiejscowiono tam kaplicę przedpogrzebową. Pozostała część dawnego </w:t>
      </w:r>
      <w:r>
        <w:lastRenderedPageBreak/>
        <w:t xml:space="preserve">kościoła mieści centrum kulturalne z salą koncertową w nawie głównej. Ta poważna inwestycja została dofinansowana ze środków Unii Europejskiej i budżetu Województwa Dolnośląskiego, jednakże większość kosztów (ponad milion złotych) poniosła gmina Węgliniec, mimo, że na ówczesnym etapie właścicielem tego obiektu pozostawał Skarb Państwa. To godny podkreślenia przykład uratowania cennego zabytku, który ponownie może służyć lokalnej społeczności.  </w:t>
      </w:r>
    </w:p>
    <w:p w:rsidR="00E21F7B" w:rsidRDefault="00000000">
      <w:pPr>
        <w:spacing w:after="193"/>
        <w:ind w:left="11" w:right="11"/>
      </w:pPr>
      <w:r>
        <w:t xml:space="preserve"> W najbliższym czasie </w:t>
      </w:r>
      <w:r>
        <w:rPr>
          <w:b/>
        </w:rPr>
        <w:t>planowane są następujące działania ważne z punktu widzenia zachowania lokalnego dziedzictwa i prace przy zabytkach</w:t>
      </w:r>
      <w:r>
        <w:t xml:space="preserve"> gminy, w przypadku których wnioskowano o środki zewnętrzne: </w:t>
      </w:r>
    </w:p>
    <w:p w:rsidR="00E21F7B" w:rsidRDefault="00000000">
      <w:pPr>
        <w:spacing w:after="424" w:line="259" w:lineRule="auto"/>
        <w:ind w:left="0" w:firstLine="0"/>
        <w:jc w:val="left"/>
      </w:pPr>
      <w:r>
        <w:t xml:space="preserve"> </w:t>
      </w:r>
    </w:p>
    <w:p w:rsidR="00E21F7B" w:rsidRDefault="00000000">
      <w:pPr>
        <w:spacing w:after="62" w:line="259" w:lineRule="auto"/>
        <w:ind w:right="-3"/>
        <w:jc w:val="right"/>
      </w:pPr>
      <w:r>
        <w:rPr>
          <w:sz w:val="22"/>
        </w:rPr>
        <w:t>114</w:t>
      </w:r>
    </w:p>
    <w:tbl>
      <w:tblPr>
        <w:tblStyle w:val="TableGrid"/>
        <w:tblW w:w="9063" w:type="dxa"/>
        <w:tblInd w:w="7" w:type="dxa"/>
        <w:tblCellMar>
          <w:top w:w="44" w:type="dxa"/>
          <w:left w:w="106" w:type="dxa"/>
          <w:right w:w="61" w:type="dxa"/>
        </w:tblCellMar>
        <w:tblLook w:val="04A0" w:firstRow="1" w:lastRow="0" w:firstColumn="1" w:lastColumn="0" w:noHBand="0" w:noVBand="1"/>
      </w:tblPr>
      <w:tblGrid>
        <w:gridCol w:w="482"/>
        <w:gridCol w:w="1406"/>
        <w:gridCol w:w="1824"/>
        <w:gridCol w:w="2140"/>
        <w:gridCol w:w="1871"/>
        <w:gridCol w:w="1340"/>
      </w:tblGrid>
      <w:tr w:rsidR="00E21F7B">
        <w:trPr>
          <w:trHeight w:val="256"/>
        </w:trPr>
        <w:tc>
          <w:tcPr>
            <w:tcW w:w="9063" w:type="dxa"/>
            <w:gridSpan w:val="6"/>
            <w:tcBorders>
              <w:top w:val="single" w:sz="3" w:space="0" w:color="000000"/>
              <w:left w:val="single" w:sz="3" w:space="0" w:color="000000"/>
              <w:bottom w:val="single" w:sz="3" w:space="0" w:color="000000"/>
              <w:right w:val="single" w:sz="3" w:space="0" w:color="000000"/>
            </w:tcBorders>
          </w:tcPr>
          <w:p w:rsidR="00E21F7B" w:rsidRDefault="00000000">
            <w:pPr>
              <w:spacing w:after="0" w:line="259" w:lineRule="auto"/>
              <w:ind w:left="0" w:right="43" w:firstLine="0"/>
              <w:jc w:val="center"/>
            </w:pPr>
            <w:r>
              <w:rPr>
                <w:b/>
                <w:sz w:val="20"/>
              </w:rPr>
              <w:t xml:space="preserve">TABELA 10. </w:t>
            </w:r>
          </w:p>
        </w:tc>
      </w:tr>
      <w:tr w:rsidR="00E21F7B">
        <w:trPr>
          <w:trHeight w:val="986"/>
        </w:trPr>
        <w:tc>
          <w:tcPr>
            <w:tcW w:w="515" w:type="dxa"/>
            <w:tcBorders>
              <w:top w:val="single" w:sz="3" w:space="0" w:color="000000"/>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3" w:firstLine="0"/>
              <w:jc w:val="left"/>
            </w:pPr>
            <w:r>
              <w:rPr>
                <w:b/>
                <w:sz w:val="20"/>
              </w:rPr>
              <w:t xml:space="preserve">L.p. </w:t>
            </w:r>
          </w:p>
        </w:tc>
        <w:tc>
          <w:tcPr>
            <w:tcW w:w="1323" w:type="dxa"/>
            <w:tcBorders>
              <w:top w:val="single" w:sz="3" w:space="0" w:color="000000"/>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0" w:firstLine="0"/>
              <w:jc w:val="center"/>
            </w:pPr>
            <w:r>
              <w:rPr>
                <w:b/>
                <w:sz w:val="20"/>
              </w:rPr>
              <w:t xml:space="preserve">MIEJSCOWOŚĆ </w:t>
            </w:r>
          </w:p>
        </w:tc>
        <w:tc>
          <w:tcPr>
            <w:tcW w:w="2127" w:type="dxa"/>
            <w:tcBorders>
              <w:top w:val="single" w:sz="3" w:space="0" w:color="000000"/>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0" w:right="50" w:firstLine="0"/>
              <w:jc w:val="center"/>
            </w:pPr>
            <w:r>
              <w:rPr>
                <w:b/>
                <w:sz w:val="20"/>
              </w:rPr>
              <w:t xml:space="preserve">ZABYTEK </w:t>
            </w:r>
          </w:p>
        </w:tc>
        <w:tc>
          <w:tcPr>
            <w:tcW w:w="2129" w:type="dxa"/>
            <w:tcBorders>
              <w:top w:val="single" w:sz="3" w:space="0" w:color="000000"/>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105" w:firstLine="0"/>
              <w:jc w:val="left"/>
            </w:pPr>
            <w:r>
              <w:rPr>
                <w:b/>
                <w:sz w:val="20"/>
              </w:rPr>
              <w:t xml:space="preserve">PLANOWANE PRACE </w:t>
            </w:r>
          </w:p>
        </w:tc>
        <w:tc>
          <w:tcPr>
            <w:tcW w:w="1558" w:type="dxa"/>
            <w:tcBorders>
              <w:top w:val="single" w:sz="3" w:space="0" w:color="000000"/>
              <w:left w:val="single" w:sz="3" w:space="0" w:color="000000"/>
              <w:bottom w:val="single" w:sz="3" w:space="0" w:color="000000"/>
              <w:right w:val="single" w:sz="3" w:space="0" w:color="000000"/>
            </w:tcBorders>
            <w:shd w:val="clear" w:color="auto" w:fill="92CDDC"/>
          </w:tcPr>
          <w:p w:rsidR="00E21F7B" w:rsidRDefault="00000000">
            <w:pPr>
              <w:spacing w:after="0" w:line="240" w:lineRule="auto"/>
              <w:ind w:left="0" w:firstLine="0"/>
              <w:jc w:val="center"/>
            </w:pPr>
            <w:r>
              <w:rPr>
                <w:b/>
                <w:sz w:val="20"/>
              </w:rPr>
              <w:t xml:space="preserve">ŹRÓDŁO DOFINANSOWANIA/ DOKUMENT </w:t>
            </w:r>
          </w:p>
          <w:p w:rsidR="00E21F7B" w:rsidRDefault="00000000">
            <w:pPr>
              <w:spacing w:after="0" w:line="259" w:lineRule="auto"/>
              <w:ind w:left="52" w:firstLine="0"/>
              <w:jc w:val="left"/>
            </w:pPr>
            <w:r>
              <w:rPr>
                <w:b/>
                <w:sz w:val="20"/>
              </w:rPr>
              <w:t xml:space="preserve">STRATEGICZNY </w:t>
            </w:r>
          </w:p>
        </w:tc>
        <w:tc>
          <w:tcPr>
            <w:tcW w:w="1411" w:type="dxa"/>
            <w:tcBorders>
              <w:top w:val="single" w:sz="3" w:space="0" w:color="000000"/>
              <w:left w:val="single" w:sz="3" w:space="0" w:color="000000"/>
              <w:bottom w:val="single" w:sz="3" w:space="0" w:color="000000"/>
              <w:right w:val="single" w:sz="3" w:space="0" w:color="000000"/>
            </w:tcBorders>
            <w:shd w:val="clear" w:color="auto" w:fill="92CDDC"/>
          </w:tcPr>
          <w:p w:rsidR="00E21F7B" w:rsidRDefault="00000000">
            <w:pPr>
              <w:spacing w:after="0" w:line="259" w:lineRule="auto"/>
              <w:ind w:left="50" w:firstLine="0"/>
              <w:jc w:val="left"/>
            </w:pPr>
            <w:r>
              <w:rPr>
                <w:b/>
                <w:sz w:val="20"/>
              </w:rPr>
              <w:t xml:space="preserve">POWIĄZANIE </w:t>
            </w:r>
          </w:p>
          <w:p w:rsidR="00E21F7B" w:rsidRDefault="00000000">
            <w:pPr>
              <w:spacing w:after="0" w:line="259" w:lineRule="auto"/>
              <w:ind w:left="6" w:firstLine="0"/>
              <w:jc w:val="left"/>
            </w:pPr>
            <w:r>
              <w:rPr>
                <w:b/>
                <w:sz w:val="18"/>
              </w:rPr>
              <w:t>Z ZAŁ. PROGRA-</w:t>
            </w:r>
          </w:p>
          <w:p w:rsidR="00E21F7B" w:rsidRDefault="00000000">
            <w:pPr>
              <w:spacing w:after="0" w:line="259" w:lineRule="auto"/>
              <w:ind w:left="0" w:firstLine="0"/>
              <w:jc w:val="center"/>
            </w:pPr>
            <w:r>
              <w:rPr>
                <w:b/>
                <w:sz w:val="18"/>
              </w:rPr>
              <w:t>MOWYMI GPOnZ</w:t>
            </w:r>
            <w:r>
              <w:rPr>
                <w:b/>
                <w:sz w:val="20"/>
              </w:rPr>
              <w:t xml:space="preserve"> </w:t>
            </w:r>
          </w:p>
        </w:tc>
      </w:tr>
      <w:tr w:rsidR="00E21F7B">
        <w:trPr>
          <w:trHeight w:val="995"/>
        </w:trPr>
        <w:tc>
          <w:tcPr>
            <w:tcW w:w="515"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45" w:firstLine="0"/>
              <w:jc w:val="center"/>
            </w:pPr>
            <w:r>
              <w:rPr>
                <w:b/>
                <w:sz w:val="20"/>
              </w:rPr>
              <w:t xml:space="preserve">1. </w:t>
            </w:r>
          </w:p>
        </w:tc>
        <w:tc>
          <w:tcPr>
            <w:tcW w:w="1323"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56" w:firstLine="0"/>
              <w:jc w:val="center"/>
            </w:pPr>
            <w:r>
              <w:rPr>
                <w:sz w:val="22"/>
              </w:rPr>
              <w:t>RUSZÓW</w:t>
            </w:r>
            <w:r>
              <w:rPr>
                <w:b/>
                <w:sz w:val="22"/>
              </w:rPr>
              <w:t xml:space="preserve"> </w:t>
            </w:r>
          </w:p>
        </w:tc>
        <w:tc>
          <w:tcPr>
            <w:tcW w:w="2127"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kościół p.w. Zmartwychwstania Pana Jezusa (rej. zab. nr A/1032)</w:t>
            </w:r>
            <w:r>
              <w:rPr>
                <w:b/>
                <w:sz w:val="20"/>
              </w:rPr>
              <w:t xml:space="preserve"> </w:t>
            </w:r>
          </w:p>
        </w:tc>
        <w:tc>
          <w:tcPr>
            <w:tcW w:w="2129"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firstLine="0"/>
              <w:jc w:val="left"/>
            </w:pPr>
            <w:r>
              <w:rPr>
                <w:sz w:val="20"/>
              </w:rPr>
              <w:t>rekonstrukcja, odtworzenie i zabezpieczenie elementów substancji zabytku</w:t>
            </w:r>
            <w:r>
              <w:rPr>
                <w:b/>
                <w:sz w:val="20"/>
              </w:rPr>
              <w:t xml:space="preserve"> </w:t>
            </w:r>
          </w:p>
        </w:tc>
        <w:tc>
          <w:tcPr>
            <w:tcW w:w="1558"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firstLine="0"/>
              <w:jc w:val="left"/>
            </w:pPr>
            <w:r>
              <w:rPr>
                <w:sz w:val="20"/>
              </w:rPr>
              <w:t xml:space="preserve">Rządowy    </w:t>
            </w:r>
          </w:p>
          <w:p w:rsidR="00E21F7B" w:rsidRDefault="00000000">
            <w:pPr>
              <w:spacing w:after="0" w:line="259" w:lineRule="auto"/>
              <w:ind w:left="0" w:firstLine="0"/>
            </w:pPr>
            <w:r>
              <w:rPr>
                <w:sz w:val="20"/>
              </w:rPr>
              <w:t xml:space="preserve">Program Odbudowy Zabytków </w:t>
            </w:r>
          </w:p>
        </w:tc>
        <w:tc>
          <w:tcPr>
            <w:tcW w:w="1411"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I.3 </w:t>
            </w:r>
          </w:p>
          <w:p w:rsidR="00E21F7B" w:rsidRDefault="00000000">
            <w:pPr>
              <w:spacing w:after="0" w:line="240" w:lineRule="auto"/>
              <w:ind w:left="2" w:firstLine="0"/>
              <w:jc w:val="left"/>
            </w:pPr>
            <w:r>
              <w:rPr>
                <w:sz w:val="20"/>
              </w:rPr>
              <w:t xml:space="preserve">Priorytet I.4 Priorytet II.1 </w:t>
            </w:r>
          </w:p>
          <w:p w:rsidR="00E21F7B" w:rsidRDefault="00000000">
            <w:pPr>
              <w:spacing w:after="0" w:line="259" w:lineRule="auto"/>
              <w:ind w:left="2" w:firstLine="0"/>
              <w:jc w:val="left"/>
            </w:pPr>
            <w:r>
              <w:rPr>
                <w:sz w:val="20"/>
              </w:rPr>
              <w:t xml:space="preserve">Priorytet II.2. </w:t>
            </w:r>
          </w:p>
        </w:tc>
      </w:tr>
      <w:tr w:rsidR="00E21F7B">
        <w:trPr>
          <w:trHeight w:val="558"/>
        </w:trPr>
        <w:tc>
          <w:tcPr>
            <w:tcW w:w="515"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3" w:firstLine="0"/>
              <w:jc w:val="center"/>
            </w:pPr>
            <w:r>
              <w:rPr>
                <w:b/>
                <w:sz w:val="22"/>
              </w:rPr>
              <w:t xml:space="preserve">2. </w:t>
            </w:r>
          </w:p>
        </w:tc>
        <w:tc>
          <w:tcPr>
            <w:tcW w:w="1323"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rPr>
                <w:sz w:val="22"/>
              </w:rPr>
              <w:t xml:space="preserve">CZERWONA WODA </w:t>
            </w:r>
          </w:p>
        </w:tc>
        <w:tc>
          <w:tcPr>
            <w:tcW w:w="2127"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pPr>
            <w:r>
              <w:rPr>
                <w:sz w:val="20"/>
              </w:rPr>
              <w:t xml:space="preserve">przedszkole (budynek ujęty w GEZ) </w:t>
            </w:r>
          </w:p>
        </w:tc>
        <w:tc>
          <w:tcPr>
            <w:tcW w:w="2129"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firstLine="0"/>
              <w:jc w:val="left"/>
            </w:pPr>
            <w:r>
              <w:rPr>
                <w:sz w:val="20"/>
              </w:rPr>
              <w:t xml:space="preserve">termomodernizacja budynku </w:t>
            </w:r>
          </w:p>
        </w:tc>
        <w:tc>
          <w:tcPr>
            <w:tcW w:w="1558"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120" w:line="259" w:lineRule="auto"/>
              <w:ind w:left="0" w:firstLine="0"/>
              <w:jc w:val="left"/>
            </w:pPr>
            <w:r>
              <w:rPr>
                <w:sz w:val="18"/>
              </w:rPr>
              <w:t xml:space="preserve">FEDS 2021-2027 </w:t>
            </w:r>
          </w:p>
          <w:p w:rsidR="00E21F7B" w:rsidRDefault="00000000">
            <w:pPr>
              <w:spacing w:after="0" w:line="259" w:lineRule="auto"/>
              <w:ind w:left="0" w:firstLine="0"/>
              <w:jc w:val="left"/>
            </w:pPr>
            <w:r>
              <w:rPr>
                <w:sz w:val="18"/>
              </w:rPr>
              <w:t>Priorytet FEDS.02</w:t>
            </w:r>
            <w:r>
              <w:rPr>
                <w:sz w:val="22"/>
              </w:rPr>
              <w:t xml:space="preserve"> </w:t>
            </w:r>
          </w:p>
        </w:tc>
        <w:tc>
          <w:tcPr>
            <w:tcW w:w="1411"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I.1. </w:t>
            </w:r>
          </w:p>
          <w:p w:rsidR="00E21F7B" w:rsidRDefault="00000000">
            <w:pPr>
              <w:spacing w:after="0" w:line="259" w:lineRule="auto"/>
              <w:ind w:left="2" w:firstLine="0"/>
              <w:jc w:val="left"/>
            </w:pPr>
            <w:r>
              <w:rPr>
                <w:sz w:val="20"/>
              </w:rPr>
              <w:t xml:space="preserve">Priorytet I.3 </w:t>
            </w:r>
          </w:p>
          <w:p w:rsidR="00E21F7B" w:rsidRDefault="00000000">
            <w:pPr>
              <w:spacing w:after="0" w:line="259" w:lineRule="auto"/>
              <w:ind w:left="2" w:firstLine="0"/>
              <w:jc w:val="left"/>
            </w:pPr>
            <w:r>
              <w:rPr>
                <w:sz w:val="20"/>
              </w:rPr>
              <w:t xml:space="preserve">Priorytet II.1 </w:t>
            </w:r>
          </w:p>
          <w:p w:rsidR="00E21F7B" w:rsidRDefault="00000000">
            <w:pPr>
              <w:spacing w:after="0" w:line="259" w:lineRule="auto"/>
              <w:ind w:left="2" w:firstLine="0"/>
              <w:jc w:val="left"/>
            </w:pPr>
            <w:r>
              <w:rPr>
                <w:sz w:val="20"/>
              </w:rPr>
              <w:t>Priorytet II.2.</w:t>
            </w:r>
            <w:r>
              <w:rPr>
                <w:sz w:val="22"/>
              </w:rPr>
              <w:t xml:space="preserve"> </w:t>
            </w:r>
          </w:p>
        </w:tc>
      </w:tr>
      <w:tr w:rsidR="00E21F7B">
        <w:trPr>
          <w:trHeight w:val="570"/>
        </w:trPr>
        <w:tc>
          <w:tcPr>
            <w:tcW w:w="515"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43" w:firstLine="0"/>
              <w:jc w:val="center"/>
            </w:pPr>
            <w:r>
              <w:rPr>
                <w:b/>
                <w:sz w:val="22"/>
              </w:rPr>
              <w:t xml:space="preserve">3. </w:t>
            </w:r>
          </w:p>
        </w:tc>
        <w:tc>
          <w:tcPr>
            <w:tcW w:w="1323"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56" w:firstLine="0"/>
              <w:jc w:val="center"/>
            </w:pPr>
            <w:r>
              <w:rPr>
                <w:sz w:val="22"/>
              </w:rPr>
              <w:t xml:space="preserve">RUSZÓW </w:t>
            </w:r>
          </w:p>
        </w:tc>
        <w:tc>
          <w:tcPr>
            <w:tcW w:w="2127"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pPr>
            <w:r>
              <w:rPr>
                <w:sz w:val="20"/>
              </w:rPr>
              <w:t>przedszkole (budynek ujęty w GEZ)</w:t>
            </w:r>
            <w:r>
              <w:rPr>
                <w:sz w:val="22"/>
              </w:rPr>
              <w:t xml:space="preserve"> </w:t>
            </w: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r>
      <w:tr w:rsidR="00E21F7B">
        <w:trPr>
          <w:trHeight w:val="558"/>
        </w:trPr>
        <w:tc>
          <w:tcPr>
            <w:tcW w:w="515"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3" w:firstLine="0"/>
              <w:jc w:val="center"/>
            </w:pPr>
            <w:r>
              <w:rPr>
                <w:b/>
                <w:sz w:val="22"/>
              </w:rPr>
              <w:t xml:space="preserve">4. </w:t>
            </w:r>
          </w:p>
        </w:tc>
        <w:tc>
          <w:tcPr>
            <w:tcW w:w="1323"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rPr>
                <w:sz w:val="22"/>
              </w:rPr>
              <w:t xml:space="preserve">CZERWONA WODA </w:t>
            </w:r>
          </w:p>
        </w:tc>
        <w:tc>
          <w:tcPr>
            <w:tcW w:w="2127"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Dom Kultury (dawny </w:t>
            </w:r>
          </w:p>
          <w:p w:rsidR="00E21F7B" w:rsidRDefault="00000000">
            <w:pPr>
              <w:spacing w:after="0" w:line="259" w:lineRule="auto"/>
              <w:ind w:left="2" w:firstLine="0"/>
              <w:jc w:val="left"/>
            </w:pPr>
            <w:r>
              <w:rPr>
                <w:sz w:val="20"/>
              </w:rPr>
              <w:t>zajazd ujęty w GEZ)</w:t>
            </w:r>
            <w:r>
              <w:rPr>
                <w:sz w:val="22"/>
              </w:rPr>
              <w:t xml:space="preserve"> </w:t>
            </w:r>
          </w:p>
        </w:tc>
        <w:tc>
          <w:tcPr>
            <w:tcW w:w="2129"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firstLine="0"/>
              <w:jc w:val="left"/>
            </w:pPr>
            <w:r>
              <w:rPr>
                <w:sz w:val="20"/>
              </w:rPr>
              <w:t xml:space="preserve">min. przebudowa, remont i rozbudowa obiektów kultury, </w:t>
            </w:r>
            <w:r>
              <w:rPr>
                <w:sz w:val="20"/>
              </w:rPr>
              <w:lastRenderedPageBreak/>
              <w:t>dostosowanie dla osób z niepełnosprawnościami, zagosp. terenu</w:t>
            </w:r>
            <w:r>
              <w:rPr>
                <w:sz w:val="22"/>
              </w:rPr>
              <w:t xml:space="preserve"> </w:t>
            </w:r>
          </w:p>
        </w:tc>
        <w:tc>
          <w:tcPr>
            <w:tcW w:w="1558"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136" w:line="259" w:lineRule="auto"/>
              <w:ind w:left="0" w:firstLine="0"/>
              <w:jc w:val="left"/>
            </w:pPr>
            <w:r>
              <w:rPr>
                <w:sz w:val="18"/>
              </w:rPr>
              <w:lastRenderedPageBreak/>
              <w:t>FEDS 2021-2027</w:t>
            </w:r>
            <w:r>
              <w:rPr>
                <w:sz w:val="18"/>
                <w:vertAlign w:val="superscript"/>
              </w:rPr>
              <w:footnoteReference w:id="67"/>
            </w:r>
            <w:r>
              <w:rPr>
                <w:sz w:val="18"/>
              </w:rPr>
              <w:t xml:space="preserve"> </w:t>
            </w:r>
          </w:p>
          <w:p w:rsidR="00E21F7B" w:rsidRDefault="00000000">
            <w:pPr>
              <w:spacing w:after="0" w:line="259" w:lineRule="auto"/>
              <w:ind w:left="0" w:firstLine="0"/>
              <w:jc w:val="left"/>
            </w:pPr>
            <w:r>
              <w:rPr>
                <w:sz w:val="18"/>
              </w:rPr>
              <w:t>Priorytet FEDS.06</w:t>
            </w:r>
            <w:r>
              <w:rPr>
                <w:sz w:val="22"/>
              </w:rPr>
              <w:t xml:space="preserve"> </w:t>
            </w:r>
          </w:p>
        </w:tc>
        <w:tc>
          <w:tcPr>
            <w:tcW w:w="1411"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I.1 </w:t>
            </w:r>
          </w:p>
          <w:p w:rsidR="00E21F7B" w:rsidRDefault="00000000">
            <w:pPr>
              <w:spacing w:after="14" w:line="240" w:lineRule="auto"/>
              <w:ind w:left="2" w:firstLine="0"/>
              <w:jc w:val="left"/>
            </w:pPr>
            <w:r>
              <w:rPr>
                <w:sz w:val="20"/>
              </w:rPr>
              <w:lastRenderedPageBreak/>
              <w:t xml:space="preserve">Priorytet I.3 Priorytet II.1 Priorytet II.2. </w:t>
            </w:r>
          </w:p>
          <w:p w:rsidR="00E21F7B" w:rsidRDefault="00000000">
            <w:pPr>
              <w:spacing w:after="0" w:line="259" w:lineRule="auto"/>
              <w:ind w:left="2" w:firstLine="0"/>
              <w:jc w:val="left"/>
            </w:pPr>
            <w:r>
              <w:rPr>
                <w:sz w:val="20"/>
              </w:rPr>
              <w:t>Priorytet III. 2</w:t>
            </w:r>
            <w:r>
              <w:rPr>
                <w:sz w:val="22"/>
              </w:rPr>
              <w:t xml:space="preserve"> </w:t>
            </w:r>
          </w:p>
        </w:tc>
      </w:tr>
      <w:tr w:rsidR="00E21F7B">
        <w:trPr>
          <w:trHeight w:val="988"/>
        </w:trPr>
        <w:tc>
          <w:tcPr>
            <w:tcW w:w="51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3" w:firstLine="0"/>
              <w:jc w:val="center"/>
            </w:pPr>
            <w:r>
              <w:rPr>
                <w:b/>
                <w:sz w:val="22"/>
              </w:rPr>
              <w:lastRenderedPageBreak/>
              <w:t xml:space="preserve">5. </w:t>
            </w:r>
          </w:p>
        </w:tc>
        <w:tc>
          <w:tcPr>
            <w:tcW w:w="132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48" w:firstLine="0"/>
              <w:jc w:val="left"/>
            </w:pPr>
            <w:r>
              <w:rPr>
                <w:sz w:val="22"/>
              </w:rPr>
              <w:t xml:space="preserve">WĘGLINIEC </w:t>
            </w:r>
          </w:p>
        </w:tc>
        <w:tc>
          <w:tcPr>
            <w:tcW w:w="212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right="48" w:firstLine="0"/>
            </w:pPr>
            <w:r>
              <w:rPr>
                <w:sz w:val="20"/>
              </w:rPr>
              <w:t xml:space="preserve">Węglinieckie Centrum Kultury (min. dawna remiza strażacka, ujęta w GEZ) </w:t>
            </w: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r>
      <w:tr w:rsidR="00E21F7B">
        <w:trPr>
          <w:trHeight w:val="750"/>
        </w:trPr>
        <w:tc>
          <w:tcPr>
            <w:tcW w:w="515"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43" w:firstLine="0"/>
              <w:jc w:val="center"/>
            </w:pPr>
            <w:r>
              <w:rPr>
                <w:b/>
                <w:sz w:val="22"/>
              </w:rPr>
              <w:t xml:space="preserve">6. </w:t>
            </w:r>
          </w:p>
        </w:tc>
        <w:tc>
          <w:tcPr>
            <w:tcW w:w="1323"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56" w:firstLine="0"/>
              <w:jc w:val="center"/>
            </w:pPr>
            <w:r>
              <w:rPr>
                <w:sz w:val="22"/>
              </w:rPr>
              <w:t xml:space="preserve">RUSZÓW </w:t>
            </w:r>
          </w:p>
        </w:tc>
        <w:tc>
          <w:tcPr>
            <w:tcW w:w="2127"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right="45" w:firstLine="0"/>
            </w:pPr>
            <w:r>
              <w:rPr>
                <w:sz w:val="20"/>
              </w:rPr>
              <w:t>Dom Kultury (dawny Dom Strzelecki ujęty w GEZ)</w:t>
            </w:r>
            <w:r>
              <w:rPr>
                <w:sz w:val="22"/>
              </w:rPr>
              <w:t xml:space="preserve"> </w:t>
            </w: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r>
      <w:tr w:rsidR="00E21F7B">
        <w:trPr>
          <w:trHeight w:val="998"/>
        </w:trPr>
        <w:tc>
          <w:tcPr>
            <w:tcW w:w="515" w:type="dxa"/>
            <w:tcBorders>
              <w:top w:val="single" w:sz="11" w:space="0" w:color="000000"/>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right="43" w:firstLine="0"/>
              <w:jc w:val="center"/>
            </w:pPr>
            <w:r>
              <w:rPr>
                <w:b/>
                <w:sz w:val="22"/>
              </w:rPr>
              <w:t xml:space="preserve">7. </w:t>
            </w:r>
          </w:p>
        </w:tc>
        <w:tc>
          <w:tcPr>
            <w:tcW w:w="1323"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99" w:line="259" w:lineRule="auto"/>
              <w:ind w:left="48" w:firstLine="0"/>
              <w:jc w:val="left"/>
            </w:pPr>
            <w:r>
              <w:rPr>
                <w:sz w:val="22"/>
              </w:rPr>
              <w:t>WĘGLINIEC</w:t>
            </w:r>
            <w:r>
              <w:rPr>
                <w:sz w:val="20"/>
              </w:rPr>
              <w:t xml:space="preserve"> </w:t>
            </w:r>
          </w:p>
          <w:p w:rsidR="00E21F7B" w:rsidRDefault="00000000">
            <w:pPr>
              <w:spacing w:after="0" w:line="259" w:lineRule="auto"/>
              <w:ind w:left="0" w:firstLine="0"/>
              <w:jc w:val="left"/>
            </w:pPr>
            <w:r>
              <w:rPr>
                <w:sz w:val="20"/>
              </w:rPr>
              <w:t xml:space="preserve"> </w:t>
            </w:r>
          </w:p>
        </w:tc>
        <w:tc>
          <w:tcPr>
            <w:tcW w:w="2127"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Park Miejski (na terenie objętym ochroną układu urbanistycznego) </w:t>
            </w:r>
          </w:p>
        </w:tc>
        <w:tc>
          <w:tcPr>
            <w:tcW w:w="2129"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51" w:firstLine="0"/>
            </w:pPr>
            <w:r>
              <w:rPr>
                <w:sz w:val="20"/>
              </w:rPr>
              <w:t>odnowienie i zagospodarowanie terenów zielonych położonych w centrum Węglińca</w:t>
            </w:r>
            <w:r>
              <w:rPr>
                <w:sz w:val="22"/>
              </w:rPr>
              <w:t xml:space="preserve"> </w:t>
            </w:r>
          </w:p>
        </w:tc>
        <w:tc>
          <w:tcPr>
            <w:tcW w:w="1558"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91" w:line="259" w:lineRule="auto"/>
              <w:ind w:left="0" w:firstLine="0"/>
              <w:jc w:val="left"/>
            </w:pPr>
            <w:r>
              <w:rPr>
                <w:sz w:val="18"/>
              </w:rPr>
              <w:t xml:space="preserve">FEDS 2021-2027 </w:t>
            </w:r>
          </w:p>
          <w:p w:rsidR="00E21F7B" w:rsidRDefault="00000000">
            <w:pPr>
              <w:spacing w:after="0" w:line="259" w:lineRule="auto"/>
              <w:ind w:left="0" w:firstLine="0"/>
              <w:jc w:val="left"/>
            </w:pPr>
            <w:r>
              <w:rPr>
                <w:sz w:val="18"/>
              </w:rPr>
              <w:t xml:space="preserve">Priorytet FEDS.06 </w:t>
            </w:r>
          </w:p>
        </w:tc>
        <w:tc>
          <w:tcPr>
            <w:tcW w:w="1411"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Priorytet II.1 Priorytet II.2.</w:t>
            </w:r>
            <w:r>
              <w:rPr>
                <w:sz w:val="22"/>
              </w:rPr>
              <w:t xml:space="preserve"> </w:t>
            </w:r>
          </w:p>
        </w:tc>
      </w:tr>
      <w:tr w:rsidR="00E21F7B">
        <w:trPr>
          <w:trHeight w:val="500"/>
        </w:trPr>
        <w:tc>
          <w:tcPr>
            <w:tcW w:w="515" w:type="dxa"/>
            <w:tcBorders>
              <w:top w:val="single" w:sz="2" w:space="0" w:color="EEECE1"/>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right="43" w:firstLine="0"/>
              <w:jc w:val="center"/>
            </w:pPr>
            <w:r>
              <w:rPr>
                <w:b/>
                <w:sz w:val="22"/>
              </w:rPr>
              <w:t xml:space="preserve">8. </w:t>
            </w: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212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skwer przy ul. Kochanowskiego </w:t>
            </w: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nil"/>
              <w:right w:val="single" w:sz="3" w:space="0" w:color="000000"/>
            </w:tcBorders>
          </w:tcPr>
          <w:p w:rsidR="00E21F7B" w:rsidRDefault="00E21F7B">
            <w:pPr>
              <w:spacing w:after="160" w:line="259" w:lineRule="auto"/>
              <w:ind w:left="0" w:firstLine="0"/>
              <w:jc w:val="left"/>
            </w:pPr>
          </w:p>
        </w:tc>
      </w:tr>
      <w:tr w:rsidR="00E21F7B">
        <w:trPr>
          <w:trHeight w:val="507"/>
        </w:trPr>
        <w:tc>
          <w:tcPr>
            <w:tcW w:w="515" w:type="dxa"/>
            <w:tcBorders>
              <w:top w:val="single" w:sz="2" w:space="0" w:color="EEECE1"/>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right="43" w:firstLine="0"/>
              <w:jc w:val="center"/>
            </w:pPr>
            <w:r>
              <w:rPr>
                <w:b/>
                <w:sz w:val="22"/>
              </w:rPr>
              <w:t xml:space="preserve">9. </w:t>
            </w: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2127"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skwer przy ul. Kolejowej </w:t>
            </w: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r>
      <w:tr w:rsidR="00E21F7B">
        <w:trPr>
          <w:trHeight w:val="998"/>
        </w:trPr>
        <w:tc>
          <w:tcPr>
            <w:tcW w:w="515" w:type="dxa"/>
            <w:tcBorders>
              <w:top w:val="single" w:sz="11" w:space="0" w:color="000000"/>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11" w:firstLine="0"/>
              <w:jc w:val="left"/>
            </w:pPr>
            <w:r>
              <w:rPr>
                <w:b/>
                <w:sz w:val="22"/>
              </w:rPr>
              <w:t xml:space="preserve">10. </w:t>
            </w:r>
          </w:p>
        </w:tc>
        <w:tc>
          <w:tcPr>
            <w:tcW w:w="1323"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94" w:line="259" w:lineRule="auto"/>
              <w:ind w:left="48" w:firstLine="0"/>
              <w:jc w:val="left"/>
            </w:pPr>
            <w:r>
              <w:rPr>
                <w:sz w:val="22"/>
              </w:rPr>
              <w:t>WĘGLINIEC</w:t>
            </w:r>
            <w:r>
              <w:rPr>
                <w:sz w:val="20"/>
              </w:rPr>
              <w:t xml:space="preserve"> </w:t>
            </w:r>
          </w:p>
          <w:p w:rsidR="00E21F7B" w:rsidRDefault="00000000">
            <w:pPr>
              <w:spacing w:after="0" w:line="259" w:lineRule="auto"/>
              <w:ind w:left="0" w:right="5" w:firstLine="0"/>
              <w:jc w:val="center"/>
            </w:pPr>
            <w:r>
              <w:rPr>
                <w:sz w:val="20"/>
              </w:rPr>
              <w:t xml:space="preserve"> </w:t>
            </w:r>
          </w:p>
        </w:tc>
        <w:tc>
          <w:tcPr>
            <w:tcW w:w="2127"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Miejska wieża ciśnień (obiekt ujęty w GEZ) </w:t>
            </w:r>
          </w:p>
        </w:tc>
        <w:tc>
          <w:tcPr>
            <w:tcW w:w="2129" w:type="dxa"/>
            <w:tcBorders>
              <w:top w:val="single" w:sz="11" w:space="0" w:color="000000"/>
              <w:left w:val="single" w:sz="3" w:space="0" w:color="000000"/>
              <w:bottom w:val="single" w:sz="2" w:space="0" w:color="EEECE1"/>
              <w:right w:val="single" w:sz="3" w:space="0" w:color="000000"/>
            </w:tcBorders>
            <w:shd w:val="clear" w:color="auto" w:fill="EEECE1"/>
          </w:tcPr>
          <w:p w:rsidR="00E21F7B" w:rsidRDefault="00000000">
            <w:pPr>
              <w:spacing w:after="0" w:line="259" w:lineRule="auto"/>
              <w:ind w:left="0" w:firstLine="0"/>
              <w:jc w:val="left"/>
            </w:pPr>
            <w:r>
              <w:rPr>
                <w:sz w:val="20"/>
              </w:rPr>
              <w:t xml:space="preserve">modernizacja obiektu i utworzenie w niej punktu widokowego, zagosp. terenu  </w:t>
            </w:r>
          </w:p>
        </w:tc>
        <w:tc>
          <w:tcPr>
            <w:tcW w:w="1558"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40" w:lineRule="auto"/>
              <w:ind w:left="0" w:firstLine="0"/>
            </w:pPr>
            <w:r>
              <w:rPr>
                <w:sz w:val="20"/>
              </w:rPr>
              <w:t xml:space="preserve">w ramach Gminnego Programu </w:t>
            </w:r>
          </w:p>
          <w:p w:rsidR="00E21F7B" w:rsidRDefault="00000000">
            <w:pPr>
              <w:spacing w:after="0" w:line="259" w:lineRule="auto"/>
              <w:ind w:left="0" w:firstLine="0"/>
              <w:jc w:val="left"/>
            </w:pPr>
            <w:r>
              <w:rPr>
                <w:sz w:val="20"/>
              </w:rPr>
              <w:t xml:space="preserve">Rewitalizacji </w:t>
            </w:r>
          </w:p>
          <w:p w:rsidR="00E21F7B" w:rsidRDefault="00000000">
            <w:pPr>
              <w:spacing w:after="0" w:line="259" w:lineRule="auto"/>
              <w:ind w:left="0" w:firstLine="0"/>
              <w:jc w:val="left"/>
            </w:pPr>
            <w:r>
              <w:rPr>
                <w:sz w:val="20"/>
              </w:rPr>
              <w:t>Gminy i Miasta Węgliniec na lata 2023-2030</w:t>
            </w:r>
            <w:r>
              <w:rPr>
                <w:sz w:val="18"/>
              </w:rPr>
              <w:t xml:space="preserve"> </w:t>
            </w:r>
          </w:p>
        </w:tc>
        <w:tc>
          <w:tcPr>
            <w:tcW w:w="1411" w:type="dxa"/>
            <w:vMerge w:val="restart"/>
            <w:tcBorders>
              <w:top w:val="single" w:sz="11"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I.1. </w:t>
            </w:r>
          </w:p>
          <w:p w:rsidR="00E21F7B" w:rsidRDefault="00000000">
            <w:pPr>
              <w:spacing w:after="0" w:line="259" w:lineRule="auto"/>
              <w:ind w:left="2" w:firstLine="0"/>
              <w:jc w:val="left"/>
            </w:pPr>
            <w:r>
              <w:rPr>
                <w:sz w:val="20"/>
              </w:rPr>
              <w:t xml:space="preserve">Priorytet I.3 </w:t>
            </w:r>
          </w:p>
          <w:p w:rsidR="00E21F7B" w:rsidRDefault="00000000">
            <w:pPr>
              <w:spacing w:after="0" w:line="259" w:lineRule="auto"/>
              <w:ind w:left="2" w:firstLine="0"/>
              <w:jc w:val="left"/>
            </w:pPr>
            <w:r>
              <w:rPr>
                <w:sz w:val="20"/>
              </w:rPr>
              <w:t xml:space="preserve">Priorytet II.1 </w:t>
            </w:r>
          </w:p>
          <w:p w:rsidR="00E21F7B" w:rsidRDefault="00000000">
            <w:pPr>
              <w:spacing w:after="0" w:line="259" w:lineRule="auto"/>
              <w:ind w:left="2" w:firstLine="0"/>
              <w:jc w:val="left"/>
            </w:pPr>
            <w:r>
              <w:rPr>
                <w:sz w:val="20"/>
              </w:rPr>
              <w:t>Priorytet II.2.</w:t>
            </w:r>
            <w:r>
              <w:rPr>
                <w:sz w:val="22"/>
              </w:rPr>
              <w:t xml:space="preserve"> </w:t>
            </w:r>
          </w:p>
        </w:tc>
      </w:tr>
      <w:tr w:rsidR="00E21F7B">
        <w:trPr>
          <w:trHeight w:val="1242"/>
        </w:trPr>
        <w:tc>
          <w:tcPr>
            <w:tcW w:w="515" w:type="dxa"/>
            <w:tcBorders>
              <w:top w:val="single" w:sz="2" w:space="0" w:color="EEECE1"/>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11" w:firstLine="0"/>
              <w:jc w:val="left"/>
            </w:pPr>
            <w:r>
              <w:rPr>
                <w:b/>
                <w:sz w:val="22"/>
              </w:rPr>
              <w:t xml:space="preserve">11. </w:t>
            </w: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2127" w:type="dxa"/>
            <w:tcBorders>
              <w:top w:val="single" w:sz="3" w:space="0" w:color="000000"/>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schron przeciwlotniczy przy ul. Kolejowej (obiekt nieujęty w GEZ, zabytek z II wojny światowej) </w:t>
            </w:r>
          </w:p>
        </w:tc>
        <w:tc>
          <w:tcPr>
            <w:tcW w:w="2129" w:type="dxa"/>
            <w:tcBorders>
              <w:top w:val="single" w:sz="2" w:space="0" w:color="EEECE1"/>
              <w:left w:val="single" w:sz="3" w:space="0" w:color="000000"/>
              <w:bottom w:val="single" w:sz="11" w:space="0" w:color="000000"/>
              <w:right w:val="single" w:sz="3" w:space="0" w:color="000000"/>
            </w:tcBorders>
            <w:shd w:val="clear" w:color="auto" w:fill="EEECE1"/>
          </w:tcPr>
          <w:p w:rsidR="00E21F7B" w:rsidRDefault="00000000">
            <w:pPr>
              <w:spacing w:after="0" w:line="259" w:lineRule="auto"/>
              <w:ind w:left="0" w:firstLine="0"/>
              <w:jc w:val="left"/>
            </w:pPr>
            <w:r>
              <w:rPr>
                <w:sz w:val="20"/>
              </w:rPr>
              <w:t xml:space="preserve">modernizacja obiektu i udostępnienie do celów turystycznych, zagosp. terenu </w:t>
            </w: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c>
          <w:tcPr>
            <w:tcW w:w="0" w:type="auto"/>
            <w:vMerge/>
            <w:tcBorders>
              <w:top w:val="nil"/>
              <w:left w:val="single" w:sz="3" w:space="0" w:color="000000"/>
              <w:bottom w:val="single" w:sz="11" w:space="0" w:color="000000"/>
              <w:right w:val="single" w:sz="3" w:space="0" w:color="000000"/>
            </w:tcBorders>
          </w:tcPr>
          <w:p w:rsidR="00E21F7B" w:rsidRDefault="00E21F7B">
            <w:pPr>
              <w:spacing w:after="160" w:line="259" w:lineRule="auto"/>
              <w:ind w:left="0" w:firstLine="0"/>
              <w:jc w:val="left"/>
            </w:pPr>
          </w:p>
        </w:tc>
      </w:tr>
      <w:tr w:rsidR="00E21F7B">
        <w:trPr>
          <w:trHeight w:val="1239"/>
        </w:trPr>
        <w:tc>
          <w:tcPr>
            <w:tcW w:w="515"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 w:firstLine="0"/>
              <w:jc w:val="left"/>
            </w:pPr>
            <w:r>
              <w:rPr>
                <w:b/>
                <w:sz w:val="22"/>
              </w:rPr>
              <w:t xml:space="preserve">12. </w:t>
            </w:r>
          </w:p>
        </w:tc>
        <w:tc>
          <w:tcPr>
            <w:tcW w:w="1323"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114" w:line="259" w:lineRule="auto"/>
              <w:ind w:left="48" w:firstLine="0"/>
              <w:jc w:val="left"/>
            </w:pPr>
            <w:r>
              <w:rPr>
                <w:sz w:val="22"/>
              </w:rPr>
              <w:t>WĘGLINIEC</w:t>
            </w:r>
            <w:r>
              <w:rPr>
                <w:sz w:val="20"/>
              </w:rPr>
              <w:t xml:space="preserve"> </w:t>
            </w:r>
          </w:p>
          <w:p w:rsidR="00E21F7B" w:rsidRDefault="00000000">
            <w:pPr>
              <w:spacing w:after="0" w:line="259" w:lineRule="auto"/>
              <w:ind w:left="0" w:right="1" w:firstLine="0"/>
              <w:jc w:val="center"/>
            </w:pPr>
            <w:r>
              <w:rPr>
                <w:sz w:val="22"/>
              </w:rPr>
              <w:t xml:space="preserve"> </w:t>
            </w:r>
          </w:p>
        </w:tc>
        <w:tc>
          <w:tcPr>
            <w:tcW w:w="2127"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45" w:firstLine="0"/>
              <w:jc w:val="center"/>
            </w:pPr>
            <w:r>
              <w:rPr>
                <w:sz w:val="20"/>
              </w:rPr>
              <w:t xml:space="preserve">- </w:t>
            </w:r>
          </w:p>
        </w:tc>
        <w:tc>
          <w:tcPr>
            <w:tcW w:w="2129"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0"/>
              </w:rPr>
              <w:t xml:space="preserve">powołanie Muzeum Kolejnictwa </w:t>
            </w:r>
          </w:p>
        </w:tc>
        <w:tc>
          <w:tcPr>
            <w:tcW w:w="1558"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40" w:lineRule="auto"/>
              <w:ind w:left="0" w:right="66" w:firstLine="0"/>
            </w:pPr>
            <w:r>
              <w:rPr>
                <w:sz w:val="20"/>
              </w:rPr>
              <w:t>zapis w</w:t>
            </w:r>
            <w:r>
              <w:rPr>
                <w:i/>
                <w:sz w:val="20"/>
              </w:rPr>
              <w:t xml:space="preserve"> Strategii Rozwoju Gminy i Miasta Węgliniec na lata </w:t>
            </w:r>
          </w:p>
          <w:p w:rsidR="00E21F7B" w:rsidRDefault="00000000">
            <w:pPr>
              <w:spacing w:after="0" w:line="259" w:lineRule="auto"/>
              <w:ind w:left="0" w:firstLine="0"/>
              <w:jc w:val="left"/>
            </w:pPr>
            <w:r>
              <w:rPr>
                <w:i/>
                <w:sz w:val="20"/>
              </w:rPr>
              <w:t>2021-2030</w:t>
            </w:r>
            <w:r>
              <w:rPr>
                <w:sz w:val="20"/>
              </w:rPr>
              <w:t xml:space="preserve"> </w:t>
            </w:r>
          </w:p>
        </w:tc>
        <w:tc>
          <w:tcPr>
            <w:tcW w:w="1411" w:type="dxa"/>
            <w:tcBorders>
              <w:top w:val="single" w:sz="11"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II.3 </w:t>
            </w:r>
          </w:p>
          <w:p w:rsidR="00E21F7B" w:rsidRDefault="00000000">
            <w:pPr>
              <w:spacing w:after="0" w:line="259" w:lineRule="auto"/>
              <w:ind w:left="2" w:firstLine="0"/>
              <w:jc w:val="left"/>
            </w:pPr>
            <w:r>
              <w:rPr>
                <w:sz w:val="20"/>
              </w:rPr>
              <w:t xml:space="preserve">Priorytet III.1 </w:t>
            </w:r>
          </w:p>
          <w:p w:rsidR="00E21F7B" w:rsidRDefault="00000000">
            <w:pPr>
              <w:spacing w:after="0" w:line="259" w:lineRule="auto"/>
              <w:ind w:left="2" w:firstLine="0"/>
              <w:jc w:val="left"/>
            </w:pPr>
            <w:r>
              <w:rPr>
                <w:sz w:val="20"/>
              </w:rPr>
              <w:t xml:space="preserve">Priorytet III.2 </w:t>
            </w:r>
          </w:p>
          <w:p w:rsidR="00E21F7B" w:rsidRDefault="00000000">
            <w:pPr>
              <w:spacing w:after="0" w:line="259" w:lineRule="auto"/>
              <w:ind w:left="2" w:firstLine="0"/>
              <w:jc w:val="left"/>
            </w:pPr>
            <w:r>
              <w:rPr>
                <w:sz w:val="22"/>
              </w:rPr>
              <w:t xml:space="preserve"> </w:t>
            </w:r>
          </w:p>
        </w:tc>
      </w:tr>
      <w:tr w:rsidR="00E21F7B">
        <w:trPr>
          <w:trHeight w:val="1232"/>
        </w:trPr>
        <w:tc>
          <w:tcPr>
            <w:tcW w:w="51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 w:firstLine="0"/>
              <w:jc w:val="left"/>
            </w:pPr>
            <w:r>
              <w:rPr>
                <w:b/>
                <w:sz w:val="22"/>
              </w:rPr>
              <w:t xml:space="preserve">13. </w:t>
            </w:r>
          </w:p>
        </w:tc>
        <w:tc>
          <w:tcPr>
            <w:tcW w:w="132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rPr>
                <w:sz w:val="22"/>
              </w:rPr>
              <w:t xml:space="preserve">CZERWONA WODA </w:t>
            </w:r>
          </w:p>
        </w:tc>
        <w:tc>
          <w:tcPr>
            <w:tcW w:w="212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mur cmentarny przy kościele p.w. Wniebowzięcia NMP (nr rej. A/1050/1-2) </w:t>
            </w:r>
          </w:p>
        </w:tc>
        <w:tc>
          <w:tcPr>
            <w:tcW w:w="212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0"/>
              </w:rPr>
              <w:t>renowacja i konserwa-</w:t>
            </w:r>
          </w:p>
          <w:p w:rsidR="00E21F7B" w:rsidRDefault="00000000">
            <w:pPr>
              <w:spacing w:after="0" w:line="259" w:lineRule="auto"/>
              <w:ind w:left="0" w:firstLine="0"/>
              <w:jc w:val="left"/>
            </w:pPr>
            <w:r>
              <w:rPr>
                <w:sz w:val="20"/>
              </w:rPr>
              <w:t xml:space="preserve">cja </w:t>
            </w:r>
          </w:p>
        </w:tc>
        <w:tc>
          <w:tcPr>
            <w:tcW w:w="1558"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1" w:line="240" w:lineRule="auto"/>
              <w:ind w:left="0" w:right="47" w:firstLine="0"/>
            </w:pPr>
            <w:r>
              <w:rPr>
                <w:sz w:val="20"/>
              </w:rPr>
              <w:t>zapis w</w:t>
            </w:r>
            <w:r>
              <w:rPr>
                <w:i/>
                <w:sz w:val="20"/>
              </w:rPr>
              <w:t xml:space="preserve"> Strategii Rozwoju Gminy i Miasta Węgliniec na lata </w:t>
            </w:r>
          </w:p>
          <w:p w:rsidR="00E21F7B" w:rsidRDefault="00000000">
            <w:pPr>
              <w:spacing w:after="0" w:line="259" w:lineRule="auto"/>
              <w:ind w:left="0" w:firstLine="0"/>
              <w:jc w:val="left"/>
            </w:pPr>
            <w:r>
              <w:rPr>
                <w:i/>
                <w:sz w:val="20"/>
              </w:rPr>
              <w:t>2021-2030</w:t>
            </w:r>
            <w:r>
              <w:rPr>
                <w:sz w:val="18"/>
              </w:rPr>
              <w:t xml:space="preserve"> </w:t>
            </w:r>
          </w:p>
        </w:tc>
        <w:tc>
          <w:tcPr>
            <w:tcW w:w="1411"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I.3 </w:t>
            </w:r>
          </w:p>
          <w:p w:rsidR="00E21F7B" w:rsidRDefault="00000000">
            <w:pPr>
              <w:spacing w:after="0" w:line="259" w:lineRule="auto"/>
              <w:ind w:left="2" w:firstLine="0"/>
              <w:jc w:val="left"/>
            </w:pPr>
            <w:r>
              <w:rPr>
                <w:sz w:val="20"/>
              </w:rPr>
              <w:t xml:space="preserve">Priorytet I.4 </w:t>
            </w:r>
          </w:p>
          <w:p w:rsidR="00E21F7B" w:rsidRDefault="00000000">
            <w:pPr>
              <w:spacing w:after="0" w:line="259" w:lineRule="auto"/>
              <w:ind w:left="2" w:firstLine="0"/>
              <w:jc w:val="left"/>
            </w:pPr>
            <w:r>
              <w:rPr>
                <w:sz w:val="20"/>
              </w:rPr>
              <w:t xml:space="preserve">Priorytet II.1 </w:t>
            </w:r>
          </w:p>
          <w:p w:rsidR="00E21F7B" w:rsidRDefault="00000000">
            <w:pPr>
              <w:spacing w:after="0" w:line="259" w:lineRule="auto"/>
              <w:ind w:left="2" w:firstLine="0"/>
              <w:jc w:val="left"/>
            </w:pPr>
            <w:r>
              <w:rPr>
                <w:sz w:val="22"/>
              </w:rPr>
              <w:t xml:space="preserve"> </w:t>
            </w:r>
          </w:p>
        </w:tc>
      </w:tr>
      <w:tr w:rsidR="00E21F7B">
        <w:trPr>
          <w:trHeight w:val="742"/>
        </w:trPr>
        <w:tc>
          <w:tcPr>
            <w:tcW w:w="51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 w:firstLine="0"/>
              <w:jc w:val="left"/>
            </w:pPr>
            <w:r>
              <w:rPr>
                <w:b/>
                <w:sz w:val="22"/>
              </w:rPr>
              <w:t xml:space="preserve">14. </w:t>
            </w:r>
          </w:p>
        </w:tc>
        <w:tc>
          <w:tcPr>
            <w:tcW w:w="132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56" w:firstLine="0"/>
              <w:jc w:val="center"/>
            </w:pPr>
            <w:r>
              <w:rPr>
                <w:sz w:val="22"/>
              </w:rPr>
              <w:t xml:space="preserve">RUSZÓW </w:t>
            </w:r>
          </w:p>
        </w:tc>
        <w:tc>
          <w:tcPr>
            <w:tcW w:w="212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mur cmentarny przy kościele ewangelickim (cmentarz ujęty w GEZ) </w:t>
            </w:r>
          </w:p>
        </w:tc>
        <w:tc>
          <w:tcPr>
            <w:tcW w:w="212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0"/>
              </w:rPr>
              <w:t>renowacja i konserwa-</w:t>
            </w:r>
          </w:p>
          <w:p w:rsidR="00E21F7B" w:rsidRDefault="00000000">
            <w:pPr>
              <w:spacing w:after="0" w:line="259" w:lineRule="auto"/>
              <w:ind w:left="0" w:firstLine="0"/>
              <w:jc w:val="left"/>
            </w:pPr>
            <w:r>
              <w:rPr>
                <w:sz w:val="20"/>
              </w:rPr>
              <w:t xml:space="preserve">cja </w:t>
            </w:r>
          </w:p>
        </w:tc>
        <w:tc>
          <w:tcPr>
            <w:tcW w:w="1558"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66" w:firstLine="0"/>
            </w:pPr>
            <w:r>
              <w:rPr>
                <w:sz w:val="20"/>
              </w:rPr>
              <w:t>zapis w</w:t>
            </w:r>
            <w:r>
              <w:rPr>
                <w:i/>
                <w:sz w:val="20"/>
              </w:rPr>
              <w:t xml:space="preserve"> Strategii Rozwoju Gminy i Miasta </w:t>
            </w:r>
          </w:p>
        </w:tc>
        <w:tc>
          <w:tcPr>
            <w:tcW w:w="1411"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I.3 </w:t>
            </w:r>
          </w:p>
          <w:p w:rsidR="00E21F7B" w:rsidRDefault="00000000">
            <w:pPr>
              <w:spacing w:after="0" w:line="259" w:lineRule="auto"/>
              <w:ind w:left="2" w:firstLine="0"/>
              <w:jc w:val="left"/>
            </w:pPr>
            <w:r>
              <w:rPr>
                <w:sz w:val="20"/>
              </w:rPr>
              <w:t xml:space="preserve">Priorytet I.4 </w:t>
            </w:r>
          </w:p>
          <w:p w:rsidR="00E21F7B" w:rsidRDefault="00000000">
            <w:pPr>
              <w:spacing w:after="0" w:line="259" w:lineRule="auto"/>
              <w:ind w:left="2" w:firstLine="0"/>
              <w:jc w:val="left"/>
            </w:pPr>
            <w:r>
              <w:rPr>
                <w:sz w:val="20"/>
              </w:rPr>
              <w:t xml:space="preserve">Priorytet II.1 </w:t>
            </w:r>
          </w:p>
        </w:tc>
      </w:tr>
    </w:tbl>
    <w:p w:rsidR="00E21F7B" w:rsidRDefault="00000000">
      <w:pPr>
        <w:spacing w:after="0" w:line="259" w:lineRule="auto"/>
        <w:ind w:left="0" w:firstLine="0"/>
        <w:jc w:val="left"/>
      </w:pPr>
      <w:r>
        <w:rPr>
          <w:noProof/>
          <w:sz w:val="22"/>
        </w:rPr>
        <mc:AlternateContent>
          <mc:Choice Requires="wpg">
            <w:drawing>
              <wp:inline distT="0" distB="0" distL="0" distR="0">
                <wp:extent cx="1829435" cy="10161"/>
                <wp:effectExtent l="0" t="0" r="0" b="0"/>
                <wp:docPr id="261290" name="Group 261290"/>
                <wp:cNvGraphicFramePr/>
                <a:graphic xmlns:a="http://schemas.openxmlformats.org/drawingml/2006/main">
                  <a:graphicData uri="http://schemas.microsoft.com/office/word/2010/wordprocessingGroup">
                    <wpg:wgp>
                      <wpg:cNvGrpSpPr/>
                      <wpg:grpSpPr>
                        <a:xfrm>
                          <a:off x="0" y="0"/>
                          <a:ext cx="1829435" cy="10161"/>
                          <a:chOff x="0" y="0"/>
                          <a:chExt cx="1829435" cy="10161"/>
                        </a:xfrm>
                      </wpg:grpSpPr>
                      <wps:wsp>
                        <wps:cNvPr id="314109" name="Shape 314109"/>
                        <wps:cNvSpPr/>
                        <wps:spPr>
                          <a:xfrm>
                            <a:off x="0" y="0"/>
                            <a:ext cx="1829435" cy="10161"/>
                          </a:xfrm>
                          <a:custGeom>
                            <a:avLst/>
                            <a:gdLst/>
                            <a:ahLst/>
                            <a:cxnLst/>
                            <a:rect l="0" t="0" r="0" b="0"/>
                            <a:pathLst>
                              <a:path w="1829435" h="10161">
                                <a:moveTo>
                                  <a:pt x="0" y="0"/>
                                </a:moveTo>
                                <a:lnTo>
                                  <a:pt x="1829435" y="0"/>
                                </a:lnTo>
                                <a:lnTo>
                                  <a:pt x="1829435" y="10161"/>
                                </a:lnTo>
                                <a:lnTo>
                                  <a:pt x="0" y="101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61290" style="width:144.05pt;height:0.800049pt;mso-position-horizontal-relative:char;mso-position-vertical-relative:line" coordsize="18294,101">
                <v:shape id="Shape 314110" style="position:absolute;width:18294;height:101;left:0;top:0;" coordsize="1829435,10161" path="m0,0l1829435,0l1829435,10161l0,10161l0,0">
                  <v:stroke weight="0pt" endcap="flat" joinstyle="miter" miterlimit="10" on="false" color="#000000" opacity="0"/>
                  <v:fill on="true" color="#000000"/>
                </v:shape>
              </v:group>
            </w:pict>
          </mc:Fallback>
        </mc:AlternateContent>
      </w:r>
      <w:r>
        <w:rPr>
          <w:sz w:val="22"/>
        </w:rPr>
        <w:t xml:space="preserve"> </w:t>
      </w:r>
    </w:p>
    <w:tbl>
      <w:tblPr>
        <w:tblStyle w:val="TableGrid"/>
        <w:tblW w:w="9063" w:type="dxa"/>
        <w:tblInd w:w="7" w:type="dxa"/>
        <w:tblCellMar>
          <w:top w:w="47" w:type="dxa"/>
          <w:left w:w="106" w:type="dxa"/>
          <w:right w:w="16" w:type="dxa"/>
        </w:tblCellMar>
        <w:tblLook w:val="04A0" w:firstRow="1" w:lastRow="0" w:firstColumn="1" w:lastColumn="0" w:noHBand="0" w:noVBand="1"/>
      </w:tblPr>
      <w:tblGrid>
        <w:gridCol w:w="515"/>
        <w:gridCol w:w="1323"/>
        <w:gridCol w:w="2127"/>
        <w:gridCol w:w="2129"/>
        <w:gridCol w:w="1558"/>
        <w:gridCol w:w="1411"/>
      </w:tblGrid>
      <w:tr w:rsidR="00E21F7B">
        <w:trPr>
          <w:trHeight w:val="499"/>
        </w:trPr>
        <w:tc>
          <w:tcPr>
            <w:tcW w:w="51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132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212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212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E21F7B">
            <w:pPr>
              <w:spacing w:after="160" w:line="259" w:lineRule="auto"/>
              <w:ind w:left="0" w:firstLine="0"/>
              <w:jc w:val="left"/>
            </w:pPr>
          </w:p>
        </w:tc>
        <w:tc>
          <w:tcPr>
            <w:tcW w:w="1558"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right="18" w:firstLine="0"/>
              <w:jc w:val="left"/>
            </w:pPr>
            <w:r>
              <w:rPr>
                <w:i/>
                <w:sz w:val="20"/>
              </w:rPr>
              <w:t>Węgliniec na lata 2021-2030</w:t>
            </w:r>
            <w:r>
              <w:rPr>
                <w:sz w:val="18"/>
              </w:rPr>
              <w:t xml:space="preserve"> </w:t>
            </w:r>
          </w:p>
        </w:tc>
        <w:tc>
          <w:tcPr>
            <w:tcW w:w="1411"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2"/>
              </w:rPr>
              <w:t xml:space="preserve"> </w:t>
            </w:r>
          </w:p>
        </w:tc>
      </w:tr>
      <w:tr w:rsidR="00E21F7B">
        <w:trPr>
          <w:trHeight w:val="1229"/>
        </w:trPr>
        <w:tc>
          <w:tcPr>
            <w:tcW w:w="515"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11" w:firstLine="0"/>
              <w:jc w:val="left"/>
            </w:pPr>
            <w:r>
              <w:rPr>
                <w:b/>
                <w:sz w:val="22"/>
              </w:rPr>
              <w:lastRenderedPageBreak/>
              <w:t xml:space="preserve">15.  </w:t>
            </w:r>
          </w:p>
        </w:tc>
        <w:tc>
          <w:tcPr>
            <w:tcW w:w="1323"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center"/>
            </w:pPr>
            <w:r>
              <w:rPr>
                <w:sz w:val="22"/>
              </w:rPr>
              <w:t xml:space="preserve">STARY  WĘGLINIEC </w:t>
            </w:r>
          </w:p>
        </w:tc>
        <w:tc>
          <w:tcPr>
            <w:tcW w:w="2127"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40" w:lineRule="auto"/>
              <w:ind w:left="2" w:firstLine="0"/>
              <w:jc w:val="left"/>
            </w:pPr>
            <w:r>
              <w:rPr>
                <w:sz w:val="20"/>
              </w:rPr>
              <w:t xml:space="preserve">ambona w kościele Matki Boskiej Szkaplerznej (nr rej. </w:t>
            </w:r>
          </w:p>
          <w:p w:rsidR="00E21F7B" w:rsidRDefault="00000000">
            <w:pPr>
              <w:spacing w:after="0" w:line="259" w:lineRule="auto"/>
              <w:ind w:left="2" w:firstLine="0"/>
              <w:jc w:val="left"/>
            </w:pPr>
            <w:r>
              <w:rPr>
                <w:sz w:val="20"/>
              </w:rPr>
              <w:t xml:space="preserve">A/2117/1914) </w:t>
            </w:r>
          </w:p>
        </w:tc>
        <w:tc>
          <w:tcPr>
            <w:tcW w:w="2129"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0" w:firstLine="0"/>
              <w:jc w:val="left"/>
            </w:pPr>
            <w:r>
              <w:rPr>
                <w:sz w:val="20"/>
              </w:rPr>
              <w:t xml:space="preserve">prace restauracyjne i konserwacyjne </w:t>
            </w:r>
          </w:p>
        </w:tc>
        <w:tc>
          <w:tcPr>
            <w:tcW w:w="1558"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1" w:line="240" w:lineRule="auto"/>
              <w:ind w:left="0" w:right="111" w:firstLine="0"/>
            </w:pPr>
            <w:r>
              <w:rPr>
                <w:sz w:val="20"/>
              </w:rPr>
              <w:t>zapis w</w:t>
            </w:r>
            <w:r>
              <w:rPr>
                <w:i/>
                <w:sz w:val="20"/>
              </w:rPr>
              <w:t xml:space="preserve"> Strategii Rozwoju Gminy i Miasta Węgliniec na lata </w:t>
            </w:r>
          </w:p>
          <w:p w:rsidR="00E21F7B" w:rsidRDefault="00000000">
            <w:pPr>
              <w:spacing w:after="0" w:line="259" w:lineRule="auto"/>
              <w:ind w:left="0" w:firstLine="0"/>
              <w:jc w:val="left"/>
            </w:pPr>
            <w:r>
              <w:rPr>
                <w:i/>
                <w:sz w:val="20"/>
              </w:rPr>
              <w:t>2021-2030</w:t>
            </w:r>
            <w:r>
              <w:rPr>
                <w:sz w:val="20"/>
              </w:rPr>
              <w:t xml:space="preserve"> </w:t>
            </w:r>
          </w:p>
        </w:tc>
        <w:tc>
          <w:tcPr>
            <w:tcW w:w="1411" w:type="dxa"/>
            <w:tcBorders>
              <w:top w:val="single" w:sz="3" w:space="0" w:color="000000"/>
              <w:left w:val="single" w:sz="3" w:space="0" w:color="000000"/>
              <w:bottom w:val="single" w:sz="3" w:space="0" w:color="000000"/>
              <w:right w:val="single" w:sz="3" w:space="0" w:color="000000"/>
            </w:tcBorders>
            <w:shd w:val="clear" w:color="auto" w:fill="EEECE1"/>
          </w:tcPr>
          <w:p w:rsidR="00E21F7B" w:rsidRDefault="00000000">
            <w:pPr>
              <w:spacing w:after="0" w:line="259" w:lineRule="auto"/>
              <w:ind w:left="2" w:firstLine="0"/>
              <w:jc w:val="left"/>
            </w:pPr>
            <w:r>
              <w:rPr>
                <w:sz w:val="20"/>
              </w:rPr>
              <w:t xml:space="preserve">Priorytet I.3 </w:t>
            </w:r>
          </w:p>
          <w:p w:rsidR="00E21F7B" w:rsidRDefault="00000000">
            <w:pPr>
              <w:spacing w:after="0" w:line="259" w:lineRule="auto"/>
              <w:ind w:left="2" w:firstLine="0"/>
              <w:jc w:val="left"/>
            </w:pPr>
            <w:r>
              <w:rPr>
                <w:sz w:val="20"/>
              </w:rPr>
              <w:t xml:space="preserve">Priorytet I.4 </w:t>
            </w:r>
          </w:p>
          <w:p w:rsidR="00E21F7B" w:rsidRDefault="00000000">
            <w:pPr>
              <w:spacing w:after="0" w:line="259" w:lineRule="auto"/>
              <w:ind w:left="2" w:firstLine="0"/>
              <w:jc w:val="left"/>
            </w:pPr>
            <w:r>
              <w:rPr>
                <w:sz w:val="20"/>
              </w:rPr>
              <w:t xml:space="preserve">Priorytet II.1 </w:t>
            </w:r>
          </w:p>
          <w:p w:rsidR="00E21F7B" w:rsidRDefault="00000000">
            <w:pPr>
              <w:spacing w:after="0" w:line="259" w:lineRule="auto"/>
              <w:ind w:left="2" w:firstLine="0"/>
              <w:jc w:val="left"/>
            </w:pPr>
            <w:r>
              <w:rPr>
                <w:sz w:val="22"/>
              </w:rPr>
              <w:t xml:space="preserve"> </w:t>
            </w:r>
          </w:p>
        </w:tc>
      </w:tr>
    </w:tbl>
    <w:p w:rsidR="00E21F7B" w:rsidRDefault="00000000">
      <w:pPr>
        <w:spacing w:after="410" w:line="259" w:lineRule="auto"/>
        <w:ind w:left="0" w:firstLine="0"/>
        <w:jc w:val="left"/>
      </w:pPr>
      <w:r>
        <w:rPr>
          <w:sz w:val="22"/>
        </w:rPr>
        <w:t xml:space="preserve"> </w:t>
      </w:r>
    </w:p>
    <w:p w:rsidR="00E21F7B" w:rsidRDefault="00000000">
      <w:pPr>
        <w:spacing w:after="162" w:line="259" w:lineRule="auto"/>
        <w:ind w:left="770" w:firstLine="0"/>
        <w:jc w:val="center"/>
      </w:pPr>
      <w:r>
        <w:rPr>
          <w:b/>
          <w:color w:val="C00000"/>
          <w:sz w:val="32"/>
        </w:rPr>
        <w:t xml:space="preserve"> </w:t>
      </w:r>
    </w:p>
    <w:p w:rsidR="00E21F7B" w:rsidRDefault="00000000">
      <w:pPr>
        <w:pStyle w:val="Nagwek2"/>
        <w:spacing w:after="70"/>
        <w:ind w:left="711"/>
      </w:pPr>
      <w:r>
        <w:t xml:space="preserve">ŹRÓDŁA IKONOGRAFII </w:t>
      </w:r>
    </w:p>
    <w:p w:rsidR="00E21F7B" w:rsidRDefault="00000000">
      <w:pPr>
        <w:spacing w:after="207" w:line="268" w:lineRule="auto"/>
        <w:ind w:left="-5" w:right="2"/>
      </w:pPr>
      <w:r>
        <w:rPr>
          <w:b/>
          <w:sz w:val="22"/>
        </w:rPr>
        <w:t>Ryc. 1.</w:t>
      </w:r>
      <w:r>
        <w:rPr>
          <w:sz w:val="22"/>
        </w:rPr>
        <w:t xml:space="preserve"> Umiejscowienie gminy Węgliniec na tle innych gmin powiatu zgorzeleckiego – opracowanie własne na podstawie danych Głównego Urzędu Geodezji i Kartografii. </w:t>
      </w:r>
    </w:p>
    <w:p w:rsidR="00E21F7B" w:rsidRDefault="00000000">
      <w:pPr>
        <w:spacing w:after="174" w:line="268" w:lineRule="auto"/>
        <w:ind w:left="-5" w:right="2"/>
      </w:pPr>
      <w:r>
        <w:rPr>
          <w:i/>
          <w:color w:val="1F497D"/>
          <w:sz w:val="22"/>
        </w:rPr>
        <w:t xml:space="preserve"> </w:t>
      </w:r>
      <w:r>
        <w:rPr>
          <w:b/>
          <w:sz w:val="22"/>
        </w:rPr>
        <w:t xml:space="preserve">Ryc. 2. </w:t>
      </w:r>
      <w:r>
        <w:rPr>
          <w:sz w:val="22"/>
        </w:rPr>
        <w:t xml:space="preserve">Miejscowości i najważniejsze ciągi komunikacyjne na terenie gminy. </w:t>
      </w:r>
      <w:hyperlink r:id="rId67">
        <w:r>
          <w:rPr>
            <w:color w:val="0000FF"/>
            <w:sz w:val="22"/>
            <w:u w:val="single" w:color="0000FF"/>
          </w:rPr>
          <w:t>https://wegliniec.pl/in</w:t>
        </w:r>
      </w:hyperlink>
      <w:hyperlink r:id="rId68">
        <w:r>
          <w:rPr>
            <w:color w:val="0000FF"/>
            <w:sz w:val="22"/>
            <w:u w:val="single" w:color="0000FF"/>
          </w:rPr>
          <w:t>dex.php/pl/gmina</w:t>
        </w:r>
      </w:hyperlink>
      <w:hyperlink r:id="rId69">
        <w:r>
          <w:rPr>
            <w:color w:val="0000FF"/>
            <w:sz w:val="22"/>
            <w:u w:val="single" w:color="0000FF"/>
          </w:rPr>
          <w:t>-</w:t>
        </w:r>
      </w:hyperlink>
      <w:hyperlink r:id="rId70">
        <w:r>
          <w:rPr>
            <w:color w:val="0000FF"/>
            <w:sz w:val="22"/>
            <w:u w:val="single" w:color="0000FF"/>
          </w:rPr>
          <w:t>wegliniec/gdzie</w:t>
        </w:r>
      </w:hyperlink>
      <w:hyperlink r:id="rId71">
        <w:r>
          <w:rPr>
            <w:color w:val="0000FF"/>
            <w:sz w:val="22"/>
            <w:u w:val="single" w:color="0000FF"/>
          </w:rPr>
          <w:t>-</w:t>
        </w:r>
      </w:hyperlink>
      <w:hyperlink r:id="rId72">
        <w:r>
          <w:rPr>
            <w:color w:val="0000FF"/>
            <w:sz w:val="22"/>
            <w:u w:val="single" w:color="0000FF"/>
          </w:rPr>
          <w:t>jestesmy</w:t>
        </w:r>
      </w:hyperlink>
      <w:hyperlink r:id="rId73">
        <w:r>
          <w:rPr>
            <w:color w:val="0000FF"/>
            <w:sz w:val="22"/>
            <w:u w:val="single" w:color="0000FF"/>
          </w:rPr>
          <w:t>-</w:t>
        </w:r>
      </w:hyperlink>
      <w:hyperlink r:id="rId74">
        <w:r>
          <w:rPr>
            <w:color w:val="0000FF"/>
            <w:sz w:val="22"/>
            <w:u w:val="single" w:color="0000FF"/>
          </w:rPr>
          <w:t>informacje</w:t>
        </w:r>
      </w:hyperlink>
      <w:hyperlink r:id="rId75">
        <w:r>
          <w:rPr>
            <w:color w:val="0000FF"/>
            <w:sz w:val="22"/>
            <w:u w:val="single" w:color="0000FF"/>
          </w:rPr>
          <w:t>-</w:t>
        </w:r>
      </w:hyperlink>
      <w:hyperlink r:id="rId76">
        <w:r>
          <w:rPr>
            <w:color w:val="0000FF"/>
            <w:sz w:val="22"/>
            <w:u w:val="single" w:color="0000FF"/>
          </w:rPr>
          <w:t>ogolne</w:t>
        </w:r>
      </w:hyperlink>
      <w:hyperlink r:id="rId77">
        <w:r>
          <w:rPr>
            <w:sz w:val="22"/>
          </w:rPr>
          <w:t>;</w:t>
        </w:r>
      </w:hyperlink>
      <w:r>
        <w:rPr>
          <w:sz w:val="22"/>
        </w:rPr>
        <w:t xml:space="preserve"> dostęp dnia 03.12.2023 r. </w:t>
      </w:r>
    </w:p>
    <w:p w:rsidR="00E21F7B" w:rsidRDefault="00000000">
      <w:pPr>
        <w:spacing w:line="268" w:lineRule="auto"/>
        <w:ind w:left="-5"/>
        <w:jc w:val="left"/>
      </w:pPr>
      <w:r>
        <w:rPr>
          <w:b/>
          <w:sz w:val="22"/>
        </w:rPr>
        <w:t xml:space="preserve">Ryc. 3. </w:t>
      </w:r>
      <w:r>
        <w:rPr>
          <w:sz w:val="22"/>
        </w:rPr>
        <w:t xml:space="preserve">Panorama miasta Zgorzelca, M. Merian. </w:t>
      </w:r>
    </w:p>
    <w:p w:rsidR="00E21F7B" w:rsidRDefault="00000000">
      <w:pPr>
        <w:spacing w:after="9" w:line="249" w:lineRule="auto"/>
        <w:ind w:left="-5"/>
        <w:jc w:val="left"/>
      </w:pPr>
      <w:hyperlink r:id="rId78">
        <w:r>
          <w:rPr>
            <w:color w:val="0000FF"/>
            <w:sz w:val="22"/>
            <w:u w:val="single" w:color="0000FF"/>
          </w:rPr>
          <w:t>https://pl.m.wikipedia.org/wiki/Plik:G%C3%B6rlitz_1650_Merian.jpg</w:t>
        </w:r>
      </w:hyperlink>
      <w:hyperlink r:id="rId79">
        <w:r>
          <w:rPr>
            <w:sz w:val="22"/>
          </w:rPr>
          <w:t>;</w:t>
        </w:r>
      </w:hyperlink>
      <w:r>
        <w:rPr>
          <w:sz w:val="22"/>
        </w:rPr>
        <w:t xml:space="preserve"> dostęp dnia 03.12.2023 r. </w:t>
      </w:r>
    </w:p>
    <w:p w:rsidR="00E21F7B" w:rsidRDefault="00000000">
      <w:pPr>
        <w:spacing w:after="0" w:line="259" w:lineRule="auto"/>
        <w:ind w:left="0" w:firstLine="0"/>
        <w:jc w:val="left"/>
      </w:pPr>
      <w:r>
        <w:rPr>
          <w:b/>
          <w:sz w:val="22"/>
        </w:rPr>
        <w:t xml:space="preserve"> </w:t>
      </w:r>
    </w:p>
    <w:p w:rsidR="00E21F7B" w:rsidRDefault="00000000">
      <w:pPr>
        <w:spacing w:after="0" w:line="268" w:lineRule="auto"/>
        <w:ind w:left="-5" w:right="2"/>
      </w:pPr>
      <w:r>
        <w:rPr>
          <w:b/>
          <w:sz w:val="22"/>
        </w:rPr>
        <w:t>Ryc. 4.</w:t>
      </w:r>
      <w:r>
        <w:rPr>
          <w:sz w:val="22"/>
        </w:rPr>
        <w:t xml:space="preserve"> Wycinek mapy Górnych Łużyc prezentujący Puszczę Zgorzelecką. Na podstawie mapy B. </w:t>
      </w:r>
    </w:p>
    <w:p w:rsidR="00E21F7B" w:rsidRDefault="00000000">
      <w:pPr>
        <w:spacing w:line="418" w:lineRule="auto"/>
        <w:ind w:left="-5"/>
        <w:jc w:val="left"/>
      </w:pPr>
      <w:r>
        <w:rPr>
          <w:sz w:val="22"/>
        </w:rPr>
        <w:t xml:space="preserve">Scultetusa (późniejsza wersja W i J. Bleau z 1645 r.) https://upload.wikimedia.org/wikipedia/commons/6/66/Lusatia_superior_mapa.jpg </w:t>
      </w:r>
    </w:p>
    <w:p w:rsidR="00E21F7B" w:rsidRDefault="00000000">
      <w:pPr>
        <w:spacing w:line="268" w:lineRule="auto"/>
        <w:ind w:left="-5" w:right="5619"/>
        <w:jc w:val="left"/>
      </w:pPr>
      <w:r>
        <w:rPr>
          <w:b/>
          <w:sz w:val="22"/>
        </w:rPr>
        <w:t xml:space="preserve">Ryc. 5. </w:t>
      </w:r>
      <w:r>
        <w:rPr>
          <w:sz w:val="22"/>
        </w:rPr>
        <w:t xml:space="preserve">Kuźnica żelaza w Piasecznej. za: Menzel 2008, ryc. 8, s. 82. </w:t>
      </w:r>
    </w:p>
    <w:p w:rsidR="00E21F7B" w:rsidRDefault="00000000">
      <w:pPr>
        <w:spacing w:after="0" w:line="259" w:lineRule="auto"/>
        <w:ind w:left="0" w:firstLine="0"/>
        <w:jc w:val="left"/>
      </w:pPr>
      <w:r>
        <w:rPr>
          <w:sz w:val="22"/>
        </w:rPr>
        <w:t xml:space="preserve"> </w:t>
      </w:r>
    </w:p>
    <w:p w:rsidR="00E21F7B" w:rsidRDefault="00000000">
      <w:pPr>
        <w:spacing w:after="228" w:line="249" w:lineRule="auto"/>
        <w:ind w:left="-5"/>
        <w:jc w:val="left"/>
      </w:pPr>
      <w:r>
        <w:rPr>
          <w:b/>
          <w:sz w:val="22"/>
        </w:rPr>
        <w:t>Ryc. 6.</w:t>
      </w:r>
      <w:r>
        <w:rPr>
          <w:sz w:val="22"/>
        </w:rPr>
        <w:t xml:space="preserve"> Tzw. Nowy Dworzec w Węglińcu, lata 1865-1867. </w:t>
      </w:r>
      <w:hyperlink r:id="rId80">
        <w:r>
          <w:rPr>
            <w:color w:val="0000FF"/>
            <w:sz w:val="22"/>
            <w:u w:val="single" w:color="0000FF"/>
          </w:rPr>
          <w:t>http://www.deutschefotothek.de/documents/obj/71145317</w:t>
        </w:r>
      </w:hyperlink>
      <w:hyperlink r:id="rId81">
        <w:r>
          <w:rPr>
            <w:color w:val="333333"/>
            <w:sz w:val="22"/>
          </w:rPr>
          <w:t xml:space="preserve"> </w:t>
        </w:r>
      </w:hyperlink>
    </w:p>
    <w:p w:rsidR="00E21F7B" w:rsidRDefault="00000000">
      <w:pPr>
        <w:spacing w:after="0" w:line="259" w:lineRule="auto"/>
        <w:ind w:left="0" w:firstLine="0"/>
        <w:jc w:val="left"/>
      </w:pPr>
      <w:r>
        <w:rPr>
          <w:sz w:val="22"/>
        </w:rPr>
        <w:t xml:space="preserve"> </w:t>
      </w:r>
    </w:p>
    <w:p w:rsidR="00E21F7B" w:rsidRDefault="00000000">
      <w:pPr>
        <w:spacing w:after="174" w:line="268" w:lineRule="auto"/>
        <w:ind w:left="-5" w:right="2"/>
      </w:pPr>
      <w:r>
        <w:rPr>
          <w:b/>
          <w:sz w:val="22"/>
        </w:rPr>
        <w:t>Ryc. 7.</w:t>
      </w:r>
      <w:r>
        <w:rPr>
          <w:sz w:val="22"/>
        </w:rPr>
        <w:t xml:space="preserve"> Kopalnia węgla brunatnego i brykietowania „Stadt Görlitz” około 1910 r., wkrótce po otwarciu. Fot. R. Scholz. </w:t>
      </w:r>
    </w:p>
    <w:p w:rsidR="00E21F7B" w:rsidRDefault="00000000">
      <w:pPr>
        <w:spacing w:after="228" w:line="249" w:lineRule="auto"/>
        <w:ind w:left="-5"/>
        <w:jc w:val="left"/>
      </w:pPr>
      <w:hyperlink r:id="rId82">
        <w:r>
          <w:rPr>
            <w:color w:val="0000FF"/>
            <w:sz w:val="22"/>
            <w:u w:val="single" w:color="0000FF"/>
          </w:rPr>
          <w:t>https://foto.goerlitz.mitteldeutschearchive.de/assets/digitalisate/09662896</w:t>
        </w:r>
      </w:hyperlink>
      <w:hyperlink r:id="rId83">
        <w:r>
          <w:rPr>
            <w:color w:val="0000FF"/>
            <w:sz w:val="22"/>
            <w:u w:val="single" w:color="0000FF"/>
          </w:rPr>
          <w:t>-</w:t>
        </w:r>
      </w:hyperlink>
      <w:hyperlink r:id="rId84">
        <w:r>
          <w:rPr>
            <w:color w:val="0000FF"/>
            <w:sz w:val="22"/>
            <w:u w:val="single" w:color="0000FF"/>
          </w:rPr>
          <w:t>9971</w:t>
        </w:r>
      </w:hyperlink>
      <w:hyperlink r:id="rId85">
        <w:r>
          <w:rPr>
            <w:color w:val="0000FF"/>
            <w:sz w:val="22"/>
            <w:u w:val="single" w:color="0000FF"/>
          </w:rPr>
          <w:t>-</w:t>
        </w:r>
      </w:hyperlink>
      <w:hyperlink r:id="rId86">
        <w:r>
          <w:rPr>
            <w:color w:val="0000FF"/>
            <w:sz w:val="22"/>
            <w:u w:val="single" w:color="0000FF"/>
          </w:rPr>
          <w:t>48CD</w:t>
        </w:r>
      </w:hyperlink>
      <w:hyperlink r:id="rId87">
        <w:r>
          <w:rPr>
            <w:color w:val="0000FF"/>
            <w:sz w:val="22"/>
            <w:u w:val="single" w:color="0000FF"/>
          </w:rPr>
          <w:t>-</w:t>
        </w:r>
      </w:hyperlink>
      <w:hyperlink r:id="rId88">
        <w:r>
          <w:rPr>
            <w:color w:val="0000FF"/>
            <w:sz w:val="22"/>
            <w:u w:val="single" w:color="0000FF"/>
          </w:rPr>
          <w:t>972D</w:t>
        </w:r>
      </w:hyperlink>
      <w:hyperlink r:id="rId89"/>
      <w:hyperlink r:id="rId90">
        <w:r>
          <w:rPr>
            <w:color w:val="0000FF"/>
            <w:sz w:val="22"/>
            <w:u w:val="single" w:color="0000FF"/>
          </w:rPr>
          <w:t>68D265786088.jpg</w:t>
        </w:r>
      </w:hyperlink>
      <w:hyperlink r:id="rId91">
        <w:r>
          <w:rPr>
            <w:sz w:val="22"/>
          </w:rPr>
          <w:t xml:space="preserve"> </w:t>
        </w:r>
      </w:hyperlink>
    </w:p>
    <w:p w:rsidR="00E21F7B" w:rsidRDefault="00000000">
      <w:pPr>
        <w:spacing w:after="174" w:line="268" w:lineRule="auto"/>
        <w:ind w:left="-5" w:right="2"/>
      </w:pPr>
      <w:r>
        <w:rPr>
          <w:b/>
          <w:sz w:val="22"/>
        </w:rPr>
        <w:t>Ryc. 8.</w:t>
      </w:r>
      <w:r>
        <w:rPr>
          <w:sz w:val="22"/>
        </w:rPr>
        <w:t xml:space="preserve"> Kościół w Czerwonej wodzie. Fot. P. Zubrzycki. </w:t>
      </w:r>
    </w:p>
    <w:p w:rsidR="00E21F7B" w:rsidRDefault="00000000">
      <w:pPr>
        <w:spacing w:after="174" w:line="268" w:lineRule="auto"/>
        <w:ind w:left="-5" w:right="2"/>
      </w:pPr>
      <w:r>
        <w:rPr>
          <w:b/>
          <w:sz w:val="22"/>
        </w:rPr>
        <w:t>Ryc. 9.</w:t>
      </w:r>
      <w:r>
        <w:rPr>
          <w:sz w:val="22"/>
        </w:rPr>
        <w:t xml:space="preserve"> Fragment muru cmentarnego w Czerwonej Wodzie z nagrobkami przyściennymi. Fot. P. Zubrzycki.</w:t>
      </w:r>
      <w:r>
        <w:rPr>
          <w:rFonts w:ascii="Arial" w:eastAsia="Arial" w:hAnsi="Arial" w:cs="Arial"/>
          <w:sz w:val="22"/>
        </w:rPr>
        <w:t xml:space="preserve"> </w:t>
      </w:r>
    </w:p>
    <w:p w:rsidR="00E21F7B" w:rsidRDefault="00000000">
      <w:pPr>
        <w:spacing w:after="174" w:line="268" w:lineRule="auto"/>
        <w:ind w:left="-5" w:right="2"/>
      </w:pPr>
      <w:r>
        <w:rPr>
          <w:b/>
          <w:sz w:val="22"/>
        </w:rPr>
        <w:t>Ryc. 20.</w:t>
      </w:r>
      <w:r>
        <w:rPr>
          <w:sz w:val="22"/>
        </w:rPr>
        <w:t xml:space="preserve"> Kościół p.w. Zmartwychwstania Pana Jezusa w Ruszowie. Fot. P. Zubrzycki. </w:t>
      </w:r>
    </w:p>
    <w:p w:rsidR="00E21F7B" w:rsidRDefault="00000000">
      <w:pPr>
        <w:spacing w:after="174" w:line="268" w:lineRule="auto"/>
        <w:ind w:left="-5" w:right="2"/>
      </w:pPr>
      <w:r>
        <w:rPr>
          <w:b/>
          <w:sz w:val="22"/>
        </w:rPr>
        <w:t>Ryc. 11.</w:t>
      </w:r>
      <w:r>
        <w:rPr>
          <w:sz w:val="22"/>
        </w:rPr>
        <w:t xml:space="preserve"> Kościół p.w. Matki Boskiej Szklaplerznej w Starym Węglińcu. Fot. P. Zubrzycki. </w:t>
      </w:r>
    </w:p>
    <w:p w:rsidR="00E21F7B" w:rsidRDefault="00000000">
      <w:pPr>
        <w:spacing w:after="174" w:line="268" w:lineRule="auto"/>
        <w:ind w:left="-5" w:right="2"/>
      </w:pPr>
      <w:r>
        <w:rPr>
          <w:b/>
          <w:sz w:val="22"/>
        </w:rPr>
        <w:lastRenderedPageBreak/>
        <w:t>Ryc. 12.</w:t>
      </w:r>
      <w:r>
        <w:rPr>
          <w:sz w:val="22"/>
        </w:rPr>
        <w:t xml:space="preserve"> Kościół p.w. NMP Królowej Polski w Węglińcu. Fot. P. Zubrzycki.</w:t>
      </w:r>
      <w:r>
        <w:rPr>
          <w:sz w:val="20"/>
        </w:rPr>
        <w:t xml:space="preserve"> </w:t>
      </w:r>
    </w:p>
    <w:p w:rsidR="00E21F7B" w:rsidRDefault="00000000">
      <w:pPr>
        <w:spacing w:after="470" w:line="268" w:lineRule="auto"/>
        <w:ind w:left="-5" w:right="2"/>
      </w:pPr>
      <w:r>
        <w:rPr>
          <w:b/>
          <w:sz w:val="22"/>
        </w:rPr>
        <w:t>Ryc. 13.</w:t>
      </w:r>
      <w:r>
        <w:rPr>
          <w:sz w:val="22"/>
        </w:rPr>
        <w:t xml:space="preserve"> Najstarszy dworzec (dworzec kolei berlińskiej) w Węglińcu. Fot. P. Zubrzycki. </w:t>
      </w:r>
    </w:p>
    <w:p w:rsidR="00E21F7B" w:rsidRDefault="00000000">
      <w:pPr>
        <w:spacing w:after="62" w:line="259" w:lineRule="auto"/>
        <w:ind w:right="-3"/>
        <w:jc w:val="right"/>
      </w:pPr>
      <w:r>
        <w:rPr>
          <w:sz w:val="22"/>
        </w:rPr>
        <w:t>116</w:t>
      </w:r>
    </w:p>
    <w:p w:rsidR="00E21F7B" w:rsidRDefault="00000000">
      <w:pPr>
        <w:spacing w:after="174" w:line="268" w:lineRule="auto"/>
        <w:ind w:left="-5" w:right="2"/>
      </w:pPr>
      <w:r>
        <w:rPr>
          <w:b/>
          <w:sz w:val="22"/>
        </w:rPr>
        <w:t>Ryc. 14.</w:t>
      </w:r>
      <w:r>
        <w:rPr>
          <w:sz w:val="22"/>
        </w:rPr>
        <w:t xml:space="preserve"> Młodszy dworzec (dworzec kolei drezdeńskiej) w Węglińcu. Fot. P. Zubrzycki. </w:t>
      </w:r>
    </w:p>
    <w:p w:rsidR="00E21F7B" w:rsidRDefault="00000000">
      <w:pPr>
        <w:spacing w:after="174" w:line="268" w:lineRule="auto"/>
        <w:ind w:left="-5" w:right="2"/>
      </w:pPr>
      <w:r>
        <w:rPr>
          <w:b/>
          <w:sz w:val="22"/>
        </w:rPr>
        <w:t>Ryc. 15.</w:t>
      </w:r>
      <w:r>
        <w:rPr>
          <w:sz w:val="22"/>
        </w:rPr>
        <w:t xml:space="preserve"> Wiata peronowa na dworcu w Węglińcu. Fot. P. Zubrzycki. </w:t>
      </w:r>
    </w:p>
    <w:p w:rsidR="00E21F7B" w:rsidRDefault="00000000">
      <w:pPr>
        <w:spacing w:after="174" w:line="268" w:lineRule="auto"/>
        <w:ind w:left="-5" w:right="2"/>
      </w:pPr>
      <w:r>
        <w:rPr>
          <w:b/>
          <w:sz w:val="22"/>
        </w:rPr>
        <w:t>Ryc. 16.</w:t>
      </w:r>
      <w:r>
        <w:rPr>
          <w:sz w:val="22"/>
        </w:rPr>
        <w:t xml:space="preserve"> Przykład bardzo udanej rewaloryzacji zabytku - Ruszów, ul. Zgorzelecka 7. Fot. P. Zubrzycki. </w:t>
      </w:r>
    </w:p>
    <w:p w:rsidR="00E21F7B" w:rsidRDefault="00000000">
      <w:pPr>
        <w:spacing w:after="174" w:line="268" w:lineRule="auto"/>
        <w:ind w:left="-5" w:right="2"/>
      </w:pPr>
      <w:r>
        <w:rPr>
          <w:b/>
          <w:sz w:val="22"/>
        </w:rPr>
        <w:t>Ryc. 17.</w:t>
      </w:r>
      <w:r>
        <w:rPr>
          <w:sz w:val="22"/>
        </w:rPr>
        <w:t xml:space="preserve"> Budynek licowany cegłą klinkierową - Węgliniec, ul. Piłsudskiego 1. Fot. P. Zubrzycki. </w:t>
      </w:r>
    </w:p>
    <w:p w:rsidR="00E21F7B" w:rsidRDefault="00000000">
      <w:pPr>
        <w:spacing w:after="174" w:line="268" w:lineRule="auto"/>
        <w:ind w:left="-5" w:right="2"/>
      </w:pPr>
      <w:r>
        <w:rPr>
          <w:b/>
          <w:sz w:val="22"/>
        </w:rPr>
        <w:t>Ryc. 18.</w:t>
      </w:r>
      <w:r>
        <w:rPr>
          <w:sz w:val="22"/>
        </w:rPr>
        <w:t xml:space="preserve"> Siedziba biblioteki, Węgliniec, ul. Wojtyły 10. Fot. P. Zubrzycki. </w:t>
      </w:r>
    </w:p>
    <w:p w:rsidR="00E21F7B" w:rsidRDefault="00000000">
      <w:pPr>
        <w:spacing w:after="314" w:line="259" w:lineRule="auto"/>
        <w:ind w:left="0" w:firstLine="0"/>
        <w:jc w:val="left"/>
      </w:pPr>
      <w:r>
        <w:rPr>
          <w:sz w:val="22"/>
        </w:rPr>
        <w:t xml:space="preserve"> </w:t>
      </w:r>
    </w:p>
    <w:p w:rsidR="00E21F7B" w:rsidRDefault="00000000">
      <w:pPr>
        <w:pStyle w:val="Nagwek2"/>
        <w:spacing w:after="134"/>
        <w:ind w:left="712" w:right="710"/>
      </w:pPr>
      <w:r>
        <w:t xml:space="preserve">TABELE </w:t>
      </w:r>
    </w:p>
    <w:p w:rsidR="00E21F7B" w:rsidRDefault="00000000">
      <w:pPr>
        <w:spacing w:after="131" w:line="268" w:lineRule="auto"/>
        <w:ind w:left="-5" w:right="2"/>
      </w:pPr>
      <w:r>
        <w:rPr>
          <w:b/>
          <w:sz w:val="22"/>
        </w:rPr>
        <w:t xml:space="preserve">Tabela 1. </w:t>
      </w:r>
      <w:r>
        <w:rPr>
          <w:sz w:val="22"/>
        </w:rPr>
        <w:t xml:space="preserve">Wykaz miejscowych planów zagospodarowania przestrzennego gminy Węgliniec. </w:t>
      </w:r>
    </w:p>
    <w:p w:rsidR="00E21F7B" w:rsidRDefault="00000000">
      <w:pPr>
        <w:spacing w:after="130" w:line="268" w:lineRule="auto"/>
        <w:ind w:left="-5" w:right="2"/>
      </w:pPr>
      <w:r>
        <w:rPr>
          <w:b/>
          <w:sz w:val="22"/>
        </w:rPr>
        <w:t xml:space="preserve">Tabela 2. </w:t>
      </w:r>
      <w:r>
        <w:rPr>
          <w:sz w:val="22"/>
        </w:rPr>
        <w:t>Instytucje i podmioty odpowiedzialne za działalność kulturalną w gminie Węgliniec.</w:t>
      </w:r>
      <w:r>
        <w:rPr>
          <w:b/>
          <w:sz w:val="20"/>
        </w:rPr>
        <w:t xml:space="preserve"> </w:t>
      </w:r>
    </w:p>
    <w:p w:rsidR="00E21F7B" w:rsidRDefault="00000000">
      <w:pPr>
        <w:spacing w:after="130" w:line="268" w:lineRule="auto"/>
        <w:ind w:left="-5" w:right="2"/>
      </w:pPr>
      <w:r>
        <w:rPr>
          <w:b/>
          <w:sz w:val="22"/>
        </w:rPr>
        <w:t>Tabela 3.</w:t>
      </w:r>
      <w:r>
        <w:rPr>
          <w:sz w:val="22"/>
        </w:rPr>
        <w:t xml:space="preserve"> Stowarzyszenia działające na terenie gminy Węgliniec. </w:t>
      </w:r>
    </w:p>
    <w:p w:rsidR="00E21F7B" w:rsidRDefault="00000000">
      <w:pPr>
        <w:spacing w:after="134" w:line="268" w:lineRule="auto"/>
        <w:ind w:left="-5" w:right="2"/>
      </w:pPr>
      <w:r>
        <w:rPr>
          <w:b/>
          <w:sz w:val="22"/>
        </w:rPr>
        <w:t>Tabela 4.</w:t>
      </w:r>
      <w:r>
        <w:rPr>
          <w:sz w:val="22"/>
        </w:rPr>
        <w:t xml:space="preserve"> Punkty muzealne na terenie gminy Węgliniec. </w:t>
      </w:r>
    </w:p>
    <w:p w:rsidR="00E21F7B" w:rsidRDefault="00000000">
      <w:pPr>
        <w:spacing w:after="130" w:line="268" w:lineRule="auto"/>
        <w:ind w:left="-5"/>
        <w:jc w:val="left"/>
      </w:pPr>
      <w:r>
        <w:rPr>
          <w:b/>
          <w:sz w:val="22"/>
        </w:rPr>
        <w:t>Tabela 5.</w:t>
      </w:r>
      <w:r>
        <w:rPr>
          <w:sz w:val="22"/>
        </w:rPr>
        <w:t xml:space="preserve"> Imprezy cykliczne. </w:t>
      </w:r>
    </w:p>
    <w:p w:rsidR="00E21F7B" w:rsidRDefault="00000000">
      <w:pPr>
        <w:spacing w:after="130" w:line="268" w:lineRule="auto"/>
        <w:ind w:left="-5" w:right="2"/>
      </w:pPr>
      <w:r>
        <w:rPr>
          <w:b/>
          <w:sz w:val="22"/>
        </w:rPr>
        <w:t>Tabela 6.</w:t>
      </w:r>
      <w:r>
        <w:rPr>
          <w:sz w:val="22"/>
        </w:rPr>
        <w:t xml:space="preserve"> Zespoły artystyczne.  </w:t>
      </w:r>
    </w:p>
    <w:p w:rsidR="00E21F7B" w:rsidRDefault="00000000">
      <w:pPr>
        <w:spacing w:after="130" w:line="268" w:lineRule="auto"/>
        <w:ind w:left="-5" w:right="2"/>
      </w:pPr>
      <w:r>
        <w:rPr>
          <w:b/>
          <w:sz w:val="22"/>
        </w:rPr>
        <w:t>Tabela 7.</w:t>
      </w:r>
      <w:r>
        <w:rPr>
          <w:sz w:val="22"/>
        </w:rPr>
        <w:t xml:space="preserve"> Zabytki wpisane do rejestru zabytków z terenu gminy Węgliniec. </w:t>
      </w:r>
    </w:p>
    <w:p w:rsidR="00E21F7B" w:rsidRDefault="00000000">
      <w:pPr>
        <w:spacing w:after="152" w:line="268" w:lineRule="auto"/>
        <w:ind w:left="-5"/>
        <w:jc w:val="left"/>
      </w:pPr>
      <w:r>
        <w:rPr>
          <w:b/>
          <w:sz w:val="22"/>
        </w:rPr>
        <w:t>Tabela 8.</w:t>
      </w:r>
      <w:r>
        <w:rPr>
          <w:sz w:val="22"/>
        </w:rPr>
        <w:t xml:space="preserve"> Analiza SWOT. </w:t>
      </w:r>
    </w:p>
    <w:p w:rsidR="00E21F7B" w:rsidRDefault="00000000">
      <w:pPr>
        <w:spacing w:after="124" w:line="259" w:lineRule="auto"/>
        <w:ind w:left="11" w:right="11"/>
      </w:pPr>
      <w:r>
        <w:rPr>
          <w:b/>
          <w:sz w:val="22"/>
        </w:rPr>
        <w:t>Tabela 9.</w:t>
      </w:r>
      <w:r>
        <w:rPr>
          <w:sz w:val="22"/>
        </w:rPr>
        <w:t xml:space="preserve"> </w:t>
      </w:r>
      <w:r>
        <w:t>Szczegółowy układ założeń programowych GPOnZ.</w:t>
      </w:r>
      <w:r>
        <w:rPr>
          <w:sz w:val="22"/>
        </w:rPr>
        <w:t xml:space="preserve"> </w:t>
      </w:r>
    </w:p>
    <w:p w:rsidR="00E21F7B" w:rsidRDefault="00000000">
      <w:pPr>
        <w:spacing w:after="150" w:line="268" w:lineRule="auto"/>
        <w:ind w:left="-5" w:right="2"/>
      </w:pPr>
      <w:r>
        <w:rPr>
          <w:b/>
          <w:sz w:val="22"/>
        </w:rPr>
        <w:t>Tabela 10.</w:t>
      </w:r>
      <w:r>
        <w:rPr>
          <w:sz w:val="22"/>
        </w:rPr>
        <w:t xml:space="preserve"> Wykaz planowanych inwestycji przy zabytkach na terenie gminy Węgliniec. </w:t>
      </w:r>
    </w:p>
    <w:p w:rsidR="00E21F7B" w:rsidRDefault="00000000">
      <w:pPr>
        <w:spacing w:after="200" w:line="259" w:lineRule="auto"/>
        <w:ind w:left="708" w:firstLine="0"/>
        <w:jc w:val="left"/>
      </w:pPr>
      <w:r>
        <w:rPr>
          <w:b/>
          <w:color w:val="C00000"/>
        </w:rPr>
        <w:t xml:space="preserve"> </w:t>
      </w:r>
    </w:p>
    <w:p w:rsidR="00E21F7B" w:rsidRDefault="00000000">
      <w:pPr>
        <w:pStyle w:val="Nagwek2"/>
        <w:spacing w:after="86"/>
        <w:ind w:left="712"/>
      </w:pPr>
      <w:r>
        <w:t xml:space="preserve">BIBLIOGRAFIA </w:t>
      </w:r>
    </w:p>
    <w:p w:rsidR="00E21F7B" w:rsidRDefault="00000000">
      <w:pPr>
        <w:spacing w:after="118" w:line="259" w:lineRule="auto"/>
        <w:ind w:left="718"/>
        <w:jc w:val="left"/>
      </w:pPr>
      <w:r>
        <w:rPr>
          <w:color w:val="C00000"/>
        </w:rPr>
        <w:t xml:space="preserve">Zastosowane skróty: </w:t>
      </w:r>
    </w:p>
    <w:p w:rsidR="00E21F7B" w:rsidRDefault="00000000">
      <w:pPr>
        <w:tabs>
          <w:tab w:val="center" w:pos="708"/>
          <w:tab w:val="center" w:pos="1417"/>
          <w:tab w:val="center" w:pos="3431"/>
        </w:tabs>
        <w:spacing w:after="121" w:line="268" w:lineRule="auto"/>
        <w:ind w:left="-15" w:firstLine="0"/>
        <w:jc w:val="left"/>
      </w:pPr>
      <w:r>
        <w:rPr>
          <w:color w:val="808080"/>
          <w:sz w:val="22"/>
        </w:rPr>
        <w:t xml:space="preserve">AZP </w:t>
      </w:r>
      <w:r>
        <w:rPr>
          <w:color w:val="808080"/>
          <w:sz w:val="22"/>
        </w:rPr>
        <w:tab/>
        <w:t xml:space="preserve"> </w:t>
      </w:r>
      <w:r>
        <w:rPr>
          <w:color w:val="808080"/>
          <w:sz w:val="22"/>
        </w:rPr>
        <w:tab/>
        <w:t xml:space="preserve"> </w:t>
      </w:r>
      <w:r>
        <w:rPr>
          <w:color w:val="808080"/>
          <w:sz w:val="22"/>
        </w:rPr>
        <w:tab/>
      </w:r>
      <w:r>
        <w:rPr>
          <w:sz w:val="22"/>
        </w:rPr>
        <w:t xml:space="preserve">Archeologiczne Zdjęcie Polski </w:t>
      </w:r>
    </w:p>
    <w:p w:rsidR="00E21F7B" w:rsidRDefault="00000000">
      <w:pPr>
        <w:tabs>
          <w:tab w:val="center" w:pos="1417"/>
          <w:tab w:val="center" w:pos="4345"/>
        </w:tabs>
        <w:spacing w:after="116" w:line="268" w:lineRule="auto"/>
        <w:ind w:left="-15" w:firstLine="0"/>
        <w:jc w:val="left"/>
      </w:pPr>
      <w:r>
        <w:rPr>
          <w:color w:val="808080"/>
          <w:sz w:val="22"/>
        </w:rPr>
        <w:t xml:space="preserve">DUWD  </w:t>
      </w:r>
      <w:r>
        <w:rPr>
          <w:color w:val="808080"/>
          <w:sz w:val="22"/>
        </w:rPr>
        <w:tab/>
        <w:t xml:space="preserve"> </w:t>
      </w:r>
      <w:r>
        <w:rPr>
          <w:color w:val="808080"/>
          <w:sz w:val="22"/>
        </w:rPr>
        <w:tab/>
      </w:r>
      <w:r>
        <w:rPr>
          <w:sz w:val="22"/>
        </w:rPr>
        <w:t xml:space="preserve">Dziennik Urzędowy Województwa Dolnośląskiego </w:t>
      </w:r>
    </w:p>
    <w:p w:rsidR="00E21F7B" w:rsidRDefault="00000000">
      <w:pPr>
        <w:tabs>
          <w:tab w:val="center" w:pos="1417"/>
          <w:tab w:val="center" w:pos="4262"/>
        </w:tabs>
        <w:spacing w:after="121" w:line="268" w:lineRule="auto"/>
        <w:ind w:left="-15" w:firstLine="0"/>
        <w:jc w:val="left"/>
      </w:pPr>
      <w:r>
        <w:rPr>
          <w:color w:val="808080"/>
          <w:sz w:val="22"/>
        </w:rPr>
        <w:t>DWKZ</w:t>
      </w:r>
      <w:r>
        <w:rPr>
          <w:sz w:val="22"/>
        </w:rPr>
        <w:t xml:space="preserve">  </w:t>
      </w:r>
      <w:r>
        <w:rPr>
          <w:sz w:val="22"/>
        </w:rPr>
        <w:tab/>
        <w:t xml:space="preserve"> </w:t>
      </w:r>
      <w:r>
        <w:rPr>
          <w:sz w:val="22"/>
        </w:rPr>
        <w:tab/>
        <w:t xml:space="preserve">Dolnośląski Wojewódzki Konserwator Zabytków </w:t>
      </w:r>
    </w:p>
    <w:p w:rsidR="00E21F7B" w:rsidRDefault="00000000">
      <w:pPr>
        <w:tabs>
          <w:tab w:val="center" w:pos="708"/>
          <w:tab w:val="center" w:pos="1417"/>
          <w:tab w:val="center" w:pos="3387"/>
        </w:tabs>
        <w:spacing w:after="120" w:line="268" w:lineRule="auto"/>
        <w:ind w:left="-15" w:firstLine="0"/>
        <w:jc w:val="left"/>
      </w:pPr>
      <w:r>
        <w:rPr>
          <w:color w:val="808080"/>
          <w:sz w:val="22"/>
        </w:rPr>
        <w:t>GEZ</w:t>
      </w:r>
      <w:r>
        <w:rPr>
          <w:sz w:val="22"/>
        </w:rPr>
        <w:t xml:space="preserve"> </w:t>
      </w:r>
      <w:r>
        <w:rPr>
          <w:sz w:val="22"/>
        </w:rPr>
        <w:tab/>
        <w:t xml:space="preserve"> </w:t>
      </w:r>
      <w:r>
        <w:rPr>
          <w:sz w:val="22"/>
        </w:rPr>
        <w:tab/>
        <w:t xml:space="preserve"> </w:t>
      </w:r>
      <w:r>
        <w:rPr>
          <w:sz w:val="22"/>
        </w:rPr>
        <w:tab/>
        <w:t xml:space="preserve">gminna ewidencja zabytków </w:t>
      </w:r>
    </w:p>
    <w:p w:rsidR="00E21F7B" w:rsidRDefault="00000000">
      <w:pPr>
        <w:tabs>
          <w:tab w:val="center" w:pos="1417"/>
          <w:tab w:val="center" w:pos="3833"/>
        </w:tabs>
        <w:spacing w:after="120" w:line="268" w:lineRule="auto"/>
        <w:ind w:left="-15" w:firstLine="0"/>
        <w:jc w:val="left"/>
      </w:pPr>
      <w:r>
        <w:rPr>
          <w:color w:val="808080"/>
          <w:sz w:val="22"/>
        </w:rPr>
        <w:t>GPOnZ</w:t>
      </w:r>
      <w:r>
        <w:rPr>
          <w:color w:val="A6A6A6"/>
          <w:sz w:val="22"/>
        </w:rPr>
        <w:t xml:space="preserve"> </w:t>
      </w:r>
      <w:r>
        <w:rPr>
          <w:sz w:val="22"/>
        </w:rPr>
        <w:t xml:space="preserve"> </w:t>
      </w:r>
      <w:r>
        <w:rPr>
          <w:sz w:val="22"/>
        </w:rPr>
        <w:tab/>
        <w:t xml:space="preserve"> </w:t>
      </w:r>
      <w:r>
        <w:rPr>
          <w:sz w:val="22"/>
        </w:rPr>
        <w:tab/>
        <w:t xml:space="preserve">gminny program opieki nad zabytkami </w:t>
      </w:r>
    </w:p>
    <w:p w:rsidR="00E21F7B" w:rsidRDefault="00000000">
      <w:pPr>
        <w:tabs>
          <w:tab w:val="center" w:pos="708"/>
          <w:tab w:val="center" w:pos="1417"/>
          <w:tab w:val="center" w:pos="4551"/>
        </w:tabs>
        <w:spacing w:after="116" w:line="268" w:lineRule="auto"/>
        <w:ind w:left="-15" w:firstLine="0"/>
        <w:jc w:val="left"/>
      </w:pPr>
      <w:r>
        <w:rPr>
          <w:color w:val="808080"/>
          <w:sz w:val="22"/>
        </w:rPr>
        <w:lastRenderedPageBreak/>
        <w:t xml:space="preserve">HaC </w:t>
      </w:r>
      <w:r>
        <w:rPr>
          <w:color w:val="808080"/>
          <w:sz w:val="22"/>
        </w:rPr>
        <w:tab/>
        <w:t xml:space="preserve"> </w:t>
      </w:r>
      <w:r>
        <w:rPr>
          <w:color w:val="808080"/>
          <w:sz w:val="22"/>
        </w:rPr>
        <w:tab/>
        <w:t xml:space="preserve"> </w:t>
      </w:r>
      <w:r>
        <w:rPr>
          <w:color w:val="808080"/>
          <w:sz w:val="22"/>
        </w:rPr>
        <w:tab/>
      </w:r>
      <w:r>
        <w:rPr>
          <w:sz w:val="22"/>
        </w:rPr>
        <w:t xml:space="preserve">okres halsztacki C (termin chronologii archeologicznej) </w:t>
      </w:r>
    </w:p>
    <w:p w:rsidR="00E21F7B" w:rsidRDefault="00000000">
      <w:pPr>
        <w:tabs>
          <w:tab w:val="center" w:pos="708"/>
          <w:tab w:val="center" w:pos="1417"/>
          <w:tab w:val="center" w:pos="2443"/>
        </w:tabs>
        <w:spacing w:after="120" w:line="268" w:lineRule="auto"/>
        <w:ind w:left="-15" w:firstLine="0"/>
        <w:jc w:val="left"/>
      </w:pPr>
      <w:r>
        <w:rPr>
          <w:color w:val="808080"/>
          <w:sz w:val="22"/>
        </w:rPr>
        <w:t xml:space="preserve">k.  </w:t>
      </w:r>
      <w:r>
        <w:rPr>
          <w:color w:val="808080"/>
          <w:sz w:val="22"/>
        </w:rPr>
        <w:tab/>
        <w:t xml:space="preserve"> </w:t>
      </w:r>
      <w:r>
        <w:rPr>
          <w:color w:val="808080"/>
          <w:sz w:val="22"/>
        </w:rPr>
        <w:tab/>
        <w:t xml:space="preserve"> </w:t>
      </w:r>
      <w:r>
        <w:rPr>
          <w:color w:val="808080"/>
          <w:sz w:val="22"/>
        </w:rPr>
        <w:tab/>
      </w:r>
      <w:r>
        <w:rPr>
          <w:sz w:val="22"/>
        </w:rPr>
        <w:t>kultura</w:t>
      </w:r>
      <w:r>
        <w:rPr>
          <w:color w:val="808080"/>
          <w:sz w:val="22"/>
        </w:rPr>
        <w:t xml:space="preserve"> </w:t>
      </w:r>
    </w:p>
    <w:p w:rsidR="00E21F7B" w:rsidRDefault="00000000">
      <w:pPr>
        <w:tabs>
          <w:tab w:val="center" w:pos="1417"/>
          <w:tab w:val="center" w:pos="4272"/>
        </w:tabs>
        <w:spacing w:after="120" w:line="268" w:lineRule="auto"/>
        <w:ind w:left="-15" w:firstLine="0"/>
        <w:jc w:val="left"/>
      </w:pPr>
      <w:r>
        <w:rPr>
          <w:color w:val="808080"/>
          <w:sz w:val="22"/>
        </w:rPr>
        <w:t>MKiDN</w:t>
      </w:r>
      <w:r>
        <w:rPr>
          <w:color w:val="A6A6A6"/>
          <w:sz w:val="22"/>
        </w:rPr>
        <w:t xml:space="preserve"> </w:t>
      </w:r>
      <w:r>
        <w:rPr>
          <w:sz w:val="22"/>
        </w:rPr>
        <w:t xml:space="preserve"> </w:t>
      </w:r>
      <w:r>
        <w:rPr>
          <w:sz w:val="22"/>
        </w:rPr>
        <w:tab/>
        <w:t xml:space="preserve"> </w:t>
      </w:r>
      <w:r>
        <w:rPr>
          <w:sz w:val="22"/>
        </w:rPr>
        <w:tab/>
        <w:t xml:space="preserve">Ministerstwo Kultury i Dziedzictwa Narodowego </w:t>
      </w:r>
    </w:p>
    <w:p w:rsidR="00E21F7B" w:rsidRDefault="00000000">
      <w:pPr>
        <w:tabs>
          <w:tab w:val="center" w:pos="4404"/>
        </w:tabs>
        <w:spacing w:after="117" w:line="268" w:lineRule="auto"/>
        <w:ind w:left="-15" w:firstLine="0"/>
        <w:jc w:val="left"/>
      </w:pPr>
      <w:r>
        <w:rPr>
          <w:color w:val="808080"/>
          <w:sz w:val="22"/>
        </w:rPr>
        <w:t xml:space="preserve">MPZP </w:t>
      </w:r>
      <w:r>
        <w:rPr>
          <w:color w:val="808080"/>
          <w:sz w:val="22"/>
        </w:rPr>
        <w:tab/>
      </w:r>
      <w:r>
        <w:rPr>
          <w:sz w:val="22"/>
        </w:rPr>
        <w:t>Miejscowy Plan Zagospodarowania Przestrzennego</w:t>
      </w:r>
      <w:r>
        <w:rPr>
          <w:color w:val="808080"/>
          <w:sz w:val="22"/>
        </w:rPr>
        <w:t xml:space="preserve"> </w:t>
      </w:r>
    </w:p>
    <w:p w:rsidR="00E21F7B" w:rsidRDefault="00000000">
      <w:pPr>
        <w:tabs>
          <w:tab w:val="right" w:pos="9081"/>
        </w:tabs>
        <w:spacing w:after="106" w:line="268" w:lineRule="auto"/>
        <w:ind w:left="-15" w:firstLine="0"/>
        <w:jc w:val="left"/>
      </w:pPr>
      <w:r>
        <w:rPr>
          <w:color w:val="808080"/>
          <w:sz w:val="22"/>
        </w:rPr>
        <w:t xml:space="preserve">NUTS 3 </w:t>
      </w:r>
      <w:r>
        <w:rPr>
          <w:color w:val="808080"/>
          <w:sz w:val="22"/>
        </w:rPr>
        <w:tab/>
      </w:r>
      <w:r>
        <w:rPr>
          <w:sz w:val="22"/>
        </w:rPr>
        <w:t>jednostka oznaczająca podregiony (subregiony) w klasyfikacji Jednostek Tery-</w:t>
      </w:r>
    </w:p>
    <w:p w:rsidR="00E21F7B" w:rsidRDefault="00000000">
      <w:pPr>
        <w:spacing w:after="258" w:line="268" w:lineRule="auto"/>
        <w:ind w:left="2135" w:right="2"/>
      </w:pPr>
      <w:r>
        <w:rPr>
          <w:sz w:val="22"/>
        </w:rPr>
        <w:t>torialnych do Celów Strategicznych</w:t>
      </w:r>
      <w:r>
        <w:rPr>
          <w:color w:val="808080"/>
          <w:sz w:val="22"/>
        </w:rPr>
        <w:t xml:space="preserve"> </w:t>
      </w:r>
    </w:p>
    <w:p w:rsidR="00E21F7B" w:rsidRDefault="00000000">
      <w:pPr>
        <w:spacing w:after="62" w:line="259" w:lineRule="auto"/>
        <w:ind w:right="-3"/>
        <w:jc w:val="right"/>
      </w:pPr>
      <w:r>
        <w:rPr>
          <w:sz w:val="22"/>
        </w:rPr>
        <w:t>117</w:t>
      </w:r>
    </w:p>
    <w:tbl>
      <w:tblPr>
        <w:tblStyle w:val="TableGrid"/>
        <w:tblW w:w="9109" w:type="dxa"/>
        <w:tblInd w:w="0" w:type="dxa"/>
        <w:tblLook w:val="04A0" w:firstRow="1" w:lastRow="0" w:firstColumn="1" w:lastColumn="0" w:noHBand="0" w:noVBand="1"/>
      </w:tblPr>
      <w:tblGrid>
        <w:gridCol w:w="2125"/>
        <w:gridCol w:w="6984"/>
      </w:tblGrid>
      <w:tr w:rsidR="00E21F7B">
        <w:trPr>
          <w:trHeight w:val="718"/>
        </w:trPr>
        <w:tc>
          <w:tcPr>
            <w:tcW w:w="2125" w:type="dxa"/>
            <w:tcBorders>
              <w:top w:val="nil"/>
              <w:left w:val="nil"/>
              <w:bottom w:val="nil"/>
              <w:right w:val="nil"/>
            </w:tcBorders>
          </w:tcPr>
          <w:p w:rsidR="00E21F7B" w:rsidRDefault="00000000">
            <w:pPr>
              <w:spacing w:after="0" w:line="259" w:lineRule="auto"/>
              <w:ind w:left="0" w:firstLine="0"/>
              <w:jc w:val="left"/>
            </w:pPr>
            <w:r>
              <w:rPr>
                <w:color w:val="808080"/>
                <w:sz w:val="22"/>
              </w:rPr>
              <w:t>Program 2019-2022</w:t>
            </w:r>
            <w:r>
              <w:rPr>
                <w:sz w:val="22"/>
              </w:rPr>
              <w:t xml:space="preserve"> </w:t>
            </w:r>
          </w:p>
        </w:tc>
        <w:tc>
          <w:tcPr>
            <w:tcW w:w="6984" w:type="dxa"/>
            <w:tcBorders>
              <w:top w:val="nil"/>
              <w:left w:val="nil"/>
              <w:bottom w:val="nil"/>
              <w:right w:val="nil"/>
            </w:tcBorders>
          </w:tcPr>
          <w:p w:rsidR="00E21F7B" w:rsidRDefault="00000000">
            <w:pPr>
              <w:spacing w:after="114" w:line="259" w:lineRule="auto"/>
              <w:ind w:left="0" w:firstLine="0"/>
              <w:jc w:val="left"/>
            </w:pPr>
            <w:r>
              <w:rPr>
                <w:sz w:val="22"/>
              </w:rPr>
              <w:t>Krajowy Program Ochrony Zabytków i Opieki nad Zabytkami na lata 2019-</w:t>
            </w:r>
          </w:p>
          <w:p w:rsidR="00E21F7B" w:rsidRDefault="00000000">
            <w:pPr>
              <w:spacing w:after="0" w:line="259" w:lineRule="auto"/>
              <w:ind w:left="0" w:firstLine="0"/>
              <w:jc w:val="left"/>
            </w:pPr>
            <w:r>
              <w:rPr>
                <w:sz w:val="22"/>
              </w:rPr>
              <w:t xml:space="preserve">2022 </w:t>
            </w:r>
          </w:p>
        </w:tc>
      </w:tr>
      <w:tr w:rsidR="00E21F7B">
        <w:trPr>
          <w:trHeight w:val="806"/>
        </w:trPr>
        <w:tc>
          <w:tcPr>
            <w:tcW w:w="2125" w:type="dxa"/>
            <w:tcBorders>
              <w:top w:val="nil"/>
              <w:left w:val="nil"/>
              <w:bottom w:val="nil"/>
              <w:right w:val="nil"/>
            </w:tcBorders>
          </w:tcPr>
          <w:p w:rsidR="00E21F7B" w:rsidRDefault="00000000">
            <w:pPr>
              <w:spacing w:after="0" w:line="259" w:lineRule="auto"/>
              <w:ind w:left="0" w:firstLine="0"/>
              <w:jc w:val="left"/>
            </w:pPr>
            <w:r>
              <w:rPr>
                <w:color w:val="808080"/>
                <w:sz w:val="22"/>
              </w:rPr>
              <w:t>SRKS 2030</w:t>
            </w:r>
            <w:r>
              <w:rPr>
                <w:sz w:val="22"/>
              </w:rPr>
              <w:t xml:space="preserve"> </w:t>
            </w:r>
          </w:p>
        </w:tc>
        <w:tc>
          <w:tcPr>
            <w:tcW w:w="6984" w:type="dxa"/>
            <w:tcBorders>
              <w:top w:val="nil"/>
              <w:left w:val="nil"/>
              <w:bottom w:val="nil"/>
              <w:right w:val="nil"/>
            </w:tcBorders>
          </w:tcPr>
          <w:p w:rsidR="00E21F7B" w:rsidRDefault="00000000">
            <w:pPr>
              <w:spacing w:after="0" w:line="259" w:lineRule="auto"/>
              <w:ind w:left="0" w:firstLine="0"/>
              <w:jc w:val="left"/>
            </w:pPr>
            <w:r>
              <w:rPr>
                <w:sz w:val="22"/>
              </w:rPr>
              <w:t xml:space="preserve">Strategia Rozwoju Kapitału Społecznego (współdziałanie, kultura, kreatywność) 2030 </w:t>
            </w:r>
          </w:p>
        </w:tc>
      </w:tr>
      <w:tr w:rsidR="00E21F7B">
        <w:trPr>
          <w:trHeight w:val="402"/>
        </w:trPr>
        <w:tc>
          <w:tcPr>
            <w:tcW w:w="2125" w:type="dxa"/>
            <w:tcBorders>
              <w:top w:val="nil"/>
              <w:left w:val="nil"/>
              <w:bottom w:val="nil"/>
              <w:right w:val="nil"/>
            </w:tcBorders>
          </w:tcPr>
          <w:p w:rsidR="00E21F7B" w:rsidRDefault="00000000">
            <w:pPr>
              <w:spacing w:after="0" w:line="259" w:lineRule="auto"/>
              <w:ind w:left="0" w:firstLine="0"/>
              <w:jc w:val="left"/>
            </w:pPr>
            <w:r>
              <w:rPr>
                <w:color w:val="808080"/>
                <w:sz w:val="22"/>
              </w:rPr>
              <w:t xml:space="preserve">SRWD 2030 </w:t>
            </w:r>
          </w:p>
        </w:tc>
        <w:tc>
          <w:tcPr>
            <w:tcW w:w="6984" w:type="dxa"/>
            <w:tcBorders>
              <w:top w:val="nil"/>
              <w:left w:val="nil"/>
              <w:bottom w:val="nil"/>
              <w:right w:val="nil"/>
            </w:tcBorders>
          </w:tcPr>
          <w:p w:rsidR="00E21F7B" w:rsidRDefault="00000000">
            <w:pPr>
              <w:spacing w:after="0" w:line="259" w:lineRule="auto"/>
              <w:ind w:left="0" w:firstLine="0"/>
              <w:jc w:val="left"/>
            </w:pPr>
            <w:r>
              <w:rPr>
                <w:sz w:val="22"/>
              </w:rPr>
              <w:t xml:space="preserve">Strategia Rozwoju Województwa Dolnośląskiego 2030 </w:t>
            </w:r>
          </w:p>
        </w:tc>
      </w:tr>
      <w:tr w:rsidR="00E21F7B">
        <w:trPr>
          <w:trHeight w:val="806"/>
        </w:trPr>
        <w:tc>
          <w:tcPr>
            <w:tcW w:w="2125" w:type="dxa"/>
            <w:tcBorders>
              <w:top w:val="nil"/>
              <w:left w:val="nil"/>
              <w:bottom w:val="nil"/>
              <w:right w:val="nil"/>
            </w:tcBorders>
          </w:tcPr>
          <w:p w:rsidR="00E21F7B" w:rsidRDefault="00000000">
            <w:pPr>
              <w:spacing w:after="0" w:line="259" w:lineRule="auto"/>
              <w:ind w:left="0" w:firstLine="0"/>
              <w:jc w:val="left"/>
            </w:pPr>
            <w:r>
              <w:rPr>
                <w:color w:val="808080"/>
                <w:sz w:val="22"/>
              </w:rPr>
              <w:t>SOR</w:t>
            </w:r>
            <w:r>
              <w:rPr>
                <w:sz w:val="22"/>
              </w:rPr>
              <w:t xml:space="preserve"> </w:t>
            </w:r>
          </w:p>
        </w:tc>
        <w:tc>
          <w:tcPr>
            <w:tcW w:w="6984" w:type="dxa"/>
            <w:tcBorders>
              <w:top w:val="nil"/>
              <w:left w:val="nil"/>
              <w:bottom w:val="nil"/>
              <w:right w:val="nil"/>
            </w:tcBorders>
          </w:tcPr>
          <w:p w:rsidR="00E21F7B" w:rsidRDefault="00000000">
            <w:pPr>
              <w:spacing w:after="0" w:line="259" w:lineRule="auto"/>
              <w:ind w:left="0" w:firstLine="0"/>
              <w:jc w:val="left"/>
            </w:pPr>
            <w:r>
              <w:rPr>
                <w:sz w:val="22"/>
              </w:rPr>
              <w:t xml:space="preserve">Strategia na rzecz Odpowiedzialnego Rozwoju do roku 2020 (z perspektywą do 2030 r.)  </w:t>
            </w:r>
          </w:p>
        </w:tc>
      </w:tr>
      <w:tr w:rsidR="00E21F7B">
        <w:trPr>
          <w:trHeight w:val="1210"/>
        </w:trPr>
        <w:tc>
          <w:tcPr>
            <w:tcW w:w="2125" w:type="dxa"/>
            <w:tcBorders>
              <w:top w:val="nil"/>
              <w:left w:val="nil"/>
              <w:bottom w:val="nil"/>
              <w:right w:val="nil"/>
            </w:tcBorders>
          </w:tcPr>
          <w:p w:rsidR="00E21F7B" w:rsidRDefault="00000000">
            <w:pPr>
              <w:spacing w:after="0" w:line="259" w:lineRule="auto"/>
              <w:ind w:left="0" w:firstLine="0"/>
              <w:jc w:val="left"/>
            </w:pPr>
            <w:r>
              <w:rPr>
                <w:color w:val="808080"/>
                <w:sz w:val="22"/>
              </w:rPr>
              <w:t>SWOT</w:t>
            </w:r>
            <w:r>
              <w:rPr>
                <w:sz w:val="22"/>
              </w:rPr>
              <w:t xml:space="preserve"> </w:t>
            </w:r>
          </w:p>
        </w:tc>
        <w:tc>
          <w:tcPr>
            <w:tcW w:w="6984" w:type="dxa"/>
            <w:tcBorders>
              <w:top w:val="nil"/>
              <w:left w:val="nil"/>
              <w:bottom w:val="nil"/>
              <w:right w:val="nil"/>
            </w:tcBorders>
          </w:tcPr>
          <w:p w:rsidR="00E21F7B" w:rsidRDefault="00000000">
            <w:pPr>
              <w:spacing w:after="0" w:line="259" w:lineRule="auto"/>
              <w:ind w:left="0" w:firstLine="0"/>
              <w:jc w:val="left"/>
            </w:pPr>
            <w:r>
              <w:rPr>
                <w:sz w:val="22"/>
              </w:rPr>
              <w:t xml:space="preserve">akronim angielskich słów </w:t>
            </w:r>
            <w:r>
              <w:rPr>
                <w:i/>
                <w:sz w:val="22"/>
              </w:rPr>
              <w:t>strengths</w:t>
            </w:r>
            <w:r>
              <w:rPr>
                <w:sz w:val="22"/>
              </w:rPr>
              <w:t xml:space="preserve"> (</w:t>
            </w:r>
            <w:r>
              <w:rPr>
                <w:b/>
                <w:sz w:val="22"/>
              </w:rPr>
              <w:t>mocne strony</w:t>
            </w:r>
            <w:r>
              <w:rPr>
                <w:sz w:val="22"/>
              </w:rPr>
              <w:t xml:space="preserve">), </w:t>
            </w:r>
            <w:r>
              <w:rPr>
                <w:i/>
                <w:sz w:val="22"/>
              </w:rPr>
              <w:t>weaknesses</w:t>
            </w:r>
            <w:r>
              <w:rPr>
                <w:sz w:val="22"/>
              </w:rPr>
              <w:t xml:space="preserve"> (</w:t>
            </w:r>
            <w:r>
              <w:rPr>
                <w:b/>
                <w:sz w:val="22"/>
              </w:rPr>
              <w:t>słabe strony</w:t>
            </w:r>
            <w:r>
              <w:rPr>
                <w:sz w:val="22"/>
              </w:rPr>
              <w:t xml:space="preserve">), </w:t>
            </w:r>
            <w:r>
              <w:rPr>
                <w:i/>
                <w:sz w:val="22"/>
              </w:rPr>
              <w:t>opportunities</w:t>
            </w:r>
            <w:r>
              <w:rPr>
                <w:sz w:val="22"/>
              </w:rPr>
              <w:t xml:space="preserve"> (</w:t>
            </w:r>
            <w:r>
              <w:rPr>
                <w:b/>
                <w:sz w:val="22"/>
              </w:rPr>
              <w:t>szanse</w:t>
            </w:r>
            <w:r>
              <w:rPr>
                <w:sz w:val="22"/>
              </w:rPr>
              <w:t xml:space="preserve"> potencjalne lub zaistniałe w otoczeniu), </w:t>
            </w:r>
            <w:r>
              <w:rPr>
                <w:i/>
                <w:sz w:val="22"/>
              </w:rPr>
              <w:t>threats</w:t>
            </w:r>
            <w:r>
              <w:rPr>
                <w:sz w:val="22"/>
              </w:rPr>
              <w:t xml:space="preserve"> (</w:t>
            </w:r>
            <w:r>
              <w:rPr>
                <w:b/>
                <w:sz w:val="22"/>
              </w:rPr>
              <w:t>zagrożenia</w:t>
            </w:r>
            <w:r>
              <w:rPr>
                <w:sz w:val="22"/>
              </w:rPr>
              <w:t xml:space="preserve"> prawdopodobne lub istniejące w otoczeniu). </w:t>
            </w:r>
          </w:p>
        </w:tc>
      </w:tr>
      <w:tr w:rsidR="00E21F7B">
        <w:trPr>
          <w:trHeight w:val="402"/>
        </w:trPr>
        <w:tc>
          <w:tcPr>
            <w:tcW w:w="2125" w:type="dxa"/>
            <w:tcBorders>
              <w:top w:val="nil"/>
              <w:left w:val="nil"/>
              <w:bottom w:val="nil"/>
              <w:right w:val="nil"/>
            </w:tcBorders>
          </w:tcPr>
          <w:p w:rsidR="00E21F7B" w:rsidRDefault="00000000">
            <w:pPr>
              <w:spacing w:after="0" w:line="259" w:lineRule="auto"/>
              <w:ind w:left="0" w:firstLine="0"/>
              <w:jc w:val="left"/>
            </w:pPr>
            <w:r>
              <w:rPr>
                <w:color w:val="5A5A5A"/>
                <w:sz w:val="22"/>
              </w:rPr>
              <w:t xml:space="preserve">UNESCO </w:t>
            </w:r>
            <w:r>
              <w:rPr>
                <w:b/>
                <w:color w:val="5A5A5A"/>
                <w:sz w:val="22"/>
              </w:rPr>
              <w:t xml:space="preserve"> </w:t>
            </w:r>
          </w:p>
        </w:tc>
        <w:tc>
          <w:tcPr>
            <w:tcW w:w="6984" w:type="dxa"/>
            <w:tcBorders>
              <w:top w:val="nil"/>
              <w:left w:val="nil"/>
              <w:bottom w:val="nil"/>
              <w:right w:val="nil"/>
            </w:tcBorders>
          </w:tcPr>
          <w:p w:rsidR="00E21F7B" w:rsidRDefault="00000000">
            <w:pPr>
              <w:spacing w:after="0" w:line="259" w:lineRule="auto"/>
              <w:ind w:left="0" w:firstLine="0"/>
              <w:jc w:val="left"/>
            </w:pPr>
            <w:r>
              <w:rPr>
                <w:sz w:val="22"/>
              </w:rPr>
              <w:t xml:space="preserve">Organizacja Narodów Zjednoczonych do spraw Oświaty, Nauki i Kultury </w:t>
            </w:r>
          </w:p>
        </w:tc>
      </w:tr>
      <w:tr w:rsidR="00E21F7B">
        <w:trPr>
          <w:trHeight w:val="312"/>
        </w:trPr>
        <w:tc>
          <w:tcPr>
            <w:tcW w:w="2125" w:type="dxa"/>
            <w:tcBorders>
              <w:top w:val="nil"/>
              <w:left w:val="nil"/>
              <w:bottom w:val="nil"/>
              <w:right w:val="nil"/>
            </w:tcBorders>
          </w:tcPr>
          <w:p w:rsidR="00E21F7B" w:rsidRDefault="00000000">
            <w:pPr>
              <w:spacing w:after="0" w:line="259" w:lineRule="auto"/>
              <w:ind w:left="0" w:firstLine="0"/>
              <w:jc w:val="left"/>
            </w:pPr>
            <w:r>
              <w:rPr>
                <w:color w:val="595959"/>
                <w:sz w:val="22"/>
              </w:rPr>
              <w:t xml:space="preserve">WUOZ </w:t>
            </w:r>
          </w:p>
        </w:tc>
        <w:tc>
          <w:tcPr>
            <w:tcW w:w="6984" w:type="dxa"/>
            <w:tcBorders>
              <w:top w:val="nil"/>
              <w:left w:val="nil"/>
              <w:bottom w:val="nil"/>
              <w:right w:val="nil"/>
            </w:tcBorders>
          </w:tcPr>
          <w:p w:rsidR="00E21F7B" w:rsidRDefault="00000000">
            <w:pPr>
              <w:spacing w:after="0" w:line="259" w:lineRule="auto"/>
              <w:ind w:left="0" w:firstLine="0"/>
              <w:jc w:val="left"/>
            </w:pPr>
            <w:r>
              <w:rPr>
                <w:sz w:val="22"/>
              </w:rPr>
              <w:t>Wojewódzki Urząd Ochrony Zabytków</w:t>
            </w:r>
            <w:r>
              <w:rPr>
                <w:color w:val="595959"/>
                <w:sz w:val="22"/>
              </w:rPr>
              <w:t xml:space="preserve"> </w:t>
            </w:r>
          </w:p>
        </w:tc>
      </w:tr>
    </w:tbl>
    <w:p w:rsidR="00E21F7B" w:rsidRDefault="00000000">
      <w:pPr>
        <w:spacing w:after="114" w:line="259" w:lineRule="auto"/>
        <w:ind w:left="708" w:firstLine="0"/>
        <w:jc w:val="left"/>
      </w:pPr>
      <w:r>
        <w:rPr>
          <w:b/>
          <w:sz w:val="22"/>
        </w:rPr>
        <w:t xml:space="preserve"> </w:t>
      </w:r>
    </w:p>
    <w:p w:rsidR="00E21F7B" w:rsidRDefault="00000000">
      <w:pPr>
        <w:spacing w:line="360" w:lineRule="auto"/>
        <w:ind w:left="718" w:right="4618"/>
        <w:jc w:val="left"/>
      </w:pPr>
      <w:r>
        <w:rPr>
          <w:color w:val="C00000"/>
          <w:sz w:val="22"/>
        </w:rPr>
        <w:t xml:space="preserve">Strony internetowe: </w:t>
      </w:r>
      <w:r>
        <w:rPr>
          <w:sz w:val="22"/>
        </w:rPr>
        <w:t xml:space="preserve">https://irt.wroc.pl/ </w:t>
      </w:r>
      <w:hyperlink r:id="rId92">
        <w:r>
          <w:rPr>
            <w:sz w:val="22"/>
          </w:rPr>
          <w:t>https://nid.pl/</w:t>
        </w:r>
      </w:hyperlink>
      <w:hyperlink r:id="rId93">
        <w:r>
          <w:rPr>
            <w:sz w:val="22"/>
          </w:rPr>
          <w:t xml:space="preserve"> </w:t>
        </w:r>
      </w:hyperlink>
      <w:r>
        <w:rPr>
          <w:sz w:val="22"/>
        </w:rPr>
        <w:t xml:space="preserve">https://samorzad.nid.pl/ </w:t>
      </w:r>
      <w:hyperlink r:id="rId94">
        <w:r>
          <w:rPr>
            <w:sz w:val="22"/>
          </w:rPr>
          <w:t>https://umwd.dolnyslask.pl/</w:t>
        </w:r>
      </w:hyperlink>
      <w:hyperlink r:id="rId95">
        <w:r>
          <w:rPr>
            <w:sz w:val="22"/>
          </w:rPr>
          <w:t xml:space="preserve"> </w:t>
        </w:r>
      </w:hyperlink>
      <w:r>
        <w:rPr>
          <w:sz w:val="22"/>
        </w:rPr>
        <w:t xml:space="preserve">https://www.unesco.pl/ https://wegliniec.pl/ </w:t>
      </w:r>
      <w:hyperlink r:id="rId96">
        <w:r>
          <w:rPr>
            <w:sz w:val="22"/>
          </w:rPr>
          <w:t>https://www.gov.pl/</w:t>
        </w:r>
      </w:hyperlink>
      <w:hyperlink r:id="rId97">
        <w:r>
          <w:rPr>
            <w:sz w:val="22"/>
          </w:rPr>
          <w:t xml:space="preserve"> </w:t>
        </w:r>
      </w:hyperlink>
      <w:hyperlink r:id="rId98">
        <w:r>
          <w:rPr>
            <w:sz w:val="22"/>
          </w:rPr>
          <w:t>https://bgk.pl/</w:t>
        </w:r>
      </w:hyperlink>
      <w:hyperlink r:id="rId99">
        <w:r>
          <w:rPr>
            <w:sz w:val="22"/>
          </w:rPr>
          <w:t xml:space="preserve"> </w:t>
        </w:r>
      </w:hyperlink>
      <w:hyperlink r:id="rId100">
        <w:r>
          <w:rPr>
            <w:sz w:val="22"/>
          </w:rPr>
          <w:t>https://pfron.org.pl/</w:t>
        </w:r>
      </w:hyperlink>
      <w:hyperlink r:id="rId101">
        <w:r>
          <w:rPr>
            <w:sz w:val="22"/>
          </w:rPr>
          <w:t xml:space="preserve"> </w:t>
        </w:r>
      </w:hyperlink>
      <w:hyperlink r:id="rId102">
        <w:r>
          <w:rPr>
            <w:sz w:val="22"/>
          </w:rPr>
          <w:t>https://www.feniks.gov.pl</w:t>
        </w:r>
      </w:hyperlink>
      <w:hyperlink r:id="rId103">
        <w:r>
          <w:rPr>
            <w:sz w:val="22"/>
          </w:rPr>
          <w:t>/</w:t>
        </w:r>
      </w:hyperlink>
      <w:r>
        <w:rPr>
          <w:sz w:val="22"/>
        </w:rPr>
        <w:t xml:space="preserve"> </w:t>
      </w:r>
      <w:hyperlink r:id="rId104">
        <w:r>
          <w:rPr>
            <w:sz w:val="22"/>
          </w:rPr>
          <w:t>https://www.funduszeeuropejskie.gov.pl/</w:t>
        </w:r>
      </w:hyperlink>
      <w:hyperlink r:id="rId105">
        <w:r>
          <w:rPr>
            <w:sz w:val="22"/>
          </w:rPr>
          <w:t xml:space="preserve"> </w:t>
        </w:r>
      </w:hyperlink>
      <w:hyperlink r:id="rId106">
        <w:r>
          <w:rPr>
            <w:sz w:val="22"/>
          </w:rPr>
          <w:t>https://pl.plsn.eu/</w:t>
        </w:r>
      </w:hyperlink>
      <w:hyperlink r:id="rId107">
        <w:r>
          <w:rPr>
            <w:sz w:val="22"/>
          </w:rPr>
          <w:t xml:space="preserve"> </w:t>
        </w:r>
      </w:hyperlink>
      <w:r>
        <w:rPr>
          <w:sz w:val="22"/>
        </w:rPr>
        <w:t xml:space="preserve">https://pl.cz-pl.eu/ https://www.eog.gov.pl/ </w:t>
      </w:r>
      <w:hyperlink r:id="rId108">
        <w:r>
          <w:rPr>
            <w:sz w:val="22"/>
          </w:rPr>
          <w:t>https://www.ncn.gov.pl</w:t>
        </w:r>
      </w:hyperlink>
      <w:hyperlink r:id="rId109">
        <w:r>
          <w:rPr>
            <w:sz w:val="22"/>
          </w:rPr>
          <w:t>/</w:t>
        </w:r>
      </w:hyperlink>
      <w:r>
        <w:rPr>
          <w:sz w:val="22"/>
        </w:rPr>
        <w:t xml:space="preserve"> </w:t>
      </w:r>
      <w:hyperlink r:id="rId110">
        <w:r>
          <w:rPr>
            <w:sz w:val="22"/>
          </w:rPr>
          <w:t>http://www.deutschefotothek.de</w:t>
        </w:r>
      </w:hyperlink>
      <w:hyperlink r:id="rId111">
        <w:r>
          <w:rPr>
            <w:sz w:val="22"/>
          </w:rPr>
          <w:t>/</w:t>
        </w:r>
      </w:hyperlink>
      <w:r>
        <w:rPr>
          <w:sz w:val="22"/>
        </w:rPr>
        <w:t xml:space="preserve"> </w:t>
      </w:r>
    </w:p>
    <w:p w:rsidR="00E21F7B" w:rsidRDefault="00000000">
      <w:pPr>
        <w:tabs>
          <w:tab w:val="center" w:pos="2811"/>
        </w:tabs>
        <w:spacing w:line="268" w:lineRule="auto"/>
        <w:ind w:left="-15" w:firstLine="0"/>
        <w:jc w:val="left"/>
      </w:pPr>
      <w:r>
        <w:rPr>
          <w:sz w:val="22"/>
        </w:rPr>
        <w:t xml:space="preserve"> </w:t>
      </w:r>
      <w:r>
        <w:rPr>
          <w:sz w:val="22"/>
        </w:rPr>
        <w:tab/>
      </w:r>
      <w:hyperlink r:id="rId112">
        <w:r>
          <w:rPr>
            <w:sz w:val="22"/>
          </w:rPr>
          <w:t>https://foto.goerlitz.mitteldeutschearchive.de/</w:t>
        </w:r>
      </w:hyperlink>
      <w:hyperlink r:id="rId113">
        <w:r>
          <w:rPr>
            <w:sz w:val="22"/>
          </w:rPr>
          <w:t xml:space="preserve"> </w:t>
        </w:r>
      </w:hyperlink>
    </w:p>
    <w:p w:rsidR="00E21F7B" w:rsidRDefault="00000000">
      <w:pPr>
        <w:spacing w:after="218" w:line="259" w:lineRule="auto"/>
        <w:ind w:left="0" w:firstLine="0"/>
        <w:jc w:val="left"/>
      </w:pPr>
      <w:r>
        <w:rPr>
          <w:sz w:val="22"/>
        </w:rPr>
        <w:lastRenderedPageBreak/>
        <w:t xml:space="preserve"> </w:t>
      </w:r>
    </w:p>
    <w:p w:rsidR="00E21F7B" w:rsidRDefault="00000000">
      <w:pPr>
        <w:spacing w:after="114" w:line="259" w:lineRule="auto"/>
        <w:ind w:left="708" w:firstLine="0"/>
        <w:jc w:val="left"/>
      </w:pPr>
      <w:r>
        <w:rPr>
          <w:sz w:val="22"/>
        </w:rPr>
        <w:t xml:space="preserve"> </w:t>
      </w:r>
    </w:p>
    <w:p w:rsidR="00E21F7B" w:rsidRDefault="00000000">
      <w:pPr>
        <w:spacing w:after="270" w:line="259" w:lineRule="auto"/>
        <w:ind w:left="708" w:firstLine="0"/>
        <w:jc w:val="left"/>
      </w:pPr>
      <w:r>
        <w:rPr>
          <w:color w:val="C00000"/>
          <w:sz w:val="22"/>
        </w:rPr>
        <w:t xml:space="preserve"> </w:t>
      </w:r>
    </w:p>
    <w:p w:rsidR="00E21F7B" w:rsidRDefault="00000000">
      <w:pPr>
        <w:spacing w:after="62" w:line="259" w:lineRule="auto"/>
        <w:ind w:right="-3"/>
        <w:jc w:val="right"/>
      </w:pPr>
      <w:r>
        <w:rPr>
          <w:sz w:val="22"/>
        </w:rPr>
        <w:t>118</w:t>
      </w:r>
    </w:p>
    <w:p w:rsidR="00E21F7B" w:rsidRDefault="00000000">
      <w:pPr>
        <w:spacing w:after="114" w:line="259" w:lineRule="auto"/>
        <w:ind w:left="708" w:firstLine="0"/>
        <w:jc w:val="left"/>
      </w:pPr>
      <w:r>
        <w:rPr>
          <w:color w:val="C00000"/>
          <w:sz w:val="22"/>
        </w:rPr>
        <w:t xml:space="preserve"> Opracowania: </w:t>
      </w:r>
    </w:p>
    <w:p w:rsidR="00E21F7B" w:rsidRDefault="00000000">
      <w:pPr>
        <w:spacing w:after="224" w:line="268" w:lineRule="auto"/>
        <w:ind w:left="718"/>
        <w:jc w:val="left"/>
      </w:pPr>
      <w:r>
        <w:rPr>
          <w:b/>
          <w:sz w:val="22"/>
        </w:rPr>
        <w:t>Bena</w:t>
      </w:r>
      <w:r>
        <w:rPr>
          <w:sz w:val="22"/>
        </w:rPr>
        <w:t xml:space="preserve"> Waldemar  </w:t>
      </w:r>
    </w:p>
    <w:p w:rsidR="00E21F7B" w:rsidRDefault="00000000">
      <w:pPr>
        <w:tabs>
          <w:tab w:val="center" w:pos="1640"/>
          <w:tab w:val="center" w:pos="4431"/>
        </w:tabs>
        <w:spacing w:after="214" w:line="268" w:lineRule="auto"/>
        <w:ind w:left="0" w:firstLine="0"/>
        <w:jc w:val="left"/>
      </w:pPr>
      <w:r>
        <w:rPr>
          <w:sz w:val="22"/>
        </w:rPr>
        <w:tab/>
        <w:t xml:space="preserve">2012  </w:t>
      </w:r>
      <w:r>
        <w:rPr>
          <w:sz w:val="22"/>
        </w:rPr>
        <w:tab/>
        <w:t xml:space="preserve">Dzieje Puszczy Zgorzelecko-Osiecznickiej; Zgorzelec. </w:t>
      </w:r>
    </w:p>
    <w:p w:rsidR="00E21F7B" w:rsidRDefault="00000000">
      <w:pPr>
        <w:spacing w:after="117" w:line="268" w:lineRule="auto"/>
        <w:ind w:left="718"/>
        <w:jc w:val="left"/>
      </w:pPr>
      <w:r>
        <w:rPr>
          <w:b/>
          <w:sz w:val="22"/>
        </w:rPr>
        <w:t xml:space="preserve">Błyskosz </w:t>
      </w:r>
      <w:r>
        <w:rPr>
          <w:sz w:val="22"/>
        </w:rPr>
        <w:t xml:space="preserve">Tomasz et al. </w:t>
      </w:r>
    </w:p>
    <w:p w:rsidR="00E21F7B" w:rsidRDefault="00000000">
      <w:pPr>
        <w:spacing w:line="361" w:lineRule="auto"/>
        <w:ind w:left="2125" w:hanging="708"/>
        <w:jc w:val="left"/>
      </w:pPr>
      <w:r>
        <w:rPr>
          <w:sz w:val="22"/>
        </w:rPr>
        <w:t xml:space="preserve">2009 </w:t>
      </w:r>
      <w:r>
        <w:rPr>
          <w:sz w:val="22"/>
        </w:rPr>
        <w:tab/>
        <w:t xml:space="preserve">Gminny program opieki nad zabytkami. Poradnik metodyczny; [w:] Kurier Konsewatorski; nr 3; s. 14-36; Warszawa. </w:t>
      </w:r>
    </w:p>
    <w:p w:rsidR="00E21F7B" w:rsidRDefault="00000000">
      <w:pPr>
        <w:tabs>
          <w:tab w:val="center" w:pos="1572"/>
          <w:tab w:val="center" w:pos="2833"/>
        </w:tabs>
        <w:spacing w:after="224" w:line="268" w:lineRule="auto"/>
        <w:ind w:left="0" w:firstLine="0"/>
        <w:jc w:val="left"/>
      </w:pPr>
      <w:r>
        <w:rPr>
          <w:sz w:val="22"/>
        </w:rPr>
        <w:tab/>
      </w:r>
      <w:r>
        <w:rPr>
          <w:b/>
          <w:sz w:val="22"/>
        </w:rPr>
        <w:t>Fiedler</w:t>
      </w:r>
      <w:r>
        <w:rPr>
          <w:sz w:val="22"/>
        </w:rPr>
        <w:t xml:space="preserve"> Wolf-Dieter </w:t>
      </w:r>
      <w:r>
        <w:rPr>
          <w:sz w:val="22"/>
        </w:rPr>
        <w:tab/>
        <w:t xml:space="preserve"> </w:t>
      </w:r>
    </w:p>
    <w:p w:rsidR="00E21F7B" w:rsidRDefault="00000000">
      <w:pPr>
        <w:tabs>
          <w:tab w:val="center" w:pos="1640"/>
          <w:tab w:val="center" w:pos="3659"/>
        </w:tabs>
        <w:spacing w:after="210" w:line="268" w:lineRule="auto"/>
        <w:ind w:left="0" w:firstLine="0"/>
        <w:jc w:val="left"/>
      </w:pPr>
      <w:r>
        <w:rPr>
          <w:sz w:val="22"/>
        </w:rPr>
        <w:tab/>
        <w:t xml:space="preserve">2015 </w:t>
      </w:r>
      <w:r>
        <w:rPr>
          <w:sz w:val="22"/>
        </w:rPr>
        <w:tab/>
        <w:t xml:space="preserve">Rothwasser in der Görlitzer Heide. </w:t>
      </w:r>
    </w:p>
    <w:p w:rsidR="00E21F7B" w:rsidRDefault="00000000">
      <w:pPr>
        <w:spacing w:after="0"/>
        <w:ind w:left="718" w:right="2378"/>
        <w:jc w:val="left"/>
      </w:pPr>
      <w:r>
        <w:rPr>
          <w:b/>
          <w:sz w:val="22"/>
        </w:rPr>
        <w:t xml:space="preserve">Fokt </w:t>
      </w:r>
      <w:r>
        <w:rPr>
          <w:sz w:val="22"/>
        </w:rPr>
        <w:t>Krzysztof</w:t>
      </w:r>
      <w:r>
        <w:rPr>
          <w:b/>
          <w:sz w:val="22"/>
        </w:rPr>
        <w:t xml:space="preserve">, Bena </w:t>
      </w:r>
      <w:r>
        <w:rPr>
          <w:sz w:val="22"/>
        </w:rPr>
        <w:t>Waldemar</w:t>
      </w:r>
      <w:r>
        <w:rPr>
          <w:b/>
          <w:sz w:val="22"/>
        </w:rPr>
        <w:t xml:space="preserve">, Koreś </w:t>
      </w:r>
      <w:r>
        <w:rPr>
          <w:sz w:val="22"/>
        </w:rPr>
        <w:t>Daniel</w:t>
      </w:r>
      <w:r>
        <w:rPr>
          <w:b/>
          <w:sz w:val="22"/>
        </w:rPr>
        <w:t xml:space="preserve">,  Tekiela </w:t>
      </w:r>
      <w:r>
        <w:rPr>
          <w:sz w:val="22"/>
        </w:rPr>
        <w:t>Łukasz</w:t>
      </w:r>
      <w:r>
        <w:rPr>
          <w:b/>
          <w:sz w:val="22"/>
        </w:rPr>
        <w:t xml:space="preserve">  </w:t>
      </w:r>
      <w:r>
        <w:rPr>
          <w:b/>
          <w:sz w:val="22"/>
        </w:rPr>
        <w:tab/>
      </w:r>
      <w:r>
        <w:rPr>
          <w:sz w:val="22"/>
        </w:rPr>
        <w:t xml:space="preserve">2010 </w:t>
      </w:r>
      <w:r>
        <w:rPr>
          <w:sz w:val="22"/>
        </w:rPr>
        <w:tab/>
        <w:t xml:space="preserve">Vademecum historii Górnych Łużyc; Lubań. </w:t>
      </w:r>
      <w:r>
        <w:rPr>
          <w:b/>
          <w:sz w:val="22"/>
        </w:rPr>
        <w:t xml:space="preserve">Furmanek </w:t>
      </w:r>
      <w:r>
        <w:rPr>
          <w:sz w:val="22"/>
        </w:rPr>
        <w:t xml:space="preserve">Mirosław </w:t>
      </w:r>
    </w:p>
    <w:p w:rsidR="00E21F7B" w:rsidRDefault="00000000">
      <w:pPr>
        <w:spacing w:after="11" w:line="361" w:lineRule="auto"/>
        <w:ind w:left="708" w:right="93" w:firstLine="708"/>
      </w:pPr>
      <w:r>
        <w:rPr>
          <w:sz w:val="22"/>
        </w:rPr>
        <w:t xml:space="preserve">2020 Die ersten Bauern in Schlesien und der polnischen Oberlausitz, [w:] Das ende der Steinzeit. Die ersten Bauern in der Lausitz; s. 141-151; Kamenz. </w:t>
      </w:r>
      <w:r>
        <w:rPr>
          <w:b/>
          <w:sz w:val="22"/>
        </w:rPr>
        <w:t xml:space="preserve">Kondracki </w:t>
      </w:r>
      <w:r>
        <w:rPr>
          <w:sz w:val="22"/>
        </w:rPr>
        <w:t xml:space="preserve">Jerzy </w:t>
      </w:r>
    </w:p>
    <w:p w:rsidR="00E21F7B" w:rsidRDefault="00000000">
      <w:pPr>
        <w:tabs>
          <w:tab w:val="center" w:pos="708"/>
          <w:tab w:val="center" w:pos="1640"/>
          <w:tab w:val="center" w:pos="3885"/>
        </w:tabs>
        <w:spacing w:after="106" w:line="268" w:lineRule="auto"/>
        <w:ind w:left="0" w:firstLine="0"/>
        <w:jc w:val="left"/>
      </w:pPr>
      <w:r>
        <w:rPr>
          <w:sz w:val="22"/>
        </w:rPr>
        <w:tab/>
        <w:t xml:space="preserve"> </w:t>
      </w:r>
      <w:r>
        <w:rPr>
          <w:sz w:val="22"/>
        </w:rPr>
        <w:tab/>
        <w:t xml:space="preserve">2009 </w:t>
      </w:r>
      <w:r>
        <w:rPr>
          <w:sz w:val="22"/>
        </w:rPr>
        <w:tab/>
        <w:t xml:space="preserve">Geografia regionalna Polski; Warszawa.  </w:t>
      </w:r>
    </w:p>
    <w:p w:rsidR="00E21F7B" w:rsidRDefault="00000000">
      <w:pPr>
        <w:spacing w:after="16" w:line="259" w:lineRule="auto"/>
        <w:ind w:left="730"/>
        <w:jc w:val="left"/>
      </w:pPr>
      <w:r>
        <w:rPr>
          <w:b/>
          <w:sz w:val="22"/>
        </w:rPr>
        <w:t>Konik</w:t>
      </w:r>
      <w:r>
        <w:rPr>
          <w:sz w:val="22"/>
        </w:rPr>
        <w:t xml:space="preserve"> E.  </w:t>
      </w:r>
    </w:p>
    <w:p w:rsidR="00E21F7B" w:rsidRDefault="00000000">
      <w:pPr>
        <w:tabs>
          <w:tab w:val="center" w:pos="720"/>
          <w:tab w:val="center" w:pos="1640"/>
          <w:tab w:val="center" w:pos="4289"/>
        </w:tabs>
        <w:spacing w:after="150" w:line="268" w:lineRule="auto"/>
        <w:ind w:left="0" w:firstLine="0"/>
        <w:jc w:val="left"/>
      </w:pPr>
      <w:r>
        <w:rPr>
          <w:sz w:val="22"/>
        </w:rPr>
        <w:tab/>
        <w:t xml:space="preserve"> </w:t>
      </w:r>
      <w:r>
        <w:rPr>
          <w:sz w:val="22"/>
        </w:rPr>
        <w:tab/>
        <w:t xml:space="preserve">1965  </w:t>
      </w:r>
      <w:r>
        <w:rPr>
          <w:sz w:val="22"/>
        </w:rPr>
        <w:tab/>
        <w:t xml:space="preserve">Znaleziska monet rzymskich na Śląsku; Wrocław.  </w:t>
      </w:r>
    </w:p>
    <w:p w:rsidR="00E21F7B" w:rsidRDefault="00000000">
      <w:pPr>
        <w:spacing w:after="114" w:line="259" w:lineRule="auto"/>
        <w:ind w:left="708" w:firstLine="0"/>
        <w:jc w:val="left"/>
      </w:pPr>
      <w:r>
        <w:rPr>
          <w:b/>
          <w:sz w:val="22"/>
        </w:rPr>
        <w:t xml:space="preserve"> </w:t>
      </w:r>
    </w:p>
    <w:p w:rsidR="00E21F7B" w:rsidRDefault="00000000">
      <w:pPr>
        <w:spacing w:line="355" w:lineRule="auto"/>
        <w:ind w:left="1412" w:right="2366" w:hanging="704"/>
        <w:jc w:val="left"/>
      </w:pPr>
      <w:r>
        <w:rPr>
          <w:b/>
          <w:sz w:val="22"/>
        </w:rPr>
        <w:t>Lijewski</w:t>
      </w:r>
      <w:r>
        <w:rPr>
          <w:sz w:val="22"/>
        </w:rPr>
        <w:t xml:space="preserve"> Teofil, </w:t>
      </w:r>
      <w:r>
        <w:rPr>
          <w:b/>
          <w:sz w:val="22"/>
        </w:rPr>
        <w:t>Mikułowski</w:t>
      </w:r>
      <w:r>
        <w:rPr>
          <w:sz w:val="22"/>
        </w:rPr>
        <w:t xml:space="preserve"> Bogdan, </w:t>
      </w:r>
      <w:r>
        <w:rPr>
          <w:b/>
          <w:sz w:val="22"/>
        </w:rPr>
        <w:t>Wyrzykowski</w:t>
      </w:r>
      <w:r>
        <w:rPr>
          <w:sz w:val="22"/>
        </w:rPr>
        <w:t xml:space="preserve"> Jerzy (red.) 2020</w:t>
      </w:r>
      <w:r>
        <w:rPr>
          <w:rFonts w:ascii="Arial" w:eastAsia="Arial" w:hAnsi="Arial" w:cs="Arial"/>
          <w:sz w:val="22"/>
        </w:rPr>
        <w:t xml:space="preserve"> </w:t>
      </w:r>
      <w:r>
        <w:rPr>
          <w:rFonts w:ascii="Arial" w:eastAsia="Arial" w:hAnsi="Arial" w:cs="Arial"/>
          <w:sz w:val="22"/>
        </w:rPr>
        <w:tab/>
      </w:r>
      <w:r>
        <w:rPr>
          <w:sz w:val="22"/>
        </w:rPr>
        <w:t>Geografia turystyki Polski; Warszawa.</w:t>
      </w:r>
      <w:r>
        <w:rPr>
          <w:b/>
        </w:rPr>
        <w:t xml:space="preserve"> </w:t>
      </w:r>
    </w:p>
    <w:p w:rsidR="00E21F7B" w:rsidRDefault="00000000">
      <w:pPr>
        <w:spacing w:after="129" w:line="259" w:lineRule="auto"/>
        <w:ind w:left="718"/>
        <w:jc w:val="left"/>
      </w:pPr>
      <w:r>
        <w:rPr>
          <w:b/>
          <w:sz w:val="22"/>
        </w:rPr>
        <w:t>Malinowski</w:t>
      </w:r>
      <w:r>
        <w:rPr>
          <w:sz w:val="22"/>
        </w:rPr>
        <w:t xml:space="preserve"> T. </w:t>
      </w:r>
    </w:p>
    <w:p w:rsidR="00E21F7B" w:rsidRDefault="00000000">
      <w:pPr>
        <w:spacing w:after="113" w:line="366" w:lineRule="auto"/>
        <w:ind w:left="718" w:right="2"/>
      </w:pPr>
      <w:r>
        <w:rPr>
          <w:sz w:val="22"/>
        </w:rPr>
        <w:t xml:space="preserve"> 1961  Katalog cmentarzysk ludności kultury łużyckiej w Polsce, t. 2, Warszawa. </w:t>
      </w:r>
      <w:r>
        <w:rPr>
          <w:b/>
        </w:rPr>
        <w:t xml:space="preserve"> </w:t>
      </w:r>
      <w:r>
        <w:rPr>
          <w:b/>
          <w:sz w:val="22"/>
        </w:rPr>
        <w:t xml:space="preserve">Menzel Steffen </w:t>
      </w:r>
    </w:p>
    <w:p w:rsidR="00E21F7B" w:rsidRDefault="00000000">
      <w:pPr>
        <w:spacing w:after="0" w:line="290" w:lineRule="auto"/>
        <w:ind w:left="-5" w:right="53"/>
        <w:jc w:val="left"/>
      </w:pPr>
      <w:r>
        <w:rPr>
          <w:b/>
          <w:sz w:val="22"/>
        </w:rPr>
        <w:t xml:space="preserve"> </w:t>
      </w:r>
      <w:r>
        <w:rPr>
          <w:b/>
          <w:sz w:val="22"/>
        </w:rPr>
        <w:tab/>
        <w:t xml:space="preserve"> </w:t>
      </w:r>
      <w:r>
        <w:rPr>
          <w:b/>
          <w:sz w:val="22"/>
        </w:rPr>
        <w:tab/>
      </w:r>
      <w:r>
        <w:rPr>
          <w:sz w:val="22"/>
        </w:rPr>
        <w:t>2008</w:t>
      </w:r>
      <w:r>
        <w:rPr>
          <w:b/>
          <w:sz w:val="22"/>
        </w:rPr>
        <w:t xml:space="preserve"> </w:t>
      </w:r>
      <w:r>
        <w:rPr>
          <w:b/>
          <w:sz w:val="22"/>
        </w:rPr>
        <w:tab/>
      </w:r>
      <w:r>
        <w:rPr>
          <w:sz w:val="22"/>
        </w:rPr>
        <w:t xml:space="preserve">Das Eisengewerbe der Oberlausitz vom Spätmittelalter bis zur Mitte des19.  </w:t>
      </w:r>
      <w:r>
        <w:rPr>
          <w:sz w:val="22"/>
        </w:rPr>
        <w:tab/>
        <w:t xml:space="preserve"> </w:t>
      </w:r>
      <w:r>
        <w:rPr>
          <w:sz w:val="22"/>
        </w:rPr>
        <w:tab/>
        <w:t xml:space="preserve"> </w:t>
      </w:r>
      <w:r>
        <w:rPr>
          <w:sz w:val="22"/>
        </w:rPr>
        <w:tab/>
        <w:t xml:space="preserve">Jahrhunderts, praca doktorska, maszynopis w archiwum Technischen Univer  </w:t>
      </w:r>
      <w:r>
        <w:rPr>
          <w:sz w:val="22"/>
        </w:rPr>
        <w:tab/>
        <w:t xml:space="preserve"> </w:t>
      </w:r>
      <w:r>
        <w:rPr>
          <w:sz w:val="22"/>
        </w:rPr>
        <w:tab/>
        <w:t xml:space="preserve"> </w:t>
      </w:r>
      <w:r>
        <w:rPr>
          <w:sz w:val="22"/>
        </w:rPr>
        <w:tab/>
        <w:t>sität Bergakademie Freiberg.</w:t>
      </w:r>
      <w:r>
        <w:rPr>
          <w:b/>
          <w:sz w:val="20"/>
        </w:rPr>
        <w:t xml:space="preserve"> </w:t>
      </w:r>
    </w:p>
    <w:p w:rsidR="00E21F7B" w:rsidRDefault="00000000">
      <w:pPr>
        <w:spacing w:after="232" w:line="259" w:lineRule="auto"/>
        <w:ind w:left="718"/>
        <w:jc w:val="left"/>
      </w:pPr>
      <w:r>
        <w:rPr>
          <w:b/>
          <w:sz w:val="22"/>
        </w:rPr>
        <w:t xml:space="preserve">Szymańska </w:t>
      </w:r>
      <w:r>
        <w:rPr>
          <w:sz w:val="22"/>
        </w:rPr>
        <w:t xml:space="preserve">Daniela  </w:t>
      </w:r>
    </w:p>
    <w:p w:rsidR="00E21F7B" w:rsidRDefault="00000000">
      <w:pPr>
        <w:tabs>
          <w:tab w:val="center" w:pos="1640"/>
          <w:tab w:val="center" w:pos="3635"/>
        </w:tabs>
        <w:spacing w:after="214" w:line="268" w:lineRule="auto"/>
        <w:ind w:left="0" w:firstLine="0"/>
        <w:jc w:val="left"/>
      </w:pPr>
      <w:r>
        <w:rPr>
          <w:sz w:val="22"/>
        </w:rPr>
        <w:tab/>
        <w:t xml:space="preserve">2013  </w:t>
      </w:r>
      <w:r>
        <w:rPr>
          <w:sz w:val="22"/>
        </w:rPr>
        <w:tab/>
        <w:t xml:space="preserve">Geografia osadnictwa; Warszawa. </w:t>
      </w:r>
    </w:p>
    <w:p w:rsidR="00E21F7B" w:rsidRDefault="00000000">
      <w:pPr>
        <w:spacing w:after="232" w:line="259" w:lineRule="auto"/>
        <w:ind w:left="718"/>
        <w:jc w:val="left"/>
      </w:pPr>
      <w:r>
        <w:rPr>
          <w:b/>
          <w:sz w:val="22"/>
        </w:rPr>
        <w:lastRenderedPageBreak/>
        <w:t>Tekiela</w:t>
      </w:r>
      <w:r>
        <w:rPr>
          <w:sz w:val="22"/>
        </w:rPr>
        <w:t xml:space="preserve"> Łukasz </w:t>
      </w:r>
    </w:p>
    <w:p w:rsidR="00E21F7B" w:rsidRDefault="00000000">
      <w:pPr>
        <w:tabs>
          <w:tab w:val="center" w:pos="1640"/>
          <w:tab w:val="center" w:pos="5463"/>
        </w:tabs>
        <w:spacing w:after="210" w:line="268" w:lineRule="auto"/>
        <w:ind w:left="0" w:firstLine="0"/>
        <w:jc w:val="left"/>
      </w:pPr>
      <w:r>
        <w:rPr>
          <w:sz w:val="22"/>
        </w:rPr>
        <w:tab/>
        <w:t xml:space="preserve">2010 </w:t>
      </w:r>
      <w:r>
        <w:rPr>
          <w:sz w:val="22"/>
        </w:rPr>
        <w:tab/>
        <w:t xml:space="preserve">Wojna trzydziestoletnia na Górnych Łużycach. Aspekty militarne; Wrocław. </w:t>
      </w:r>
    </w:p>
    <w:p w:rsidR="00E21F7B" w:rsidRDefault="00000000">
      <w:pPr>
        <w:spacing w:after="233" w:line="259" w:lineRule="auto"/>
        <w:ind w:left="718"/>
        <w:jc w:val="left"/>
      </w:pPr>
      <w:r>
        <w:rPr>
          <w:b/>
          <w:sz w:val="22"/>
        </w:rPr>
        <w:t>Zubrzycki</w:t>
      </w:r>
      <w:r>
        <w:rPr>
          <w:sz w:val="22"/>
        </w:rPr>
        <w:t xml:space="preserve"> Piotra, </w:t>
      </w:r>
      <w:r>
        <w:rPr>
          <w:b/>
          <w:sz w:val="22"/>
        </w:rPr>
        <w:t>Zysnarska</w:t>
      </w:r>
      <w:r>
        <w:rPr>
          <w:sz w:val="22"/>
        </w:rPr>
        <w:t xml:space="preserve"> Małgorzata </w:t>
      </w:r>
    </w:p>
    <w:p w:rsidR="00E21F7B" w:rsidRDefault="00000000">
      <w:pPr>
        <w:tabs>
          <w:tab w:val="center" w:pos="708"/>
          <w:tab w:val="center" w:pos="1640"/>
          <w:tab w:val="center" w:pos="4554"/>
        </w:tabs>
        <w:spacing w:after="490" w:line="268" w:lineRule="auto"/>
        <w:ind w:left="0" w:firstLine="0"/>
        <w:jc w:val="left"/>
      </w:pPr>
      <w:r>
        <w:rPr>
          <w:sz w:val="22"/>
        </w:rPr>
        <w:tab/>
        <w:t xml:space="preserve"> </w:t>
      </w:r>
      <w:r>
        <w:rPr>
          <w:sz w:val="22"/>
        </w:rPr>
        <w:tab/>
        <w:t xml:space="preserve">2012 </w:t>
      </w:r>
      <w:r>
        <w:rPr>
          <w:sz w:val="22"/>
        </w:rPr>
        <w:tab/>
        <w:t xml:space="preserve">Na nowym wśród obcych. Katalog wystawy; Zgorzelec. </w:t>
      </w:r>
    </w:p>
    <w:p w:rsidR="00E21F7B" w:rsidRDefault="00000000">
      <w:pPr>
        <w:spacing w:after="62" w:line="259" w:lineRule="auto"/>
        <w:ind w:right="-3"/>
        <w:jc w:val="right"/>
      </w:pPr>
      <w:r>
        <w:rPr>
          <w:sz w:val="22"/>
        </w:rPr>
        <w:t>119</w:t>
      </w:r>
    </w:p>
    <w:p w:rsidR="00E21F7B" w:rsidRDefault="00000000">
      <w:pPr>
        <w:spacing w:after="250" w:line="259" w:lineRule="auto"/>
        <w:ind w:left="4890" w:firstLine="0"/>
        <w:jc w:val="left"/>
      </w:pPr>
      <w:r>
        <w:rPr>
          <w:b/>
          <w:sz w:val="56"/>
        </w:rPr>
        <w:t xml:space="preserve"> </w:t>
      </w:r>
    </w:p>
    <w:p w:rsidR="00E21F7B" w:rsidRDefault="00000000">
      <w:pPr>
        <w:spacing w:after="250" w:line="259" w:lineRule="auto"/>
        <w:ind w:left="4890" w:firstLine="0"/>
        <w:jc w:val="left"/>
      </w:pPr>
      <w:r>
        <w:rPr>
          <w:b/>
          <w:sz w:val="56"/>
        </w:rPr>
        <w:t xml:space="preserve"> </w:t>
      </w:r>
    </w:p>
    <w:p w:rsidR="00E21F7B" w:rsidRDefault="00000000">
      <w:pPr>
        <w:spacing w:after="246" w:line="259" w:lineRule="auto"/>
        <w:ind w:left="4890" w:firstLine="0"/>
        <w:jc w:val="left"/>
      </w:pPr>
      <w:r>
        <w:rPr>
          <w:b/>
          <w:sz w:val="56"/>
        </w:rPr>
        <w:t xml:space="preserve"> </w:t>
      </w:r>
    </w:p>
    <w:p w:rsidR="00E21F7B" w:rsidRDefault="00000000">
      <w:pPr>
        <w:spacing w:after="406" w:line="259" w:lineRule="auto"/>
        <w:ind w:left="4890" w:firstLine="0"/>
        <w:jc w:val="left"/>
      </w:pPr>
      <w:r>
        <w:rPr>
          <w:b/>
          <w:sz w:val="56"/>
        </w:rPr>
        <w:t xml:space="preserve"> </w:t>
      </w:r>
    </w:p>
    <w:p w:rsidR="00E21F7B" w:rsidRDefault="00000000">
      <w:pPr>
        <w:pStyle w:val="Nagwek1"/>
        <w:spacing w:after="8475"/>
        <w:ind w:left="3715"/>
      </w:pPr>
      <w:r>
        <w:lastRenderedPageBreak/>
        <w:t xml:space="preserve">ANEKSY </w:t>
      </w:r>
    </w:p>
    <w:p w:rsidR="00E21F7B" w:rsidRDefault="00000000">
      <w:pPr>
        <w:spacing w:after="62" w:line="259" w:lineRule="auto"/>
        <w:ind w:right="-3"/>
        <w:jc w:val="right"/>
      </w:pPr>
      <w:r>
        <w:rPr>
          <w:sz w:val="22"/>
        </w:rPr>
        <w:t>120</w:t>
      </w:r>
    </w:p>
    <w:p w:rsidR="00E21F7B" w:rsidRDefault="00E21F7B">
      <w:pPr>
        <w:sectPr w:rsidR="00E21F7B">
          <w:headerReference w:type="even" r:id="rId114"/>
          <w:headerReference w:type="default" r:id="rId115"/>
          <w:footerReference w:type="even" r:id="rId116"/>
          <w:footerReference w:type="default" r:id="rId117"/>
          <w:headerReference w:type="first" r:id="rId118"/>
          <w:footerReference w:type="first" r:id="rId119"/>
          <w:pgSz w:w="11908" w:h="16836"/>
          <w:pgMar w:top="1731" w:right="1410" w:bottom="973" w:left="1417" w:header="750" w:footer="262" w:gutter="0"/>
          <w:cols w:space="708"/>
        </w:sectPr>
      </w:pPr>
    </w:p>
    <w:p w:rsidR="00E21F7B" w:rsidRDefault="00000000">
      <w:pPr>
        <w:spacing w:after="1066" w:line="265" w:lineRule="auto"/>
        <w:ind w:right="850"/>
        <w:jc w:val="right"/>
      </w:pPr>
      <w:r>
        <w:rPr>
          <w:b/>
          <w:sz w:val="16"/>
        </w:rPr>
        <w:lastRenderedPageBreak/>
        <w:t xml:space="preserve"> NA LATA 2024-2027 </w:t>
      </w:r>
    </w:p>
    <w:p w:rsidR="00E21F7B" w:rsidRDefault="00000000">
      <w:pPr>
        <w:spacing w:after="218" w:line="259" w:lineRule="auto"/>
        <w:ind w:left="0" w:firstLine="0"/>
        <w:jc w:val="left"/>
      </w:pPr>
      <w:r>
        <w:rPr>
          <w:sz w:val="22"/>
        </w:rPr>
        <w:t xml:space="preserve"> </w:t>
      </w:r>
    </w:p>
    <w:p w:rsidR="00E21F7B" w:rsidRDefault="00000000">
      <w:pPr>
        <w:spacing w:after="218" w:line="259" w:lineRule="auto"/>
        <w:ind w:left="0" w:firstLine="0"/>
        <w:jc w:val="left"/>
      </w:pPr>
      <w:r>
        <w:rPr>
          <w:sz w:val="22"/>
        </w:rPr>
        <w:t xml:space="preserve"> </w:t>
      </w:r>
    </w:p>
    <w:p w:rsidR="00E21F7B" w:rsidRDefault="00000000">
      <w:pPr>
        <w:spacing w:after="462" w:line="259" w:lineRule="auto"/>
        <w:ind w:left="0" w:firstLine="0"/>
        <w:jc w:val="left"/>
      </w:pPr>
      <w:r>
        <w:rPr>
          <w:sz w:val="22"/>
        </w:rPr>
        <w:t xml:space="preserve"> </w:t>
      </w:r>
    </w:p>
    <w:p w:rsidR="00E21F7B" w:rsidRDefault="00000000">
      <w:pPr>
        <w:spacing w:after="243" w:line="259" w:lineRule="auto"/>
        <w:ind w:left="988" w:firstLine="0"/>
        <w:jc w:val="center"/>
      </w:pPr>
      <w:r>
        <w:rPr>
          <w:b/>
          <w:sz w:val="48"/>
        </w:rPr>
        <w:t xml:space="preserve"> </w:t>
      </w:r>
    </w:p>
    <w:p w:rsidR="00E21F7B" w:rsidRDefault="00000000">
      <w:pPr>
        <w:spacing w:after="0" w:line="359" w:lineRule="auto"/>
        <w:ind w:left="163" w:right="153"/>
        <w:jc w:val="center"/>
      </w:pPr>
      <w:r>
        <w:rPr>
          <w:b/>
          <w:sz w:val="48"/>
        </w:rPr>
        <w:t xml:space="preserve">Aneks 1. Wykaz obszarów urbanistycznych i ruralistycznych objętych ochroną </w:t>
      </w:r>
    </w:p>
    <w:p w:rsidR="00E21F7B" w:rsidRDefault="00000000">
      <w:pPr>
        <w:spacing w:after="114" w:line="259" w:lineRule="auto"/>
        <w:ind w:left="0" w:firstLine="0"/>
        <w:jc w:val="left"/>
      </w:pPr>
      <w:r>
        <w:rPr>
          <w:b/>
          <w:sz w:val="22"/>
        </w:rPr>
        <w:t xml:space="preserve"> </w:t>
      </w:r>
      <w:r>
        <w:rPr>
          <w:b/>
          <w:sz w:val="22"/>
        </w:rPr>
        <w:tab/>
        <w:t xml:space="preserve"> </w:t>
      </w:r>
    </w:p>
    <w:p w:rsidR="00E21F7B" w:rsidRDefault="00000000">
      <w:pPr>
        <w:spacing w:after="126" w:line="259" w:lineRule="auto"/>
        <w:ind w:left="0" w:firstLine="0"/>
        <w:jc w:val="left"/>
      </w:pPr>
      <w:r>
        <w:rPr>
          <w:b/>
          <w:sz w:val="22"/>
        </w:rPr>
        <w:t xml:space="preserve"> </w:t>
      </w:r>
      <w:r>
        <w:rPr>
          <w:b/>
          <w:sz w:val="22"/>
        </w:rPr>
        <w:tab/>
        <w:t xml:space="preserve"> </w:t>
      </w:r>
    </w:p>
    <w:p w:rsidR="00E21F7B" w:rsidRDefault="00000000">
      <w:pPr>
        <w:spacing w:after="108" w:line="259" w:lineRule="auto"/>
        <w:ind w:left="0" w:firstLine="0"/>
        <w:jc w:val="left"/>
      </w:pPr>
      <w:r>
        <w:rPr>
          <w:b/>
        </w:rPr>
        <w:t xml:space="preserve"> </w:t>
      </w:r>
    </w:p>
    <w:p w:rsidR="00E21F7B" w:rsidRDefault="00000000">
      <w:pPr>
        <w:spacing w:after="0" w:line="259" w:lineRule="auto"/>
        <w:ind w:left="0" w:firstLine="0"/>
        <w:jc w:val="left"/>
      </w:pPr>
      <w:r>
        <w:rPr>
          <w:sz w:val="22"/>
        </w:rPr>
        <w:t xml:space="preserve"> </w:t>
      </w:r>
    </w:p>
    <w:p w:rsidR="00E21F7B" w:rsidRDefault="00E21F7B">
      <w:pPr>
        <w:sectPr w:rsidR="00E21F7B">
          <w:headerReference w:type="even" r:id="rId120"/>
          <w:headerReference w:type="default" r:id="rId121"/>
          <w:footerReference w:type="even" r:id="rId122"/>
          <w:footerReference w:type="default" r:id="rId123"/>
          <w:headerReference w:type="first" r:id="rId124"/>
          <w:footerReference w:type="first" r:id="rId125"/>
          <w:pgSz w:w="11908" w:h="16836"/>
          <w:pgMar w:top="1440" w:right="2307" w:bottom="1440" w:left="1417" w:header="708" w:footer="260" w:gutter="0"/>
          <w:cols w:space="708"/>
        </w:sectPr>
      </w:pPr>
    </w:p>
    <w:p w:rsidR="00E21F7B" w:rsidRDefault="00000000">
      <w:pPr>
        <w:spacing w:after="0" w:line="259" w:lineRule="auto"/>
        <w:ind w:left="94"/>
        <w:jc w:val="left"/>
      </w:pPr>
      <w:r>
        <w:rPr>
          <w:b/>
          <w:sz w:val="32"/>
        </w:rPr>
        <w:lastRenderedPageBreak/>
        <w:t>GMINNA EWIDENCJA ZABYTKÓW GMINY WĘGLINIEC</w:t>
      </w:r>
    </w:p>
    <w:p w:rsidR="00E21F7B" w:rsidRDefault="00000000">
      <w:pPr>
        <w:spacing w:after="51" w:line="259" w:lineRule="auto"/>
        <w:ind w:left="-428" w:firstLine="0"/>
        <w:jc w:val="left"/>
      </w:pPr>
      <w:r>
        <w:rPr>
          <w:noProof/>
          <w:sz w:val="22"/>
        </w:rPr>
        <mc:AlternateContent>
          <mc:Choice Requires="wpg">
            <w:drawing>
              <wp:inline distT="0" distB="0" distL="0" distR="0">
                <wp:extent cx="5094605" cy="12700"/>
                <wp:effectExtent l="0" t="0" r="0" b="0"/>
                <wp:docPr id="251199" name="Group 251199"/>
                <wp:cNvGraphicFramePr/>
                <a:graphic xmlns:a="http://schemas.openxmlformats.org/drawingml/2006/main">
                  <a:graphicData uri="http://schemas.microsoft.com/office/word/2010/wordprocessingGroup">
                    <wpg:wgp>
                      <wpg:cNvGrpSpPr/>
                      <wpg:grpSpPr>
                        <a:xfrm>
                          <a:off x="0" y="0"/>
                          <a:ext cx="5094605" cy="12700"/>
                          <a:chOff x="0" y="0"/>
                          <a:chExt cx="5094605" cy="12700"/>
                        </a:xfrm>
                      </wpg:grpSpPr>
                      <wps:wsp>
                        <wps:cNvPr id="22893" name="Shape 22893"/>
                        <wps:cNvSpPr/>
                        <wps:spPr>
                          <a:xfrm>
                            <a:off x="1270" y="1398"/>
                            <a:ext cx="5092065" cy="0"/>
                          </a:xfrm>
                          <a:custGeom>
                            <a:avLst/>
                            <a:gdLst/>
                            <a:ahLst/>
                            <a:cxnLst/>
                            <a:rect l="0" t="0" r="0" b="0"/>
                            <a:pathLst>
                              <a:path w="5092065">
                                <a:moveTo>
                                  <a:pt x="0" y="0"/>
                                </a:moveTo>
                                <a:lnTo>
                                  <a:pt x="5092065" y="0"/>
                                </a:lnTo>
                              </a:path>
                            </a:pathLst>
                          </a:custGeom>
                          <a:ln w="2540" cap="sq">
                            <a:round/>
                          </a:ln>
                        </wps:spPr>
                        <wps:style>
                          <a:lnRef idx="1">
                            <a:srgbClr val="000000"/>
                          </a:lnRef>
                          <a:fillRef idx="0">
                            <a:srgbClr val="000000">
                              <a:alpha val="0"/>
                            </a:srgbClr>
                          </a:fillRef>
                          <a:effectRef idx="0">
                            <a:scrgbClr r="0" g="0" b="0"/>
                          </a:effectRef>
                          <a:fontRef idx="none"/>
                        </wps:style>
                        <wps:bodyPr/>
                      </wps:wsp>
                      <wps:wsp>
                        <wps:cNvPr id="314111" name="Shape 314111"/>
                        <wps:cNvSpPr/>
                        <wps:spPr>
                          <a:xfrm>
                            <a:off x="0" y="0"/>
                            <a:ext cx="5094605" cy="12700"/>
                          </a:xfrm>
                          <a:custGeom>
                            <a:avLst/>
                            <a:gdLst/>
                            <a:ahLst/>
                            <a:cxnLst/>
                            <a:rect l="0" t="0" r="0" b="0"/>
                            <a:pathLst>
                              <a:path w="5094605" h="12700">
                                <a:moveTo>
                                  <a:pt x="0" y="0"/>
                                </a:moveTo>
                                <a:lnTo>
                                  <a:pt x="5094605" y="0"/>
                                </a:lnTo>
                                <a:lnTo>
                                  <a:pt x="5094605" y="12700"/>
                                </a:lnTo>
                                <a:lnTo>
                                  <a:pt x="0" y="12700"/>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51199" style="width:401.15pt;height:1pt;mso-position-horizontal-relative:char;mso-position-vertical-relative:line" coordsize="50946,127">
                <v:shape id="Shape 22893" style="position:absolute;width:50920;height:0;left:12;top:13;" coordsize="5092065,0" path="m0,0l5092065,0">
                  <v:stroke weight="0.2pt" endcap="square" joinstyle="round" on="true" color="#000000"/>
                  <v:fill on="false" color="#000000" opacity="0"/>
                </v:shape>
                <v:shape id="Shape 314112" style="position:absolute;width:50946;height:127;left:0;top:0;" coordsize="5094605,12700" path="m0,0l5094605,0l5094605,12700l0,12700l0,0">
                  <v:stroke weight="0pt" endcap="square" joinstyle="round" on="false" color="#000000" opacity="0"/>
                  <v:fill on="true" color="#000000"/>
                </v:shape>
              </v:group>
            </w:pict>
          </mc:Fallback>
        </mc:AlternateContent>
      </w:r>
    </w:p>
    <w:p w:rsidR="00E21F7B" w:rsidRDefault="00000000">
      <w:pPr>
        <w:spacing w:after="0" w:line="257" w:lineRule="auto"/>
        <w:ind w:left="0" w:right="1329" w:firstLine="0"/>
        <w:jc w:val="center"/>
      </w:pPr>
      <w:r>
        <w:rPr>
          <w:b/>
          <w:sz w:val="22"/>
        </w:rPr>
        <w:t>Wykaz obiektów nieruchomych, stanowisk archeologicznych, historycznych układów urbanistycznych i ruralistycznych, stref obserwacji archeologicznej na terenie gminy Węgliniec, pow. zgorzelecki</w:t>
      </w:r>
    </w:p>
    <w:p w:rsidR="00E21F7B" w:rsidRDefault="00000000">
      <w:pPr>
        <w:spacing w:after="42" w:line="259" w:lineRule="auto"/>
        <w:ind w:left="-428" w:firstLine="0"/>
        <w:jc w:val="left"/>
      </w:pPr>
      <w:r>
        <w:rPr>
          <w:noProof/>
          <w:sz w:val="22"/>
        </w:rPr>
        <mc:AlternateContent>
          <mc:Choice Requires="wpg">
            <w:drawing>
              <wp:inline distT="0" distB="0" distL="0" distR="0">
                <wp:extent cx="5094605" cy="12700"/>
                <wp:effectExtent l="0" t="0" r="0" b="0"/>
                <wp:docPr id="251200" name="Group 251200"/>
                <wp:cNvGraphicFramePr/>
                <a:graphic xmlns:a="http://schemas.openxmlformats.org/drawingml/2006/main">
                  <a:graphicData uri="http://schemas.microsoft.com/office/word/2010/wordprocessingGroup">
                    <wpg:wgp>
                      <wpg:cNvGrpSpPr/>
                      <wpg:grpSpPr>
                        <a:xfrm>
                          <a:off x="0" y="0"/>
                          <a:ext cx="5094605" cy="12700"/>
                          <a:chOff x="0" y="0"/>
                          <a:chExt cx="5094605" cy="12700"/>
                        </a:xfrm>
                      </wpg:grpSpPr>
                      <wps:wsp>
                        <wps:cNvPr id="22895" name="Shape 22895"/>
                        <wps:cNvSpPr/>
                        <wps:spPr>
                          <a:xfrm>
                            <a:off x="1270" y="1397"/>
                            <a:ext cx="5092065" cy="0"/>
                          </a:xfrm>
                          <a:custGeom>
                            <a:avLst/>
                            <a:gdLst/>
                            <a:ahLst/>
                            <a:cxnLst/>
                            <a:rect l="0" t="0" r="0" b="0"/>
                            <a:pathLst>
                              <a:path w="5092065">
                                <a:moveTo>
                                  <a:pt x="0" y="0"/>
                                </a:moveTo>
                                <a:lnTo>
                                  <a:pt x="5092065" y="0"/>
                                </a:lnTo>
                              </a:path>
                            </a:pathLst>
                          </a:custGeom>
                          <a:ln w="2540" cap="sq">
                            <a:round/>
                          </a:ln>
                        </wps:spPr>
                        <wps:style>
                          <a:lnRef idx="1">
                            <a:srgbClr val="000000"/>
                          </a:lnRef>
                          <a:fillRef idx="0">
                            <a:srgbClr val="000000">
                              <a:alpha val="0"/>
                            </a:srgbClr>
                          </a:fillRef>
                          <a:effectRef idx="0">
                            <a:scrgbClr r="0" g="0" b="0"/>
                          </a:effectRef>
                          <a:fontRef idx="none"/>
                        </wps:style>
                        <wps:bodyPr/>
                      </wps:wsp>
                      <wps:wsp>
                        <wps:cNvPr id="314113" name="Shape 314113"/>
                        <wps:cNvSpPr/>
                        <wps:spPr>
                          <a:xfrm>
                            <a:off x="0" y="0"/>
                            <a:ext cx="5094605" cy="12700"/>
                          </a:xfrm>
                          <a:custGeom>
                            <a:avLst/>
                            <a:gdLst/>
                            <a:ahLst/>
                            <a:cxnLst/>
                            <a:rect l="0" t="0" r="0" b="0"/>
                            <a:pathLst>
                              <a:path w="5094605" h="12700">
                                <a:moveTo>
                                  <a:pt x="0" y="0"/>
                                </a:moveTo>
                                <a:lnTo>
                                  <a:pt x="5094605" y="0"/>
                                </a:lnTo>
                                <a:lnTo>
                                  <a:pt x="5094605" y="12700"/>
                                </a:lnTo>
                                <a:lnTo>
                                  <a:pt x="0" y="12700"/>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51200" style="width:401.15pt;height:1pt;mso-position-horizontal-relative:char;mso-position-vertical-relative:line" coordsize="50946,127">
                <v:shape id="Shape 22895" style="position:absolute;width:50920;height:0;left:12;top:13;" coordsize="5092065,0" path="m0,0l5092065,0">
                  <v:stroke weight="0.2pt" endcap="square" joinstyle="round" on="true" color="#000000"/>
                  <v:fill on="false" color="#000000" opacity="0"/>
                </v:shape>
                <v:shape id="Shape 314114" style="position:absolute;width:50946;height:127;left:0;top:0;" coordsize="5094605,12700" path="m0,0l5094605,0l5094605,12700l0,12700l0,0">
                  <v:stroke weight="0pt" endcap="square" joinstyle="round" on="false" color="#000000" opacity="0"/>
                  <v:fill on="true" color="#000000"/>
                </v:shape>
              </v:group>
            </w:pict>
          </mc:Fallback>
        </mc:AlternateContent>
      </w:r>
    </w:p>
    <w:p w:rsidR="00E21F7B" w:rsidRDefault="00000000">
      <w:pPr>
        <w:spacing w:after="0" w:line="259" w:lineRule="auto"/>
        <w:ind w:right="1997"/>
        <w:jc w:val="right"/>
      </w:pPr>
      <w:r>
        <w:rPr>
          <w:sz w:val="20"/>
        </w:rPr>
        <w:t xml:space="preserve">obszary chronione (historyczne układy </w:t>
      </w:r>
    </w:p>
    <w:p w:rsidR="00E21F7B" w:rsidRDefault="00000000">
      <w:pPr>
        <w:spacing w:after="0" w:line="259" w:lineRule="auto"/>
        <w:ind w:right="1528"/>
        <w:jc w:val="right"/>
      </w:pPr>
      <w:r>
        <w:rPr>
          <w:sz w:val="20"/>
        </w:rPr>
        <w:t xml:space="preserve">ruralistyczne wsi, historyczny układ urbanistyczny </w:t>
      </w:r>
    </w:p>
    <w:tbl>
      <w:tblPr>
        <w:tblStyle w:val="TableGrid"/>
        <w:tblW w:w="7204" w:type="dxa"/>
        <w:tblInd w:w="321" w:type="dxa"/>
        <w:tblLook w:val="04A0" w:firstRow="1" w:lastRow="0" w:firstColumn="1" w:lastColumn="0" w:noHBand="0" w:noVBand="1"/>
      </w:tblPr>
      <w:tblGrid>
        <w:gridCol w:w="1245"/>
        <w:gridCol w:w="1913"/>
        <w:gridCol w:w="4046"/>
      </w:tblGrid>
      <w:tr w:rsidR="00E21F7B">
        <w:trPr>
          <w:trHeight w:val="2383"/>
        </w:trPr>
        <w:tc>
          <w:tcPr>
            <w:tcW w:w="1245" w:type="dxa"/>
            <w:tcBorders>
              <w:top w:val="nil"/>
              <w:left w:val="nil"/>
              <w:bottom w:val="nil"/>
              <w:right w:val="nil"/>
            </w:tcBorders>
          </w:tcPr>
          <w:p w:rsidR="00E21F7B" w:rsidRDefault="00000000">
            <w:pPr>
              <w:spacing w:after="0" w:line="259" w:lineRule="auto"/>
              <w:ind w:left="0" w:firstLine="124"/>
              <w:jc w:val="left"/>
            </w:pPr>
            <w:r>
              <w:rPr>
                <w:b/>
                <w:sz w:val="22"/>
              </w:rPr>
              <w:t>UKŁAD WYKAZU:</w:t>
            </w:r>
          </w:p>
        </w:tc>
        <w:tc>
          <w:tcPr>
            <w:tcW w:w="1913" w:type="dxa"/>
            <w:tcBorders>
              <w:top w:val="nil"/>
              <w:left w:val="nil"/>
              <w:bottom w:val="nil"/>
              <w:right w:val="nil"/>
            </w:tcBorders>
          </w:tcPr>
          <w:p w:rsidR="00E21F7B" w:rsidRDefault="00000000">
            <w:pPr>
              <w:spacing w:after="691" w:line="259" w:lineRule="auto"/>
              <w:ind w:left="0" w:firstLine="0"/>
              <w:jc w:val="left"/>
            </w:pPr>
            <w:r>
              <w:rPr>
                <w:b/>
                <w:color w:val="C00000"/>
                <w:sz w:val="32"/>
              </w:rPr>
              <w:t xml:space="preserve">CZĘŚĆ A </w:t>
            </w:r>
          </w:p>
          <w:p w:rsidR="00E21F7B" w:rsidRDefault="00000000">
            <w:pPr>
              <w:spacing w:after="370" w:line="259" w:lineRule="auto"/>
              <w:ind w:left="0" w:firstLine="0"/>
              <w:jc w:val="left"/>
            </w:pPr>
            <w:r>
              <w:rPr>
                <w:b/>
                <w:color w:val="00B050"/>
                <w:sz w:val="32"/>
              </w:rPr>
              <w:t xml:space="preserve">CZĘŚĆ B </w:t>
            </w:r>
          </w:p>
          <w:p w:rsidR="00E21F7B" w:rsidRDefault="00000000">
            <w:pPr>
              <w:spacing w:after="0" w:line="259" w:lineRule="auto"/>
              <w:ind w:left="0" w:firstLine="0"/>
              <w:jc w:val="left"/>
            </w:pPr>
            <w:r>
              <w:rPr>
                <w:b/>
                <w:color w:val="0070C0"/>
                <w:sz w:val="32"/>
              </w:rPr>
              <w:t xml:space="preserve">CZĘŚĆ C </w:t>
            </w:r>
          </w:p>
        </w:tc>
        <w:tc>
          <w:tcPr>
            <w:tcW w:w="4047" w:type="dxa"/>
            <w:tcBorders>
              <w:top w:val="nil"/>
              <w:left w:val="nil"/>
              <w:bottom w:val="nil"/>
              <w:right w:val="nil"/>
            </w:tcBorders>
            <w:vAlign w:val="bottom"/>
          </w:tcPr>
          <w:p w:rsidR="00E21F7B" w:rsidRDefault="00000000">
            <w:pPr>
              <w:spacing w:after="56" w:line="260" w:lineRule="auto"/>
              <w:ind w:left="0" w:firstLine="0"/>
              <w:jc w:val="center"/>
            </w:pPr>
            <w:r>
              <w:rPr>
                <w:sz w:val="20"/>
              </w:rPr>
              <w:t>miasta Węgliniec, strefy obserwacji archeologicznej) w porządku alfabetycznym miejscowości</w:t>
            </w:r>
          </w:p>
          <w:p w:rsidR="00E21F7B" w:rsidRDefault="00000000">
            <w:pPr>
              <w:spacing w:after="128" w:line="260" w:lineRule="auto"/>
              <w:ind w:left="136" w:hanging="136"/>
              <w:jc w:val="left"/>
            </w:pPr>
            <w:r>
              <w:rPr>
                <w:sz w:val="20"/>
              </w:rPr>
              <w:t>obiekty nieruchome (budynki zabytkowe) ujęte w GEZ w porządku alfabetycznym miejscowości i nazw ulic</w:t>
            </w:r>
          </w:p>
          <w:p w:rsidR="00E21F7B" w:rsidRDefault="00000000">
            <w:pPr>
              <w:spacing w:after="0" w:line="259" w:lineRule="auto"/>
              <w:ind w:left="852" w:hanging="424"/>
              <w:jc w:val="left"/>
            </w:pPr>
            <w:r>
              <w:rPr>
                <w:sz w:val="20"/>
              </w:rPr>
              <w:t>stanowiska archeologiczne w porządku alfabetycznym miejscowości</w:t>
            </w:r>
          </w:p>
        </w:tc>
      </w:tr>
    </w:tbl>
    <w:p w:rsidR="00E21F7B" w:rsidRDefault="00000000">
      <w:pPr>
        <w:spacing w:after="0" w:line="259" w:lineRule="auto"/>
        <w:ind w:left="-428" w:firstLine="0"/>
        <w:jc w:val="left"/>
      </w:pPr>
      <w:r>
        <w:rPr>
          <w:noProof/>
          <w:sz w:val="22"/>
        </w:rPr>
        <mc:AlternateContent>
          <mc:Choice Requires="wpg">
            <w:drawing>
              <wp:inline distT="0" distB="0" distL="0" distR="0">
                <wp:extent cx="5094605" cy="12700"/>
                <wp:effectExtent l="0" t="0" r="0" b="0"/>
                <wp:docPr id="251201" name="Group 251201"/>
                <wp:cNvGraphicFramePr/>
                <a:graphic xmlns:a="http://schemas.openxmlformats.org/drawingml/2006/main">
                  <a:graphicData uri="http://schemas.microsoft.com/office/word/2010/wordprocessingGroup">
                    <wpg:wgp>
                      <wpg:cNvGrpSpPr/>
                      <wpg:grpSpPr>
                        <a:xfrm>
                          <a:off x="0" y="0"/>
                          <a:ext cx="5094605" cy="12700"/>
                          <a:chOff x="0" y="0"/>
                          <a:chExt cx="5094605" cy="12700"/>
                        </a:xfrm>
                      </wpg:grpSpPr>
                      <wps:wsp>
                        <wps:cNvPr id="22897" name="Shape 22897"/>
                        <wps:cNvSpPr/>
                        <wps:spPr>
                          <a:xfrm>
                            <a:off x="1270" y="1270"/>
                            <a:ext cx="5092065" cy="0"/>
                          </a:xfrm>
                          <a:custGeom>
                            <a:avLst/>
                            <a:gdLst/>
                            <a:ahLst/>
                            <a:cxnLst/>
                            <a:rect l="0" t="0" r="0" b="0"/>
                            <a:pathLst>
                              <a:path w="5092065">
                                <a:moveTo>
                                  <a:pt x="0" y="0"/>
                                </a:moveTo>
                                <a:lnTo>
                                  <a:pt x="5092065" y="0"/>
                                </a:lnTo>
                              </a:path>
                            </a:pathLst>
                          </a:custGeom>
                          <a:ln w="2540" cap="sq">
                            <a:round/>
                          </a:ln>
                        </wps:spPr>
                        <wps:style>
                          <a:lnRef idx="1">
                            <a:srgbClr val="000000"/>
                          </a:lnRef>
                          <a:fillRef idx="0">
                            <a:srgbClr val="000000">
                              <a:alpha val="0"/>
                            </a:srgbClr>
                          </a:fillRef>
                          <a:effectRef idx="0">
                            <a:scrgbClr r="0" g="0" b="0"/>
                          </a:effectRef>
                          <a:fontRef idx="none"/>
                        </wps:style>
                        <wps:bodyPr/>
                      </wps:wsp>
                      <wps:wsp>
                        <wps:cNvPr id="314115" name="Shape 314115"/>
                        <wps:cNvSpPr/>
                        <wps:spPr>
                          <a:xfrm>
                            <a:off x="0" y="0"/>
                            <a:ext cx="5094605" cy="12700"/>
                          </a:xfrm>
                          <a:custGeom>
                            <a:avLst/>
                            <a:gdLst/>
                            <a:ahLst/>
                            <a:cxnLst/>
                            <a:rect l="0" t="0" r="0" b="0"/>
                            <a:pathLst>
                              <a:path w="5094605" h="12700">
                                <a:moveTo>
                                  <a:pt x="0" y="0"/>
                                </a:moveTo>
                                <a:lnTo>
                                  <a:pt x="5094605" y="0"/>
                                </a:lnTo>
                                <a:lnTo>
                                  <a:pt x="5094605" y="12700"/>
                                </a:lnTo>
                                <a:lnTo>
                                  <a:pt x="0" y="12700"/>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51201" style="width:401.15pt;height:1pt;mso-position-horizontal-relative:char;mso-position-vertical-relative:line" coordsize="50946,127">
                <v:shape id="Shape 22897" style="position:absolute;width:50920;height:0;left:12;top:12;" coordsize="5092065,0" path="m0,0l5092065,0">
                  <v:stroke weight="0.2pt" endcap="square" joinstyle="round" on="true" color="#000000"/>
                  <v:fill on="false" color="#000000" opacity="0"/>
                </v:shape>
                <v:shape id="Shape 314116" style="position:absolute;width:50946;height:127;left:0;top:0;" coordsize="5094605,12700" path="m0,0l5094605,0l5094605,12700l0,12700l0,0">
                  <v:stroke weight="0pt" endcap="square" joinstyle="round" on="false" color="#000000" opacity="0"/>
                  <v:fill on="true" color="#000000"/>
                </v:shape>
              </v:group>
            </w:pict>
          </mc:Fallback>
        </mc:AlternateContent>
      </w:r>
      <w:r>
        <w:br w:type="page"/>
      </w:r>
    </w:p>
    <w:p w:rsidR="00E21F7B" w:rsidRDefault="00E21F7B">
      <w:pPr>
        <w:spacing w:after="0" w:line="259" w:lineRule="auto"/>
        <w:ind w:left="-1440" w:right="1431" w:firstLine="0"/>
        <w:jc w:val="left"/>
      </w:pPr>
    </w:p>
    <w:tbl>
      <w:tblPr>
        <w:tblStyle w:val="TableGrid"/>
        <w:tblW w:w="8016" w:type="dxa"/>
        <w:tblInd w:w="-424" w:type="dxa"/>
        <w:tblCellMar>
          <w:top w:w="32" w:type="dxa"/>
          <w:left w:w="46" w:type="dxa"/>
        </w:tblCellMar>
        <w:tblLook w:val="04A0" w:firstRow="1" w:lastRow="0" w:firstColumn="1" w:lastColumn="0" w:noHBand="0" w:noVBand="1"/>
      </w:tblPr>
      <w:tblGrid>
        <w:gridCol w:w="430"/>
        <w:gridCol w:w="1505"/>
        <w:gridCol w:w="1857"/>
        <w:gridCol w:w="1328"/>
        <w:gridCol w:w="2896"/>
      </w:tblGrid>
      <w:tr w:rsidR="00E21F7B">
        <w:trPr>
          <w:trHeight w:val="602"/>
        </w:trPr>
        <w:tc>
          <w:tcPr>
            <w:tcW w:w="8016" w:type="dxa"/>
            <w:gridSpan w:val="5"/>
            <w:tcBorders>
              <w:top w:val="single" w:sz="8" w:space="0" w:color="000000"/>
              <w:left w:val="nil"/>
              <w:bottom w:val="single" w:sz="8" w:space="0" w:color="000000"/>
              <w:right w:val="single" w:sz="8" w:space="0" w:color="000000"/>
            </w:tcBorders>
            <w:shd w:val="clear" w:color="auto" w:fill="C00000"/>
          </w:tcPr>
          <w:p w:rsidR="00E21F7B" w:rsidRDefault="00000000">
            <w:pPr>
              <w:spacing w:after="0" w:line="259" w:lineRule="auto"/>
              <w:ind w:left="1290" w:firstLine="0"/>
              <w:jc w:val="left"/>
            </w:pPr>
            <w:r>
              <w:rPr>
                <w:b/>
                <w:sz w:val="36"/>
              </w:rPr>
              <w:t>CZĘŚĆ A - OBSZARY</w:t>
            </w:r>
          </w:p>
        </w:tc>
      </w:tr>
      <w:tr w:rsidR="00E21F7B">
        <w:trPr>
          <w:trHeight w:val="732"/>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7" w:firstLine="0"/>
            </w:pPr>
            <w:r>
              <w:rPr>
                <w:rFonts w:ascii="Arial" w:eastAsia="Arial" w:hAnsi="Arial" w:cs="Arial"/>
                <w:b/>
                <w:sz w:val="20"/>
              </w:rPr>
              <w:t xml:space="preserve">Lp. </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8" w:firstLine="0"/>
              <w:jc w:val="left"/>
            </w:pPr>
            <w:r>
              <w:rPr>
                <w:rFonts w:ascii="Arial" w:eastAsia="Arial" w:hAnsi="Arial" w:cs="Arial"/>
                <w:b/>
                <w:sz w:val="20"/>
              </w:rPr>
              <w:t>Miejscowość</w:t>
            </w:r>
          </w:p>
        </w:tc>
        <w:tc>
          <w:tcPr>
            <w:tcW w:w="185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b/>
                <w:sz w:val="20"/>
              </w:rPr>
              <w:t>I. Wykaz obszarów zabytkowych</w:t>
            </w:r>
          </w:p>
        </w:tc>
        <w:tc>
          <w:tcPr>
            <w:tcW w:w="4225" w:type="dxa"/>
            <w:gridSpan w:val="2"/>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rFonts w:ascii="Arial" w:eastAsia="Arial" w:hAnsi="Arial" w:cs="Arial"/>
                <w:b/>
                <w:sz w:val="20"/>
              </w:rPr>
              <w:t>II. Wykaz  zabytków archeologicznych</w:t>
            </w:r>
          </w:p>
        </w:tc>
      </w:tr>
      <w:tr w:rsidR="00E21F7B">
        <w:trPr>
          <w:trHeight w:val="1152"/>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1</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b/>
                <w:sz w:val="20"/>
              </w:rPr>
              <w:t>CZERWONA WODA</w:t>
            </w:r>
          </w:p>
        </w:tc>
        <w:tc>
          <w:tcPr>
            <w:tcW w:w="185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Historyczny układ ruralistyczny wsi</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0" w:hanging="140"/>
              <w:jc w:val="left"/>
            </w:pPr>
            <w:r>
              <w:rPr>
                <w:rFonts w:ascii="Arial" w:eastAsia="Arial" w:hAnsi="Arial" w:cs="Arial"/>
                <w:sz w:val="20"/>
              </w:rPr>
              <w:t>1-13 (AZP 7611, 77-11)</w:t>
            </w:r>
          </w:p>
        </w:tc>
        <w:tc>
          <w:tcPr>
            <w:tcW w:w="289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1" w:line="259" w:lineRule="auto"/>
              <w:ind w:left="72" w:firstLine="0"/>
              <w:jc w:val="left"/>
            </w:pPr>
            <w:r>
              <w:rPr>
                <w:rFonts w:ascii="Arial" w:eastAsia="Arial" w:hAnsi="Arial" w:cs="Arial"/>
                <w:sz w:val="18"/>
              </w:rPr>
              <w:t xml:space="preserve">strefa obserwacji archeologicznej </w:t>
            </w:r>
          </w:p>
          <w:p w:rsidR="00E21F7B" w:rsidRDefault="00000000">
            <w:pPr>
              <w:spacing w:after="0"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firstLine="0"/>
              <w:jc w:val="center"/>
            </w:pPr>
            <w:r>
              <w:rPr>
                <w:rFonts w:ascii="Arial" w:eastAsia="Arial" w:hAnsi="Arial" w:cs="Arial"/>
                <w:sz w:val="18"/>
              </w:rPr>
              <w:t>historycznej oraz intensywnego osadnictwa średniowiecznego</w:t>
            </w:r>
          </w:p>
        </w:tc>
      </w:tr>
      <w:tr w:rsidR="00E21F7B">
        <w:trPr>
          <w:trHeight w:val="921"/>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2</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92" w:firstLine="0"/>
              <w:jc w:val="left"/>
            </w:pPr>
            <w:r>
              <w:rPr>
                <w:rFonts w:ascii="Arial" w:eastAsia="Arial" w:hAnsi="Arial" w:cs="Arial"/>
                <w:b/>
                <w:sz w:val="20"/>
              </w:rPr>
              <w:t>JAGODZIN</w:t>
            </w:r>
          </w:p>
        </w:tc>
        <w:tc>
          <w:tcPr>
            <w:tcW w:w="185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Historyczny układ ruralistyczny wsi</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1-2 (AZP 7411)</w:t>
            </w:r>
          </w:p>
        </w:tc>
        <w:tc>
          <w:tcPr>
            <w:tcW w:w="289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rFonts w:ascii="Arial" w:eastAsia="Arial" w:hAnsi="Arial" w:cs="Arial"/>
                <w:sz w:val="18"/>
              </w:rPr>
              <w:t xml:space="preserve">strefa obserwacji archeologicznej </w:t>
            </w:r>
          </w:p>
          <w:p w:rsidR="00E21F7B" w:rsidRDefault="00000000">
            <w:pPr>
              <w:spacing w:after="0"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right="38" w:firstLine="0"/>
              <w:jc w:val="center"/>
            </w:pPr>
            <w:r>
              <w:rPr>
                <w:rFonts w:ascii="Arial" w:eastAsia="Arial" w:hAnsi="Arial" w:cs="Arial"/>
                <w:sz w:val="18"/>
              </w:rPr>
              <w:t>historycznej</w:t>
            </w:r>
          </w:p>
        </w:tc>
      </w:tr>
      <w:tr w:rsidR="00E21F7B">
        <w:trPr>
          <w:trHeight w:val="1441"/>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3</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16" w:line="259" w:lineRule="auto"/>
              <w:ind w:left="124" w:firstLine="0"/>
              <w:jc w:val="left"/>
            </w:pPr>
            <w:r>
              <w:rPr>
                <w:rFonts w:ascii="Arial" w:eastAsia="Arial" w:hAnsi="Arial" w:cs="Arial"/>
                <w:b/>
                <w:sz w:val="20"/>
              </w:rPr>
              <w:t xml:space="preserve">KOŚCIELNA </w:t>
            </w:r>
          </w:p>
          <w:p w:rsidR="00E21F7B" w:rsidRDefault="00000000">
            <w:pPr>
              <w:spacing w:after="0" w:line="259" w:lineRule="auto"/>
              <w:ind w:left="0" w:right="41" w:firstLine="0"/>
              <w:jc w:val="center"/>
            </w:pPr>
            <w:r>
              <w:rPr>
                <w:rFonts w:ascii="Arial" w:eastAsia="Arial" w:hAnsi="Arial" w:cs="Arial"/>
                <w:b/>
                <w:sz w:val="20"/>
              </w:rPr>
              <w:t xml:space="preserve">WIEŚ </w:t>
            </w:r>
          </w:p>
        </w:tc>
        <w:tc>
          <w:tcPr>
            <w:tcW w:w="185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3" w:firstLine="0"/>
              <w:jc w:val="center"/>
            </w:pPr>
            <w:r>
              <w:rPr>
                <w:rFonts w:ascii="Arial" w:eastAsia="Arial" w:hAnsi="Arial" w:cs="Arial"/>
                <w:sz w:val="20"/>
              </w:rPr>
              <w:t>brak</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72" w:hanging="452"/>
              <w:jc w:val="left"/>
            </w:pPr>
            <w:r>
              <w:rPr>
                <w:rFonts w:ascii="Arial" w:eastAsia="Arial" w:hAnsi="Arial" w:cs="Arial"/>
                <w:sz w:val="20"/>
              </w:rPr>
              <w:t>1-13 (AZP 7311)</w:t>
            </w:r>
          </w:p>
        </w:tc>
        <w:tc>
          <w:tcPr>
            <w:tcW w:w="2897" w:type="dxa"/>
            <w:tcBorders>
              <w:top w:val="single" w:sz="8" w:space="0" w:color="000000"/>
              <w:left w:val="single" w:sz="8" w:space="0" w:color="000000"/>
              <w:bottom w:val="single" w:sz="8" w:space="0" w:color="000000"/>
              <w:right w:val="single" w:sz="8" w:space="0" w:color="000000"/>
            </w:tcBorders>
          </w:tcPr>
          <w:p w:rsidR="00E21F7B" w:rsidRDefault="00000000">
            <w:pPr>
              <w:numPr>
                <w:ilvl w:val="0"/>
                <w:numId w:val="82"/>
              </w:numPr>
              <w:spacing w:after="0" w:line="260" w:lineRule="auto"/>
              <w:ind w:firstLine="0"/>
              <w:jc w:val="center"/>
            </w:pPr>
            <w:r>
              <w:rPr>
                <w:rFonts w:ascii="Arial" w:eastAsia="Arial" w:hAnsi="Arial" w:cs="Arial"/>
                <w:sz w:val="18"/>
              </w:rPr>
              <w:t>strefa obserwacji archeologicznej miejscowości o wczesnej metryce historycznej</w:t>
            </w:r>
          </w:p>
          <w:p w:rsidR="00E21F7B" w:rsidRDefault="00000000">
            <w:pPr>
              <w:numPr>
                <w:ilvl w:val="0"/>
                <w:numId w:val="82"/>
              </w:numPr>
              <w:spacing w:after="0" w:line="259" w:lineRule="auto"/>
              <w:ind w:firstLine="0"/>
              <w:jc w:val="center"/>
            </w:pPr>
            <w:r>
              <w:rPr>
                <w:rFonts w:ascii="Arial" w:eastAsia="Arial" w:hAnsi="Arial" w:cs="Arial"/>
                <w:sz w:val="18"/>
              </w:rPr>
              <w:t>strefa obserwacji archeologicznej intensywnego osadnictwa mezolitycznego</w:t>
            </w:r>
          </w:p>
        </w:tc>
      </w:tr>
      <w:tr w:rsidR="00E21F7B">
        <w:trPr>
          <w:trHeight w:val="976"/>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4</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rFonts w:ascii="Arial" w:eastAsia="Arial" w:hAnsi="Arial" w:cs="Arial"/>
                <w:b/>
                <w:sz w:val="20"/>
              </w:rPr>
              <w:t>OKRĄGLICA</w:t>
            </w:r>
          </w:p>
        </w:tc>
        <w:tc>
          <w:tcPr>
            <w:tcW w:w="185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7" w:lineRule="auto"/>
              <w:ind w:left="0" w:firstLine="0"/>
              <w:jc w:val="center"/>
            </w:pPr>
            <w:r>
              <w:rPr>
                <w:rFonts w:ascii="Arial" w:eastAsia="Arial" w:hAnsi="Arial" w:cs="Arial"/>
                <w:sz w:val="20"/>
              </w:rPr>
              <w:t xml:space="preserve">Historyczny układ ruralistyczny wsi - </w:t>
            </w:r>
          </w:p>
          <w:p w:rsidR="00E21F7B" w:rsidRDefault="00000000">
            <w:pPr>
              <w:spacing w:after="0" w:line="259" w:lineRule="auto"/>
              <w:ind w:left="0" w:firstLine="0"/>
              <w:jc w:val="center"/>
            </w:pPr>
            <w:r>
              <w:rPr>
                <w:rFonts w:ascii="Arial" w:eastAsia="Arial" w:hAnsi="Arial" w:cs="Arial"/>
                <w:color w:val="FF0000"/>
                <w:sz w:val="20"/>
              </w:rPr>
              <w:t>zakwalifikowany do usunięcia</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1-4 (AZP 7211)</w:t>
            </w:r>
          </w:p>
        </w:tc>
        <w:tc>
          <w:tcPr>
            <w:tcW w:w="289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rFonts w:ascii="Arial" w:eastAsia="Arial" w:hAnsi="Arial" w:cs="Arial"/>
                <w:sz w:val="18"/>
              </w:rPr>
              <w:t xml:space="preserve">strefa obserwacji archeologicznej </w:t>
            </w:r>
          </w:p>
          <w:p w:rsidR="00E21F7B" w:rsidRDefault="00000000">
            <w:pPr>
              <w:spacing w:after="0"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right="38" w:firstLine="0"/>
              <w:jc w:val="center"/>
            </w:pPr>
            <w:r>
              <w:rPr>
                <w:rFonts w:ascii="Arial" w:eastAsia="Arial" w:hAnsi="Arial" w:cs="Arial"/>
                <w:sz w:val="18"/>
              </w:rPr>
              <w:t>historycznej</w:t>
            </w:r>
          </w:p>
        </w:tc>
      </w:tr>
      <w:tr w:rsidR="00E21F7B">
        <w:trPr>
          <w:trHeight w:val="820"/>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5</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6" w:firstLine="0"/>
              <w:jc w:val="left"/>
            </w:pPr>
            <w:r>
              <w:rPr>
                <w:rFonts w:ascii="Arial" w:eastAsia="Arial" w:hAnsi="Arial" w:cs="Arial"/>
                <w:b/>
                <w:sz w:val="20"/>
              </w:rPr>
              <w:t>PIASECZNA</w:t>
            </w:r>
          </w:p>
        </w:tc>
        <w:tc>
          <w:tcPr>
            <w:tcW w:w="185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Historyczny układ ruralistyczny wsi</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0" w:firstLine="0"/>
              <w:jc w:val="left"/>
            </w:pPr>
            <w:r>
              <w:rPr>
                <w:rFonts w:ascii="Arial" w:eastAsia="Arial" w:hAnsi="Arial" w:cs="Arial"/>
                <w:sz w:val="20"/>
              </w:rPr>
              <w:t>AZP 71-11</w:t>
            </w:r>
          </w:p>
        </w:tc>
        <w:tc>
          <w:tcPr>
            <w:tcW w:w="2897" w:type="dxa"/>
            <w:tcBorders>
              <w:top w:val="single" w:sz="8" w:space="0" w:color="000000"/>
              <w:left w:val="single" w:sz="8" w:space="0" w:color="000000"/>
              <w:bottom w:val="single" w:sz="8" w:space="0" w:color="000000"/>
              <w:right w:val="single" w:sz="8" w:space="0" w:color="000000"/>
            </w:tcBorders>
          </w:tcPr>
          <w:p w:rsidR="00E21F7B" w:rsidRDefault="00000000">
            <w:pPr>
              <w:spacing w:after="1" w:line="259" w:lineRule="auto"/>
              <w:ind w:left="72" w:firstLine="0"/>
              <w:jc w:val="left"/>
            </w:pPr>
            <w:r>
              <w:rPr>
                <w:rFonts w:ascii="Arial" w:eastAsia="Arial" w:hAnsi="Arial" w:cs="Arial"/>
                <w:sz w:val="18"/>
              </w:rPr>
              <w:t xml:space="preserve">strefa obserwacji archeologicznej </w:t>
            </w:r>
          </w:p>
          <w:p w:rsidR="00E21F7B" w:rsidRDefault="00000000">
            <w:pPr>
              <w:spacing w:after="1"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right="38" w:firstLine="0"/>
              <w:jc w:val="center"/>
            </w:pPr>
            <w:r>
              <w:rPr>
                <w:rFonts w:ascii="Arial" w:eastAsia="Arial" w:hAnsi="Arial" w:cs="Arial"/>
                <w:sz w:val="18"/>
              </w:rPr>
              <w:t>historycznej</w:t>
            </w:r>
          </w:p>
        </w:tc>
      </w:tr>
      <w:tr w:rsidR="00E21F7B">
        <w:trPr>
          <w:trHeight w:val="976"/>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6</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2" w:firstLine="0"/>
              <w:jc w:val="center"/>
            </w:pPr>
            <w:r>
              <w:rPr>
                <w:rFonts w:ascii="Arial" w:eastAsia="Arial" w:hAnsi="Arial" w:cs="Arial"/>
                <w:b/>
                <w:sz w:val="20"/>
              </w:rPr>
              <w:t>POLANA</w:t>
            </w:r>
          </w:p>
        </w:tc>
        <w:tc>
          <w:tcPr>
            <w:tcW w:w="185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7" w:lineRule="auto"/>
              <w:ind w:left="0" w:firstLine="0"/>
              <w:jc w:val="center"/>
            </w:pPr>
            <w:r>
              <w:rPr>
                <w:rFonts w:ascii="Arial" w:eastAsia="Arial" w:hAnsi="Arial" w:cs="Arial"/>
                <w:sz w:val="20"/>
              </w:rPr>
              <w:t xml:space="preserve">Historyczny układ ruralistyczny wsi - </w:t>
            </w:r>
          </w:p>
          <w:p w:rsidR="00E21F7B" w:rsidRDefault="00000000">
            <w:pPr>
              <w:spacing w:after="0" w:line="259" w:lineRule="auto"/>
              <w:ind w:left="0" w:firstLine="0"/>
              <w:jc w:val="center"/>
            </w:pPr>
            <w:r>
              <w:rPr>
                <w:rFonts w:ascii="Arial" w:eastAsia="Arial" w:hAnsi="Arial" w:cs="Arial"/>
                <w:color w:val="FF0000"/>
                <w:sz w:val="20"/>
              </w:rPr>
              <w:t>zakwalifikowany do usunięcia</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6" w:firstLine="0"/>
              <w:jc w:val="center"/>
            </w:pPr>
            <w:r>
              <w:rPr>
                <w:rFonts w:ascii="Arial" w:eastAsia="Arial" w:hAnsi="Arial" w:cs="Arial"/>
                <w:sz w:val="20"/>
              </w:rPr>
              <w:t>1 (AZP 7310)</w:t>
            </w:r>
          </w:p>
        </w:tc>
        <w:tc>
          <w:tcPr>
            <w:tcW w:w="289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rFonts w:ascii="Arial" w:eastAsia="Arial" w:hAnsi="Arial" w:cs="Arial"/>
                <w:sz w:val="18"/>
              </w:rPr>
              <w:t xml:space="preserve">strefa obserwacji archeologicznej </w:t>
            </w:r>
          </w:p>
          <w:p w:rsidR="00E21F7B" w:rsidRDefault="00000000">
            <w:pPr>
              <w:spacing w:after="0"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right="38" w:firstLine="0"/>
              <w:jc w:val="center"/>
            </w:pPr>
            <w:r>
              <w:rPr>
                <w:rFonts w:ascii="Arial" w:eastAsia="Arial" w:hAnsi="Arial" w:cs="Arial"/>
                <w:sz w:val="18"/>
              </w:rPr>
              <w:t>historycznej</w:t>
            </w:r>
          </w:p>
        </w:tc>
      </w:tr>
      <w:tr w:rsidR="00E21F7B">
        <w:trPr>
          <w:trHeight w:val="833"/>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7</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2" w:firstLine="0"/>
              <w:jc w:val="center"/>
            </w:pPr>
            <w:r>
              <w:rPr>
                <w:rFonts w:ascii="Arial" w:eastAsia="Arial" w:hAnsi="Arial" w:cs="Arial"/>
                <w:b/>
                <w:sz w:val="20"/>
              </w:rPr>
              <w:t>RUSZÓW</w:t>
            </w:r>
          </w:p>
        </w:tc>
        <w:tc>
          <w:tcPr>
            <w:tcW w:w="185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Historyczny układ ruralistyczny wsi</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1-3 (AZP 7311)</w:t>
            </w:r>
          </w:p>
        </w:tc>
        <w:tc>
          <w:tcPr>
            <w:tcW w:w="289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2" w:firstLine="0"/>
              <w:jc w:val="left"/>
            </w:pPr>
            <w:r>
              <w:rPr>
                <w:rFonts w:ascii="Arial" w:eastAsia="Arial" w:hAnsi="Arial" w:cs="Arial"/>
                <w:sz w:val="18"/>
              </w:rPr>
              <w:t xml:space="preserve">strefa obserwacji archeologicznej </w:t>
            </w:r>
          </w:p>
          <w:p w:rsidR="00E21F7B" w:rsidRDefault="00000000">
            <w:pPr>
              <w:spacing w:after="0"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right="38" w:firstLine="0"/>
              <w:jc w:val="center"/>
            </w:pPr>
            <w:r>
              <w:rPr>
                <w:rFonts w:ascii="Arial" w:eastAsia="Arial" w:hAnsi="Arial" w:cs="Arial"/>
                <w:sz w:val="18"/>
              </w:rPr>
              <w:t>historycznej</w:t>
            </w:r>
          </w:p>
        </w:tc>
      </w:tr>
      <w:tr w:rsidR="00E21F7B">
        <w:trPr>
          <w:trHeight w:val="792"/>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8</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b/>
                <w:sz w:val="20"/>
              </w:rPr>
              <w:t>STARY WĘGLINIEC</w:t>
            </w:r>
          </w:p>
        </w:tc>
        <w:tc>
          <w:tcPr>
            <w:tcW w:w="185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sz w:val="20"/>
              </w:rPr>
              <w:t>Historyczny układ ruralistyczny wsi</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6" w:firstLine="0"/>
              <w:jc w:val="center"/>
            </w:pPr>
            <w:r>
              <w:rPr>
                <w:rFonts w:ascii="Arial" w:eastAsia="Arial" w:hAnsi="Arial" w:cs="Arial"/>
                <w:sz w:val="20"/>
              </w:rPr>
              <w:t>1 (AZP 7511)</w:t>
            </w:r>
          </w:p>
        </w:tc>
        <w:tc>
          <w:tcPr>
            <w:tcW w:w="289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2" w:firstLine="0"/>
              <w:jc w:val="left"/>
            </w:pPr>
            <w:r>
              <w:rPr>
                <w:rFonts w:ascii="Arial" w:eastAsia="Arial" w:hAnsi="Arial" w:cs="Arial"/>
                <w:sz w:val="18"/>
              </w:rPr>
              <w:t xml:space="preserve">strefa obserwacji archeologicznej </w:t>
            </w:r>
          </w:p>
          <w:p w:rsidR="00E21F7B" w:rsidRDefault="00000000">
            <w:pPr>
              <w:spacing w:after="0"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right="38" w:firstLine="0"/>
              <w:jc w:val="center"/>
            </w:pPr>
            <w:r>
              <w:rPr>
                <w:rFonts w:ascii="Arial" w:eastAsia="Arial" w:hAnsi="Arial" w:cs="Arial"/>
                <w:sz w:val="18"/>
              </w:rPr>
              <w:t>historycznej</w:t>
            </w:r>
          </w:p>
        </w:tc>
      </w:tr>
      <w:tr w:rsidR="00E21F7B">
        <w:trPr>
          <w:trHeight w:val="792"/>
        </w:trPr>
        <w:tc>
          <w:tcPr>
            <w:tcW w:w="43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2" w:firstLine="0"/>
              <w:jc w:val="left"/>
            </w:pPr>
            <w:r>
              <w:rPr>
                <w:rFonts w:ascii="Arial" w:eastAsia="Arial" w:hAnsi="Arial" w:cs="Arial"/>
                <w:sz w:val="20"/>
              </w:rPr>
              <w:t>9</w:t>
            </w:r>
          </w:p>
        </w:tc>
        <w:tc>
          <w:tcPr>
            <w:tcW w:w="15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4" w:firstLine="0"/>
              <w:jc w:val="left"/>
            </w:pPr>
            <w:r>
              <w:rPr>
                <w:rFonts w:ascii="Arial" w:eastAsia="Arial" w:hAnsi="Arial" w:cs="Arial"/>
                <w:b/>
                <w:sz w:val="20"/>
              </w:rPr>
              <w:t>WĘGLINIEC</w:t>
            </w:r>
          </w:p>
        </w:tc>
        <w:tc>
          <w:tcPr>
            <w:tcW w:w="185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hanging="16"/>
              <w:jc w:val="center"/>
            </w:pPr>
            <w:r>
              <w:rPr>
                <w:rFonts w:ascii="Arial" w:eastAsia="Arial" w:hAnsi="Arial" w:cs="Arial"/>
                <w:sz w:val="20"/>
              </w:rPr>
              <w:t>Historyczny układ urbanistyczny miejscowości</w:t>
            </w:r>
          </w:p>
        </w:tc>
        <w:tc>
          <w:tcPr>
            <w:tcW w:w="132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6" w:firstLine="0"/>
              <w:jc w:val="center"/>
            </w:pPr>
            <w:r>
              <w:rPr>
                <w:rFonts w:ascii="Arial" w:eastAsia="Arial" w:hAnsi="Arial" w:cs="Arial"/>
                <w:sz w:val="20"/>
              </w:rPr>
              <w:t>1 (AZP 7511)</w:t>
            </w:r>
          </w:p>
        </w:tc>
        <w:tc>
          <w:tcPr>
            <w:tcW w:w="289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2" w:firstLine="0"/>
              <w:jc w:val="left"/>
            </w:pPr>
            <w:r>
              <w:rPr>
                <w:rFonts w:ascii="Arial" w:eastAsia="Arial" w:hAnsi="Arial" w:cs="Arial"/>
                <w:sz w:val="18"/>
              </w:rPr>
              <w:t xml:space="preserve">strefa obserwacji archeologicznej </w:t>
            </w:r>
          </w:p>
          <w:p w:rsidR="00E21F7B" w:rsidRDefault="00000000">
            <w:pPr>
              <w:spacing w:after="0" w:line="259" w:lineRule="auto"/>
              <w:ind w:left="48" w:firstLine="0"/>
              <w:jc w:val="left"/>
            </w:pPr>
            <w:r>
              <w:rPr>
                <w:rFonts w:ascii="Arial" w:eastAsia="Arial" w:hAnsi="Arial" w:cs="Arial"/>
                <w:sz w:val="18"/>
              </w:rPr>
              <w:t xml:space="preserve">miejscowości o wczesnej metryce </w:t>
            </w:r>
          </w:p>
          <w:p w:rsidR="00E21F7B" w:rsidRDefault="00000000">
            <w:pPr>
              <w:spacing w:after="0" w:line="259" w:lineRule="auto"/>
              <w:ind w:left="0" w:right="38" w:firstLine="0"/>
              <w:jc w:val="center"/>
            </w:pPr>
            <w:r>
              <w:rPr>
                <w:rFonts w:ascii="Arial" w:eastAsia="Arial" w:hAnsi="Arial" w:cs="Arial"/>
                <w:sz w:val="18"/>
              </w:rPr>
              <w:t>historycznej</w:t>
            </w:r>
          </w:p>
        </w:tc>
      </w:tr>
    </w:tbl>
    <w:p w:rsidR="00E21F7B" w:rsidRDefault="00E21F7B">
      <w:pPr>
        <w:sectPr w:rsidR="00E21F7B">
          <w:headerReference w:type="even" r:id="rId126"/>
          <w:headerReference w:type="default" r:id="rId127"/>
          <w:footerReference w:type="even" r:id="rId128"/>
          <w:footerReference w:type="default" r:id="rId129"/>
          <w:headerReference w:type="first" r:id="rId130"/>
          <w:footerReference w:type="first" r:id="rId131"/>
          <w:pgSz w:w="11904" w:h="16836"/>
          <w:pgMar w:top="1092" w:right="1440" w:bottom="1440" w:left="1440" w:header="708" w:footer="260" w:gutter="0"/>
          <w:cols w:space="708"/>
        </w:sectPr>
      </w:pPr>
    </w:p>
    <w:p w:rsidR="00E21F7B" w:rsidRDefault="00000000">
      <w:pPr>
        <w:spacing w:after="246" w:line="259" w:lineRule="auto"/>
        <w:ind w:left="166" w:firstLine="0"/>
        <w:jc w:val="center"/>
      </w:pPr>
      <w:r>
        <w:rPr>
          <w:b/>
          <w:sz w:val="16"/>
        </w:rPr>
        <w:lastRenderedPageBreak/>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222" w:line="259" w:lineRule="auto"/>
        <w:ind w:left="0" w:firstLine="0"/>
        <w:jc w:val="left"/>
      </w:pPr>
      <w:r>
        <w:rPr>
          <w:sz w:val="22"/>
        </w:rPr>
        <w:t xml:space="preserve"> </w:t>
      </w:r>
    </w:p>
    <w:p w:rsidR="00E21F7B" w:rsidRDefault="00000000">
      <w:pPr>
        <w:spacing w:after="218" w:line="259" w:lineRule="auto"/>
        <w:ind w:left="0" w:firstLine="0"/>
        <w:jc w:val="left"/>
      </w:pPr>
      <w:r>
        <w:rPr>
          <w:sz w:val="22"/>
        </w:rPr>
        <w:t xml:space="preserve"> </w:t>
      </w:r>
    </w:p>
    <w:p w:rsidR="00E21F7B" w:rsidRDefault="00000000">
      <w:pPr>
        <w:spacing w:after="218" w:line="259" w:lineRule="auto"/>
        <w:ind w:left="0" w:firstLine="0"/>
        <w:jc w:val="left"/>
      </w:pPr>
      <w:r>
        <w:rPr>
          <w:sz w:val="22"/>
        </w:rPr>
        <w:t xml:space="preserve"> </w:t>
      </w:r>
    </w:p>
    <w:p w:rsidR="00E21F7B" w:rsidRDefault="00000000">
      <w:pPr>
        <w:spacing w:after="462" w:line="259" w:lineRule="auto"/>
        <w:ind w:left="0" w:firstLine="0"/>
        <w:jc w:val="left"/>
      </w:pPr>
      <w:r>
        <w:rPr>
          <w:sz w:val="22"/>
        </w:rPr>
        <w:t xml:space="preserve"> </w:t>
      </w:r>
    </w:p>
    <w:p w:rsidR="00E21F7B" w:rsidRDefault="00000000">
      <w:pPr>
        <w:spacing w:after="243" w:line="259" w:lineRule="auto"/>
        <w:ind w:left="271" w:firstLine="0"/>
        <w:jc w:val="center"/>
      </w:pPr>
      <w:r>
        <w:rPr>
          <w:b/>
          <w:sz w:val="48"/>
        </w:rPr>
        <w:t xml:space="preserve"> </w:t>
      </w:r>
    </w:p>
    <w:p w:rsidR="00E21F7B" w:rsidRDefault="00000000">
      <w:pPr>
        <w:spacing w:after="0" w:line="359" w:lineRule="auto"/>
        <w:ind w:left="163" w:right="-15"/>
        <w:jc w:val="center"/>
      </w:pPr>
      <w:r>
        <w:rPr>
          <w:b/>
          <w:sz w:val="48"/>
        </w:rPr>
        <w:t xml:space="preserve">Aneks 2. Wykaz obiektów  nieruchomych (budynków zabytkowych)  </w:t>
      </w:r>
    </w:p>
    <w:p w:rsidR="00E21F7B" w:rsidRDefault="00000000">
      <w:pPr>
        <w:spacing w:after="114" w:line="259" w:lineRule="auto"/>
        <w:ind w:left="0" w:firstLine="0"/>
        <w:jc w:val="left"/>
      </w:pPr>
      <w:r>
        <w:rPr>
          <w:b/>
          <w:sz w:val="22"/>
        </w:rPr>
        <w:t xml:space="preserve"> </w:t>
      </w:r>
      <w:r>
        <w:rPr>
          <w:b/>
          <w:sz w:val="22"/>
        </w:rPr>
        <w:tab/>
        <w:t xml:space="preserve"> </w:t>
      </w:r>
    </w:p>
    <w:p w:rsidR="00E21F7B" w:rsidRDefault="00000000">
      <w:pPr>
        <w:spacing w:after="110" w:line="259" w:lineRule="auto"/>
        <w:ind w:left="0" w:firstLine="0"/>
        <w:jc w:val="left"/>
      </w:pPr>
      <w:r>
        <w:rPr>
          <w:b/>
          <w:sz w:val="22"/>
        </w:rPr>
        <w:t xml:space="preserve"> </w:t>
      </w:r>
      <w:r>
        <w:rPr>
          <w:b/>
          <w:sz w:val="22"/>
        </w:rPr>
        <w:tab/>
        <w:t xml:space="preserve"> </w:t>
      </w:r>
    </w:p>
    <w:p w:rsidR="00E21F7B" w:rsidRDefault="00000000">
      <w:pPr>
        <w:spacing w:after="130" w:line="259" w:lineRule="auto"/>
        <w:ind w:left="0" w:firstLine="0"/>
        <w:jc w:val="left"/>
      </w:pPr>
      <w:r>
        <w:rPr>
          <w:b/>
          <w:sz w:val="22"/>
        </w:rPr>
        <w:t xml:space="preserve"> </w:t>
      </w:r>
      <w:r>
        <w:rPr>
          <w:b/>
          <w:sz w:val="22"/>
        </w:rPr>
        <w:tab/>
        <w:t xml:space="preserve"> </w:t>
      </w:r>
    </w:p>
    <w:p w:rsidR="00E21F7B" w:rsidRDefault="00000000">
      <w:pPr>
        <w:spacing w:after="108" w:line="259" w:lineRule="auto"/>
        <w:ind w:left="0" w:firstLine="0"/>
        <w:jc w:val="left"/>
      </w:pPr>
      <w:r>
        <w:rPr>
          <w:b/>
        </w:rPr>
        <w:t xml:space="preserve"> </w:t>
      </w:r>
    </w:p>
    <w:p w:rsidR="00E21F7B" w:rsidRDefault="00000000">
      <w:pPr>
        <w:spacing w:after="0" w:line="259" w:lineRule="auto"/>
        <w:ind w:left="0" w:firstLine="0"/>
        <w:jc w:val="left"/>
      </w:pPr>
      <w:r>
        <w:rPr>
          <w:sz w:val="22"/>
        </w:rPr>
        <w:t xml:space="preserve"> </w:t>
      </w:r>
    </w:p>
    <w:p w:rsidR="00E21F7B" w:rsidRDefault="00E21F7B">
      <w:pPr>
        <w:sectPr w:rsidR="00E21F7B">
          <w:headerReference w:type="even" r:id="rId132"/>
          <w:headerReference w:type="default" r:id="rId133"/>
          <w:footerReference w:type="even" r:id="rId134"/>
          <w:footerReference w:type="default" r:id="rId135"/>
          <w:headerReference w:type="first" r:id="rId136"/>
          <w:footerReference w:type="first" r:id="rId137"/>
          <w:pgSz w:w="11908" w:h="16836"/>
          <w:pgMar w:top="1440" w:right="1590" w:bottom="1440" w:left="1417" w:header="708" w:footer="260" w:gutter="0"/>
          <w:cols w:space="708"/>
        </w:sectPr>
      </w:pPr>
    </w:p>
    <w:p w:rsidR="00E21F7B" w:rsidRDefault="00000000">
      <w:pPr>
        <w:spacing w:after="0" w:line="259" w:lineRule="auto"/>
        <w:ind w:left="980" w:firstLine="0"/>
        <w:jc w:val="left"/>
      </w:pPr>
      <w:r>
        <w:rPr>
          <w:b/>
          <w:sz w:val="32"/>
        </w:rPr>
        <w:lastRenderedPageBreak/>
        <w:t>GMINNA EWIDENCJA ZABYTKÓW GMINY WĘGLINIEC</w:t>
      </w:r>
    </w:p>
    <w:tbl>
      <w:tblPr>
        <w:tblStyle w:val="TableGrid"/>
        <w:tblW w:w="9809" w:type="dxa"/>
        <w:tblInd w:w="-424" w:type="dxa"/>
        <w:tblCellMar>
          <w:top w:w="24" w:type="dxa"/>
          <w:left w:w="70" w:type="dxa"/>
          <w:right w:w="55" w:type="dxa"/>
        </w:tblCellMar>
        <w:tblLook w:val="04A0" w:firstRow="1" w:lastRow="0" w:firstColumn="1" w:lastColumn="0" w:noHBand="0" w:noVBand="1"/>
      </w:tblPr>
      <w:tblGrid>
        <w:gridCol w:w="445"/>
        <w:gridCol w:w="1553"/>
        <w:gridCol w:w="2017"/>
        <w:gridCol w:w="1360"/>
        <w:gridCol w:w="577"/>
        <w:gridCol w:w="1600"/>
        <w:gridCol w:w="1121"/>
        <w:gridCol w:w="1136"/>
      </w:tblGrid>
      <w:tr w:rsidR="00E21F7B">
        <w:trPr>
          <w:trHeight w:val="977"/>
        </w:trPr>
        <w:tc>
          <w:tcPr>
            <w:tcW w:w="9809" w:type="dxa"/>
            <w:gridSpan w:val="8"/>
            <w:tcBorders>
              <w:top w:val="single" w:sz="8" w:space="0" w:color="000000"/>
              <w:left w:val="nil"/>
              <w:bottom w:val="single" w:sz="8" w:space="0" w:color="000000"/>
              <w:right w:val="nil"/>
            </w:tcBorders>
            <w:shd w:val="clear" w:color="auto" w:fill="00B050"/>
            <w:vAlign w:val="center"/>
          </w:tcPr>
          <w:p w:rsidR="00E21F7B" w:rsidRDefault="00000000">
            <w:pPr>
              <w:spacing w:after="0" w:line="259" w:lineRule="auto"/>
              <w:ind w:left="0" w:right="10" w:firstLine="0"/>
              <w:jc w:val="center"/>
            </w:pPr>
            <w:r>
              <w:rPr>
                <w:b/>
                <w:sz w:val="36"/>
              </w:rPr>
              <w:t>CZĘŚĆ B - OBIEKTY NIERUCHOME (BUDYNKI ZABYTKOWE)</w:t>
            </w: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left"/>
            </w:pPr>
            <w:r>
              <w:rPr>
                <w:b/>
                <w:sz w:val="20"/>
              </w:rPr>
              <w:t>L.p.</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7" w:firstLine="0"/>
              <w:jc w:val="center"/>
            </w:pPr>
            <w:r>
              <w:rPr>
                <w:b/>
                <w:sz w:val="20"/>
              </w:rPr>
              <w:t>Miejscowość</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0"/>
              </w:rPr>
              <w:t>obiekt</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b/>
                <w:sz w:val="20"/>
              </w:rPr>
              <w:t>adres</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7" w:firstLine="0"/>
              <w:jc w:val="center"/>
            </w:pPr>
            <w:r>
              <w:rPr>
                <w:b/>
                <w:sz w:val="20"/>
              </w:rPr>
              <w:t>nr</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3" w:firstLine="0"/>
              <w:jc w:val="center"/>
            </w:pPr>
            <w:r>
              <w:rPr>
                <w:b/>
                <w:sz w:val="20"/>
              </w:rPr>
              <w:t>rodzaj obiektu</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sz w:val="20"/>
              </w:rPr>
              <w:t xml:space="preserve">Uwagi / rejestr </w:t>
            </w:r>
          </w:p>
          <w:p w:rsidR="00E21F7B" w:rsidRDefault="00000000">
            <w:pPr>
              <w:spacing w:after="0" w:line="259" w:lineRule="auto"/>
              <w:ind w:left="88" w:firstLine="0"/>
              <w:jc w:val="left"/>
            </w:pPr>
            <w:r>
              <w:rPr>
                <w:b/>
                <w:sz w:val="20"/>
              </w:rPr>
              <w:t>zabytków</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b/>
                <w:sz w:val="20"/>
              </w:rPr>
              <w:t>data rejestru</w:t>
            </w:r>
          </w:p>
        </w:tc>
      </w:tr>
      <w:tr w:rsidR="00E21F7B">
        <w:trPr>
          <w:trHeight w:val="489"/>
        </w:trPr>
        <w:tc>
          <w:tcPr>
            <w:tcW w:w="44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110" w:firstLine="0"/>
              <w:jc w:val="left"/>
            </w:pPr>
            <w:r>
              <w:rPr>
                <w:sz w:val="20"/>
              </w:rPr>
              <w:t>1</w:t>
            </w:r>
          </w:p>
        </w:tc>
        <w:tc>
          <w:tcPr>
            <w:tcW w:w="1553"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8" w:firstLine="0"/>
              <w:jc w:val="center"/>
            </w:pPr>
            <w:r>
              <w:rPr>
                <w:b/>
                <w:sz w:val="20"/>
              </w:rPr>
              <w:t>zespół kościelny</w:t>
            </w:r>
          </w:p>
        </w:tc>
        <w:tc>
          <w:tcPr>
            <w:tcW w:w="1360"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0"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1" w:firstLine="0"/>
              <w:jc w:val="center"/>
            </w:pPr>
            <w:r>
              <w:rPr>
                <w:b/>
                <w:sz w:val="20"/>
              </w:rPr>
              <w:t>zespół</w:t>
            </w:r>
          </w:p>
        </w:tc>
        <w:tc>
          <w:tcPr>
            <w:tcW w:w="1121"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16" w:firstLine="0"/>
            </w:pPr>
            <w:r>
              <w:rPr>
                <w:b/>
                <w:sz w:val="20"/>
              </w:rPr>
              <w:t>A/1050/1-1</w:t>
            </w:r>
          </w:p>
        </w:tc>
        <w:tc>
          <w:tcPr>
            <w:tcW w:w="113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48" w:firstLine="0"/>
              <w:jc w:val="left"/>
            </w:pPr>
            <w:r>
              <w:rPr>
                <w:b/>
                <w:sz w:val="20"/>
              </w:rPr>
              <w:t>2009.03.18</w:t>
            </w: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0" w:firstLine="0"/>
              <w:jc w:val="left"/>
            </w:pPr>
            <w:r>
              <w:rPr>
                <w:sz w:val="20"/>
              </w:rPr>
              <w:t>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sz w:val="20"/>
              </w:rPr>
              <w:t xml:space="preserve">kościół ewangelicki, ob. parafialny pw. </w:t>
            </w:r>
          </w:p>
          <w:p w:rsidR="00E21F7B" w:rsidRDefault="00000000">
            <w:pPr>
              <w:spacing w:after="0" w:line="259" w:lineRule="auto"/>
              <w:ind w:left="80" w:firstLine="0"/>
              <w:jc w:val="left"/>
            </w:pPr>
            <w:r>
              <w:rPr>
                <w:b/>
                <w:sz w:val="20"/>
              </w:rPr>
              <w:t>Wniebowzięcia NMP</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0"/>
              </w:rPr>
              <w:t>kościół</w:t>
            </w:r>
          </w:p>
        </w:tc>
        <w:tc>
          <w:tcPr>
            <w:tcW w:w="112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A/1050/1-2</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8" w:firstLine="0"/>
              <w:jc w:val="left"/>
            </w:pPr>
            <w:r>
              <w:rPr>
                <w:b/>
                <w:sz w:val="20"/>
              </w:rPr>
              <w:t>2009.03.18</w:t>
            </w: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0" w:firstLine="0"/>
              <w:jc w:val="left"/>
            </w:pPr>
            <w:r>
              <w:rPr>
                <w:sz w:val="20"/>
              </w:rPr>
              <w:t>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3" w:firstLine="0"/>
              <w:jc w:val="center"/>
            </w:pPr>
            <w:r>
              <w:rPr>
                <w:b/>
                <w:sz w:val="20"/>
              </w:rPr>
              <w:t xml:space="preserve">mur kościelny, </w:t>
            </w:r>
          </w:p>
          <w:p w:rsidR="00E21F7B" w:rsidRDefault="00000000">
            <w:pPr>
              <w:spacing w:after="0" w:line="259" w:lineRule="auto"/>
              <w:ind w:left="0" w:firstLine="0"/>
              <w:jc w:val="center"/>
            </w:pPr>
            <w:r>
              <w:rPr>
                <w:b/>
                <w:sz w:val="20"/>
              </w:rPr>
              <w:t xml:space="preserve">cmentarny z płytami nagrobnymi </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3" w:firstLine="0"/>
              <w:jc w:val="center"/>
            </w:pPr>
            <w:r>
              <w:rPr>
                <w:b/>
                <w:sz w:val="20"/>
              </w:rPr>
              <w:t>mur</w:t>
            </w:r>
          </w:p>
        </w:tc>
        <w:tc>
          <w:tcPr>
            <w:tcW w:w="112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A/1050/1-2</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8" w:firstLine="0"/>
              <w:jc w:val="left"/>
            </w:pPr>
            <w:r>
              <w:rPr>
                <w:b/>
                <w:sz w:val="20"/>
              </w:rPr>
              <w:t>2009.03.18</w:t>
            </w: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0" w:firstLine="0"/>
              <w:jc w:val="left"/>
            </w:pPr>
            <w:r>
              <w:rPr>
                <w:sz w:val="20"/>
              </w:rPr>
              <w:t>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cmentarz ewangelicki przykościelny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3" w:firstLine="0"/>
              <w:jc w:val="center"/>
            </w:pPr>
            <w:r>
              <w:rPr>
                <w:sz w:val="20"/>
              </w:rPr>
              <w:t>cmentarz</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0" w:firstLine="0"/>
              <w:jc w:val="left"/>
            </w:pPr>
            <w:r>
              <w:rPr>
                <w:sz w:val="20"/>
              </w:rPr>
              <w:t>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magazyn przy murze kościelnym</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0" w:firstLine="0"/>
              <w:jc w:val="left"/>
            </w:pPr>
            <w:r>
              <w:rPr>
                <w:sz w:val="20"/>
              </w:rPr>
              <w:t>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sala gimnastyczna, ob. 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5" w:firstLine="0"/>
              <w:jc w:val="center"/>
            </w:pPr>
            <w:r>
              <w:rPr>
                <w:sz w:val="20"/>
              </w:rPr>
              <w:t>Górna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sala gimnastyczna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0" w:firstLine="0"/>
              <w:jc w:val="left"/>
            </w:pPr>
            <w:r>
              <w:rPr>
                <w:sz w:val="20"/>
              </w:rPr>
              <w:t>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plebania, ob. 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plebania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0" w:firstLine="0"/>
              <w:jc w:val="left"/>
            </w:pPr>
            <w:r>
              <w:rPr>
                <w:sz w:val="20"/>
              </w:rPr>
              <w:t>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gospodarczy przy plebanii</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0" w:firstLine="0"/>
              <w:jc w:val="left"/>
            </w:pPr>
            <w:r>
              <w:rPr>
                <w:sz w:val="20"/>
              </w:rPr>
              <w:t>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sz w:val="20"/>
              </w:rPr>
              <w:t>stajnia przy plebanii</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64"/>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2" w:firstLine="0"/>
              <w:jc w:val="left"/>
            </w:pPr>
            <w:r>
              <w:rPr>
                <w:sz w:val="20"/>
              </w:rPr>
              <w:t>10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3" w:firstLine="0"/>
              <w:jc w:val="center"/>
            </w:pPr>
            <w:r>
              <w:rPr>
                <w:sz w:val="20"/>
              </w:rPr>
              <w:t>remiza strażacka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6" w:firstLine="0"/>
              <w:jc w:val="left"/>
            </w:pPr>
            <w:r>
              <w:rPr>
                <w:sz w:val="20"/>
              </w:rPr>
              <w:t>remiza strażacka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11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12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2" w:firstLine="0"/>
              <w:jc w:val="left"/>
            </w:pPr>
            <w:r>
              <w:rPr>
                <w:sz w:val="20"/>
              </w:rPr>
              <w:t>13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0"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2" w:firstLine="0"/>
              <w:jc w:val="left"/>
            </w:pPr>
            <w:r>
              <w:rPr>
                <w:sz w:val="20"/>
              </w:rPr>
              <w:t>14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poczta, ob. 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0"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3"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15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2" w:firstLine="0"/>
              <w:jc w:val="left"/>
            </w:pPr>
            <w:r>
              <w:rPr>
                <w:sz w:val="20"/>
              </w:rPr>
              <w:t>12a</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16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14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17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18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19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lastRenderedPageBreak/>
              <w:t>21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21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24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27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3 Maja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45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sz w:val="20"/>
              </w:rPr>
              <w:t>5 Grudnia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2" w:firstLine="0"/>
              <w:jc w:val="left"/>
            </w:pPr>
            <w:r>
              <w:rPr>
                <w:sz w:val="20"/>
              </w:rPr>
              <w:t>28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0"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sz w:val="20"/>
              </w:rPr>
              <w:t>5 Grudnia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29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sz w:val="20"/>
              </w:rPr>
              <w:t>5 Grudnia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2" w:firstLine="0"/>
              <w:jc w:val="left"/>
            </w:pPr>
            <w:r>
              <w:rPr>
                <w:sz w:val="20"/>
              </w:rPr>
              <w:t>30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8"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sz w:val="20"/>
              </w:rPr>
              <w:t>5 Grudnia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0"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12" w:type="dxa"/>
        <w:tblInd w:w="-426" w:type="dxa"/>
        <w:tblCellMar>
          <w:top w:w="12" w:type="dxa"/>
          <w:left w:w="82" w:type="dxa"/>
          <w:right w:w="59" w:type="dxa"/>
        </w:tblCellMar>
        <w:tblLook w:val="04A0" w:firstRow="1" w:lastRow="0" w:firstColumn="1" w:lastColumn="0" w:noHBand="0" w:noVBand="1"/>
      </w:tblPr>
      <w:tblGrid>
        <w:gridCol w:w="448"/>
        <w:gridCol w:w="1553"/>
        <w:gridCol w:w="2017"/>
        <w:gridCol w:w="1360"/>
        <w:gridCol w:w="577"/>
        <w:gridCol w:w="1600"/>
        <w:gridCol w:w="1121"/>
        <w:gridCol w:w="1136"/>
      </w:tblGrid>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5 Grudnia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5" w:firstLine="0"/>
              <w:jc w:val="center"/>
            </w:pPr>
            <w:r>
              <w:rPr>
                <w:sz w:val="20"/>
              </w:rPr>
              <w:t>bank</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5 Grudnia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0"/>
              </w:rPr>
              <w:t>Górna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0"/>
              </w:rPr>
              <w:t>willa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0"/>
              </w:rPr>
              <w:t>Górna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37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2"/>
              </w:rPr>
              <w:t>szkoła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2"/>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5" w:firstLine="0"/>
              <w:jc w:val="center"/>
            </w:pPr>
            <w:r>
              <w:rPr>
                <w:sz w:val="20"/>
              </w:rPr>
              <w:t>szkoła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39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40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left"/>
            </w:pPr>
            <w:r>
              <w:rPr>
                <w:sz w:val="20"/>
              </w:rPr>
              <w:t>szkoła, ob. przedszkole</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5" w:firstLine="0"/>
              <w:jc w:val="center"/>
            </w:pPr>
            <w:r>
              <w:rPr>
                <w:sz w:val="20"/>
              </w:rPr>
              <w:t>szkoła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41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42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43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8"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44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45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b/>
                <w:color w:val="FF0000"/>
                <w:sz w:val="20"/>
              </w:rPr>
              <w:t xml:space="preserve">zakwalifiko wany do </w:t>
            </w:r>
          </w:p>
          <w:p w:rsidR="00E21F7B" w:rsidRDefault="00000000">
            <w:pPr>
              <w:spacing w:after="1" w:line="259" w:lineRule="auto"/>
              <w:ind w:left="28" w:firstLine="0"/>
              <w:jc w:val="left"/>
            </w:pPr>
            <w:r>
              <w:rPr>
                <w:b/>
                <w:color w:val="FF0000"/>
                <w:sz w:val="20"/>
              </w:rPr>
              <w:t xml:space="preserve">usunięcia z </w:t>
            </w:r>
          </w:p>
          <w:p w:rsidR="00E21F7B" w:rsidRDefault="00000000">
            <w:pPr>
              <w:spacing w:after="0" w:line="259" w:lineRule="auto"/>
              <w:ind w:left="0" w:right="20"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46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0"/>
              </w:rPr>
              <w:t>stodoła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lastRenderedPageBreak/>
              <w:t>47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48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49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fabryka mebli</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wypoczynkowy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0"/>
              </w:rPr>
              <w:t>Kuźniczyska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6" w:firstLine="0"/>
              <w:jc w:val="center"/>
            </w:pPr>
            <w:r>
              <w:rPr>
                <w:sz w:val="20"/>
              </w:rPr>
              <w:t>usługowy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5" w:firstLine="0"/>
              <w:jc w:val="center"/>
            </w:pPr>
            <w:r>
              <w:rPr>
                <w:sz w:val="20"/>
              </w:rPr>
              <w:t>leśniczówka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0"/>
              </w:rPr>
              <w:t>Kuźniczyska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5" w:firstLine="0"/>
              <w:jc w:val="center"/>
            </w:pPr>
            <w:r>
              <w:rPr>
                <w:sz w:val="20"/>
              </w:rPr>
              <w:t>leśniczówka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52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8"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0"/>
              </w:rPr>
              <w:t>Kuźniczyska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53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8"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0"/>
              </w:rPr>
              <w:t>Kuźniczyska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Leśna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kuźnia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59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60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61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62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63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Lubańska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28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64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65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8"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66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karczma (Gasthaus), ob.swietlica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7" w:firstLine="0"/>
              <w:jc w:val="center"/>
            </w:pPr>
            <w:r>
              <w:rPr>
                <w:sz w:val="22"/>
              </w:rPr>
              <w:t>karczma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67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68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69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sz w:val="20"/>
              </w:rPr>
              <w:t>70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8"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71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09" w:type="dxa"/>
        <w:tblInd w:w="-424" w:type="dxa"/>
        <w:tblCellMar>
          <w:top w:w="4" w:type="dxa"/>
          <w:left w:w="42" w:type="dxa"/>
        </w:tblCellMar>
        <w:tblLook w:val="04A0" w:firstRow="1" w:lastRow="0" w:firstColumn="1" w:lastColumn="0" w:noHBand="0" w:noVBand="1"/>
      </w:tblPr>
      <w:tblGrid>
        <w:gridCol w:w="445"/>
        <w:gridCol w:w="1553"/>
        <w:gridCol w:w="2017"/>
        <w:gridCol w:w="1360"/>
        <w:gridCol w:w="577"/>
        <w:gridCol w:w="1600"/>
        <w:gridCol w:w="1121"/>
        <w:gridCol w:w="1136"/>
      </w:tblGrid>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72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2"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73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2"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lastRenderedPageBreak/>
              <w:t>74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2"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75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8"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2"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76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2"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77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2"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21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78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2" w:firstLine="0"/>
              <w:jc w:val="center"/>
            </w:pPr>
            <w:r>
              <w:rPr>
                <w:sz w:val="20"/>
              </w:rPr>
              <w:t>Wesoła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79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3"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80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3"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81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8"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3"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1"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82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3"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83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3"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1" w:line="260" w:lineRule="auto"/>
              <w:ind w:left="0" w:firstLine="0"/>
              <w:jc w:val="center"/>
            </w:pPr>
            <w:r>
              <w:rPr>
                <w:b/>
                <w:color w:val="FF0000"/>
                <w:sz w:val="20"/>
              </w:rPr>
              <w:t xml:space="preserve">zakwalifiko wany do </w:t>
            </w:r>
          </w:p>
          <w:p w:rsidR="00E21F7B" w:rsidRDefault="00000000">
            <w:pPr>
              <w:spacing w:after="0" w:line="259" w:lineRule="auto"/>
              <w:ind w:left="68" w:firstLine="0"/>
              <w:jc w:val="left"/>
            </w:pPr>
            <w:r>
              <w:rPr>
                <w:b/>
                <w:color w:val="FF0000"/>
                <w:sz w:val="20"/>
              </w:rPr>
              <w:t xml:space="preserve">usunięcia z </w:t>
            </w:r>
          </w:p>
          <w:p w:rsidR="00E21F7B" w:rsidRDefault="00000000">
            <w:pPr>
              <w:spacing w:after="0" w:line="259" w:lineRule="auto"/>
              <w:ind w:left="0" w:right="39"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84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3"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85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pPr>
            <w:r>
              <w:rPr>
                <w:b/>
                <w:sz w:val="20"/>
              </w:rPr>
              <w:t>Czerwona Woda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3"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23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90" w:firstLine="0"/>
              <w:jc w:val="left"/>
            </w:pPr>
            <w:r>
              <w:rPr>
                <w:sz w:val="20"/>
              </w:rPr>
              <w:t>86</w:t>
            </w:r>
          </w:p>
        </w:tc>
        <w:tc>
          <w:tcPr>
            <w:tcW w:w="1553"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116" w:firstLine="0"/>
              <w:jc w:val="left"/>
            </w:pPr>
            <w:r>
              <w:rPr>
                <w:sz w:val="20"/>
              </w:rPr>
              <w:t>cmentarz komunalny</w:t>
            </w:r>
          </w:p>
        </w:tc>
        <w:tc>
          <w:tcPr>
            <w:tcW w:w="136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right="40" w:firstLine="0"/>
              <w:jc w:val="center"/>
            </w:pPr>
            <w:r>
              <w:rPr>
                <w:sz w:val="20"/>
              </w:rPr>
              <w:t>cmentarz</w:t>
            </w:r>
          </w:p>
        </w:tc>
        <w:tc>
          <w:tcPr>
            <w:tcW w:w="1121"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87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21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68" w:firstLine="0"/>
              <w:jc w:val="left"/>
            </w:pPr>
            <w:r>
              <w:rPr>
                <w:b/>
                <w:color w:val="FF0000"/>
                <w:sz w:val="20"/>
              </w:rPr>
              <w:t xml:space="preserve">usunięcia z </w:t>
            </w:r>
          </w:p>
          <w:p w:rsidR="00E21F7B" w:rsidRDefault="00000000">
            <w:pPr>
              <w:spacing w:after="0" w:line="259" w:lineRule="auto"/>
              <w:ind w:left="0" w:right="39"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88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68" w:firstLine="0"/>
              <w:jc w:val="left"/>
            </w:pPr>
            <w:r>
              <w:rPr>
                <w:b/>
                <w:color w:val="FF0000"/>
                <w:sz w:val="20"/>
              </w:rPr>
              <w:t xml:space="preserve">usunięcia z </w:t>
            </w:r>
          </w:p>
          <w:p w:rsidR="00E21F7B" w:rsidRDefault="00000000">
            <w:pPr>
              <w:spacing w:after="0" w:line="259" w:lineRule="auto"/>
              <w:ind w:left="0" w:right="39"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5"/>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89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29</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1" w:line="259" w:lineRule="auto"/>
              <w:ind w:left="68" w:firstLine="0"/>
              <w:jc w:val="left"/>
            </w:pPr>
            <w:r>
              <w:rPr>
                <w:b/>
                <w:color w:val="FF0000"/>
                <w:sz w:val="20"/>
              </w:rPr>
              <w:t xml:space="preserve">usunięcia z </w:t>
            </w:r>
          </w:p>
          <w:p w:rsidR="00E21F7B" w:rsidRDefault="00000000">
            <w:pPr>
              <w:spacing w:after="0" w:line="259" w:lineRule="auto"/>
              <w:ind w:left="0" w:right="39"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90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20"/>
              </w:rPr>
              <w:t>dom kultury i biblioteka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30</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9"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91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37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92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39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93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64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0" w:firstLine="0"/>
              <w:jc w:val="left"/>
            </w:pPr>
            <w:r>
              <w:rPr>
                <w:sz w:val="20"/>
              </w:rPr>
              <w:t>94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Jagodzin</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 i poczta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8" w:firstLine="0"/>
              <w:jc w:val="left"/>
            </w:pPr>
            <w:r>
              <w:rPr>
                <w:sz w:val="20"/>
              </w:rPr>
              <w:t>69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 mieszkalnousł.</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90" w:firstLine="0"/>
              <w:jc w:val="left"/>
            </w:pPr>
            <w:r>
              <w:rPr>
                <w:sz w:val="20"/>
              </w:rPr>
              <w:t>95</w:t>
            </w:r>
          </w:p>
        </w:tc>
        <w:tc>
          <w:tcPr>
            <w:tcW w:w="1553"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116" w:firstLine="0"/>
              <w:jc w:val="left"/>
            </w:pPr>
            <w:r>
              <w:rPr>
                <w:b/>
                <w:sz w:val="20"/>
              </w:rPr>
              <w:t>Kościelna Wieś</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firstLine="0"/>
              <w:jc w:val="center"/>
            </w:pPr>
            <w:r>
              <w:rPr>
                <w:sz w:val="20"/>
              </w:rPr>
              <w:t>cmentarz ewangelicki (leśny)</w:t>
            </w:r>
          </w:p>
        </w:tc>
        <w:tc>
          <w:tcPr>
            <w:tcW w:w="136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0" w:firstLine="0"/>
              <w:jc w:val="center"/>
            </w:pPr>
            <w:r>
              <w:rPr>
                <w:sz w:val="20"/>
              </w:rPr>
              <w:t>cmentarz</w:t>
            </w:r>
          </w:p>
        </w:tc>
        <w:tc>
          <w:tcPr>
            <w:tcW w:w="1121"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96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6" w:firstLine="0"/>
              <w:jc w:val="left"/>
            </w:pPr>
            <w:r>
              <w:rPr>
                <w:b/>
                <w:sz w:val="20"/>
              </w:rPr>
              <w:t>Kościelna Wieś</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lastRenderedPageBreak/>
              <w:t>97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6" w:firstLine="0"/>
              <w:jc w:val="left"/>
            </w:pPr>
            <w:r>
              <w:rPr>
                <w:b/>
                <w:sz w:val="20"/>
              </w:rPr>
              <w:t>Kościelna Wieś</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23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98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6" w:firstLine="0"/>
              <w:jc w:val="left"/>
            </w:pPr>
            <w:r>
              <w:rPr>
                <w:b/>
                <w:sz w:val="20"/>
              </w:rPr>
              <w:t>Kościelna Wieś</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50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0" w:firstLine="0"/>
              <w:jc w:val="left"/>
            </w:pPr>
            <w:r>
              <w:rPr>
                <w:sz w:val="20"/>
              </w:rPr>
              <w:t>99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6" w:firstLine="0"/>
              <w:jc w:val="left"/>
            </w:pPr>
            <w:r>
              <w:rPr>
                <w:b/>
                <w:sz w:val="20"/>
              </w:rPr>
              <w:t>Kościelna Wieś</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9" w:firstLine="0"/>
              <w:jc w:val="center"/>
            </w:pPr>
            <w:r>
              <w:rPr>
                <w:sz w:val="20"/>
              </w:rPr>
              <w:t>stajnia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50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7" w:firstLine="0"/>
            </w:pPr>
            <w:r>
              <w:rPr>
                <w:sz w:val="20"/>
              </w:rPr>
              <w:t>100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6" w:firstLine="0"/>
              <w:jc w:val="left"/>
            </w:pPr>
            <w:r>
              <w:rPr>
                <w:b/>
                <w:sz w:val="20"/>
              </w:rPr>
              <w:t>Kościelna Wieś</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stodoła i wozownia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8" w:firstLine="0"/>
              <w:jc w:val="left"/>
            </w:pPr>
            <w:r>
              <w:rPr>
                <w:sz w:val="20"/>
              </w:rPr>
              <w:t>50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37" w:firstLine="0"/>
            </w:pPr>
            <w:r>
              <w:rPr>
                <w:sz w:val="20"/>
              </w:rPr>
              <w:t>101</w:t>
            </w:r>
          </w:p>
        </w:tc>
        <w:tc>
          <w:tcPr>
            <w:tcW w:w="1553"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right="45" w:firstLine="0"/>
              <w:jc w:val="center"/>
            </w:pPr>
            <w:r>
              <w:rPr>
                <w:b/>
                <w:sz w:val="20"/>
              </w:rPr>
              <w:t>Okrąglica</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right="37" w:firstLine="0"/>
              <w:jc w:val="center"/>
            </w:pPr>
            <w:r>
              <w:rPr>
                <w:sz w:val="20"/>
              </w:rPr>
              <w:t>zespół cegielni</w:t>
            </w:r>
          </w:p>
        </w:tc>
        <w:tc>
          <w:tcPr>
            <w:tcW w:w="136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152" w:firstLine="0"/>
              <w:jc w:val="left"/>
            </w:pPr>
            <w:r>
              <w:rPr>
                <w:sz w:val="20"/>
              </w:rPr>
              <w:t>3?</w:t>
            </w:r>
          </w:p>
        </w:tc>
        <w:tc>
          <w:tcPr>
            <w:tcW w:w="160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right="42" w:firstLine="0"/>
              <w:jc w:val="center"/>
            </w:pPr>
            <w:r>
              <w:rPr>
                <w:sz w:val="20"/>
              </w:rPr>
              <w:t>zespół</w:t>
            </w:r>
          </w:p>
        </w:tc>
        <w:tc>
          <w:tcPr>
            <w:tcW w:w="1121"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r>
      <w:tr w:rsidR="00E21F7B">
        <w:trPr>
          <w:trHeight w:val="1224"/>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7" w:firstLine="0"/>
            </w:pPr>
            <w:r>
              <w:rPr>
                <w:sz w:val="20"/>
              </w:rPr>
              <w:t>102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b/>
                <w:sz w:val="20"/>
              </w:rPr>
              <w:t>Okrąglica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dom właściciela cegielni w zespole</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8"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1" w:line="259" w:lineRule="auto"/>
              <w:ind w:left="68" w:firstLine="0"/>
              <w:jc w:val="left"/>
            </w:pPr>
            <w:r>
              <w:rPr>
                <w:b/>
                <w:color w:val="FF0000"/>
                <w:sz w:val="20"/>
              </w:rPr>
              <w:t xml:space="preserve">usunięcia z </w:t>
            </w:r>
          </w:p>
          <w:p w:rsidR="00E21F7B" w:rsidRDefault="00000000">
            <w:pPr>
              <w:spacing w:after="0" w:line="259" w:lineRule="auto"/>
              <w:ind w:left="0" w:right="39"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09" w:type="dxa"/>
        <w:tblInd w:w="-424" w:type="dxa"/>
        <w:tblCellMar>
          <w:top w:w="4" w:type="dxa"/>
          <w:left w:w="58" w:type="dxa"/>
          <w:right w:w="10" w:type="dxa"/>
        </w:tblCellMar>
        <w:tblLook w:val="04A0" w:firstRow="1" w:lastRow="0" w:firstColumn="1" w:lastColumn="0" w:noHBand="0" w:noVBand="1"/>
      </w:tblPr>
      <w:tblGrid>
        <w:gridCol w:w="445"/>
        <w:gridCol w:w="1553"/>
        <w:gridCol w:w="2017"/>
        <w:gridCol w:w="1360"/>
        <w:gridCol w:w="577"/>
        <w:gridCol w:w="1600"/>
        <w:gridCol w:w="1121"/>
        <w:gridCol w:w="1136"/>
      </w:tblGrid>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103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1" w:firstLine="0"/>
              <w:jc w:val="center"/>
            </w:pPr>
            <w:r>
              <w:rPr>
                <w:b/>
                <w:sz w:val="20"/>
              </w:rPr>
              <w:t>Okrąglica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8" w:firstLine="0"/>
              <w:jc w:val="left"/>
            </w:pPr>
            <w:r>
              <w:rPr>
                <w:sz w:val="20"/>
              </w:rPr>
              <w:t>hala cegielni w zespole</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104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1" w:firstLine="0"/>
              <w:jc w:val="center"/>
            </w:pPr>
            <w:r>
              <w:rPr>
                <w:b/>
                <w:sz w:val="20"/>
              </w:rPr>
              <w:t>Okrąglica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komin cegielni w zespole</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22" w:firstLine="0"/>
            </w:pPr>
            <w:r>
              <w:rPr>
                <w:sz w:val="20"/>
              </w:rPr>
              <w:t>105</w:t>
            </w:r>
          </w:p>
        </w:tc>
        <w:tc>
          <w:tcPr>
            <w:tcW w:w="1553"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132" w:firstLine="0"/>
              <w:jc w:val="left"/>
            </w:pPr>
            <w:r>
              <w:rPr>
                <w:sz w:val="20"/>
              </w:rPr>
              <w:t>25</w:t>
            </w:r>
          </w:p>
        </w:tc>
        <w:tc>
          <w:tcPr>
            <w:tcW w:w="160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106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107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108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109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leśniczówka, ob. 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35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leśniczówka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110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35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111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5"/>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112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60</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1"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113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61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114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65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115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65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316"/>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116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65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117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69</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361"/>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lastRenderedPageBreak/>
              <w:t>118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69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344"/>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119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b/>
                <w:sz w:val="20"/>
              </w:rPr>
              <w:t>Piaseczna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69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4"/>
        </w:trPr>
        <w:tc>
          <w:tcPr>
            <w:tcW w:w="44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22" w:firstLine="0"/>
            </w:pPr>
            <w:r>
              <w:rPr>
                <w:sz w:val="20"/>
              </w:rPr>
              <w:t>120</w:t>
            </w:r>
          </w:p>
        </w:tc>
        <w:tc>
          <w:tcPr>
            <w:tcW w:w="1553"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50" w:firstLine="0"/>
              <w:jc w:val="center"/>
            </w:pPr>
            <w:r>
              <w:rPr>
                <w:b/>
                <w:sz w:val="20"/>
              </w:rPr>
              <w:t>Polana</w:t>
            </w:r>
          </w:p>
        </w:tc>
        <w:tc>
          <w:tcPr>
            <w:tcW w:w="2017"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7"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r>
      <w:tr w:rsidR="00E21F7B">
        <w:trPr>
          <w:trHeight w:val="733"/>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121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b/>
                <w:sz w:val="20"/>
              </w:rPr>
              <w:t>Polana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4" w:firstLine="0"/>
              <w:jc w:val="left"/>
            </w:pPr>
            <w:r>
              <w:rPr>
                <w:sz w:val="20"/>
              </w:rPr>
              <w:t xml:space="preserve">siedziba nadleśnictwa, </w:t>
            </w:r>
          </w:p>
          <w:p w:rsidR="00E21F7B" w:rsidRDefault="00000000">
            <w:pPr>
              <w:spacing w:after="0" w:line="259" w:lineRule="auto"/>
              <w:ind w:left="0" w:right="47" w:firstLine="0"/>
              <w:jc w:val="center"/>
            </w:pPr>
            <w:r>
              <w:rPr>
                <w:sz w:val="20"/>
              </w:rPr>
              <w:t>ob. 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122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b/>
                <w:sz w:val="20"/>
              </w:rPr>
              <w:t>Polana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szkoła, ob. 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szkoła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22" w:firstLine="0"/>
            </w:pPr>
            <w:r>
              <w:rPr>
                <w:sz w:val="20"/>
              </w:rPr>
              <w:t>123</w:t>
            </w:r>
          </w:p>
        </w:tc>
        <w:tc>
          <w:tcPr>
            <w:tcW w:w="1553"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44" w:firstLine="0"/>
              <w:jc w:val="left"/>
            </w:pPr>
            <w:r>
              <w:rPr>
                <w:b/>
                <w:sz w:val="20"/>
              </w:rPr>
              <w:t xml:space="preserve">kościół parafialny pw. </w:t>
            </w:r>
          </w:p>
          <w:p w:rsidR="00E21F7B" w:rsidRDefault="00000000">
            <w:pPr>
              <w:spacing w:after="0" w:line="259" w:lineRule="auto"/>
              <w:ind w:left="0" w:firstLine="0"/>
              <w:jc w:val="center"/>
            </w:pPr>
            <w:r>
              <w:rPr>
                <w:b/>
                <w:sz w:val="20"/>
              </w:rPr>
              <w:t>Zmartwychwstania Pana Jezusa</w:t>
            </w:r>
          </w:p>
        </w:tc>
        <w:tc>
          <w:tcPr>
            <w:tcW w:w="136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51" w:firstLine="0"/>
              <w:jc w:val="center"/>
            </w:pPr>
            <w:r>
              <w:rPr>
                <w:b/>
                <w:sz w:val="20"/>
              </w:rPr>
              <w:t>II Armii WP</w:t>
            </w:r>
          </w:p>
        </w:tc>
        <w:tc>
          <w:tcPr>
            <w:tcW w:w="57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4" w:firstLine="0"/>
              <w:jc w:val="center"/>
            </w:pPr>
            <w:r>
              <w:rPr>
                <w:b/>
                <w:sz w:val="20"/>
              </w:rPr>
              <w:t>kościół</w:t>
            </w:r>
          </w:p>
        </w:tc>
        <w:tc>
          <w:tcPr>
            <w:tcW w:w="1121"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7" w:firstLine="0"/>
              <w:jc w:val="center"/>
            </w:pPr>
            <w:r>
              <w:rPr>
                <w:b/>
                <w:sz w:val="20"/>
              </w:rPr>
              <w:t>A/1032</w:t>
            </w:r>
          </w:p>
        </w:tc>
        <w:tc>
          <w:tcPr>
            <w:tcW w:w="113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60" w:firstLine="0"/>
              <w:jc w:val="left"/>
            </w:pPr>
            <w:r>
              <w:rPr>
                <w:b/>
                <w:sz w:val="20"/>
              </w:rPr>
              <w:t>30.10.2007</w:t>
            </w:r>
          </w:p>
        </w:tc>
      </w:tr>
      <w:tr w:rsidR="00E21F7B">
        <w:trPr>
          <w:trHeight w:val="489"/>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124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44" w:hanging="364"/>
              <w:jc w:val="left"/>
            </w:pPr>
            <w:r>
              <w:rPr>
                <w:b/>
                <w:sz w:val="20"/>
              </w:rPr>
              <w:t xml:space="preserve"> kościół ewangelicki trwała ruina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b/>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kościół</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b/>
                <w:sz w:val="20"/>
              </w:rPr>
              <w:t>A/5460/ 1269</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0" w:firstLine="0"/>
              <w:jc w:val="left"/>
            </w:pPr>
            <w:r>
              <w:rPr>
                <w:b/>
                <w:sz w:val="20"/>
              </w:rPr>
              <w:t>02.04.1965</w:t>
            </w: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125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0" w:firstLine="0"/>
              <w:jc w:val="left"/>
            </w:pPr>
            <w:r>
              <w:rPr>
                <w:sz w:val="20"/>
              </w:rPr>
              <w:t>cmentarz komunalny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sz w:val="20"/>
              </w:rPr>
              <w:t>cmentarz</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126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willa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Borowska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127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Borowska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128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willa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Borowska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129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sz w:val="20"/>
              </w:rPr>
              <w:t>Borowska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130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Borowska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12" w:type="dxa"/>
        <w:tblInd w:w="-426" w:type="dxa"/>
        <w:tblCellMar>
          <w:top w:w="24" w:type="dxa"/>
          <w:left w:w="46" w:type="dxa"/>
          <w:right w:w="49" w:type="dxa"/>
        </w:tblCellMar>
        <w:tblLook w:val="04A0" w:firstRow="1" w:lastRow="0" w:firstColumn="1" w:lastColumn="0" w:noHBand="0" w:noVBand="1"/>
      </w:tblPr>
      <w:tblGrid>
        <w:gridCol w:w="448"/>
        <w:gridCol w:w="1553"/>
        <w:gridCol w:w="2017"/>
        <w:gridCol w:w="1360"/>
        <w:gridCol w:w="577"/>
        <w:gridCol w:w="1600"/>
        <w:gridCol w:w="1121"/>
        <w:gridCol w:w="1136"/>
      </w:tblGrid>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131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II Armii WP</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132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II Armii WP</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133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II Armii WP</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134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II Armii WP</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135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II Armii WP</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136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137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138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139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lastRenderedPageBreak/>
              <w:t>142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Chopina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Dworcowa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Dworcowa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Dworcowa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Dworcowa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148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dworca kolejowego</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 w:firstLine="0"/>
              <w:jc w:val="center"/>
            </w:pPr>
            <w:r>
              <w:rPr>
                <w:sz w:val="20"/>
              </w:rPr>
              <w:t>Dworcowa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149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 w:firstLine="0"/>
              <w:jc w:val="center"/>
            </w:pPr>
            <w:r>
              <w:rPr>
                <w:sz w:val="20"/>
              </w:rPr>
              <w:t>szalety przy dworcu</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Dworcowa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150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Kantowicza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151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Koszarowa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152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fabryczny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Koszarowa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153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pl. Partyzantów</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154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pl. Partyzantów</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155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pl. Partyzantów</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156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poczta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 w:firstLine="0"/>
              <w:jc w:val="center"/>
            </w:pPr>
            <w:r>
              <w:rPr>
                <w:sz w:val="20"/>
              </w:rPr>
              <w:t>Plater</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publiczny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157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158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 ob. przedszkole</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159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3-5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160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4-6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161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7-9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162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4" w:firstLine="0"/>
              <w:jc w:val="left"/>
            </w:pPr>
            <w:r>
              <w:rPr>
                <w:sz w:val="20"/>
              </w:rPr>
              <w:t>8-10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163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 w:firstLine="0"/>
            </w:pPr>
            <w:r>
              <w:rPr>
                <w:sz w:val="20"/>
              </w:rPr>
              <w:t>11-13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164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 w:firstLine="0"/>
            </w:pPr>
            <w:r>
              <w:rPr>
                <w:sz w:val="20"/>
              </w:rPr>
              <w:t>12-14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165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 w:firstLine="0"/>
            </w:pPr>
            <w:r>
              <w:rPr>
                <w:sz w:val="20"/>
              </w:rPr>
              <w:t>15-17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166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 w:firstLine="0"/>
            </w:pPr>
            <w:r>
              <w:rPr>
                <w:sz w:val="20"/>
              </w:rPr>
              <w:t>16-18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pPr>
            <w:r>
              <w:rPr>
                <w:sz w:val="20"/>
              </w:rPr>
              <w:t>167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nastawnia, budka dróżnicza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Ratuszowa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lastRenderedPageBreak/>
              <w:t>168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Sobieskiego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169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Sobieskiego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170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Sobieskiego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6" w:firstLine="0"/>
            </w:pPr>
            <w:r>
              <w:rPr>
                <w:sz w:val="20"/>
              </w:rPr>
              <w:t>171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 w:firstLine="0"/>
              <w:jc w:val="center"/>
            </w:pPr>
            <w:r>
              <w:rPr>
                <w:sz w:val="20"/>
              </w:rPr>
              <w:t>Sobieskiego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12" w:type="dxa"/>
        <w:tblInd w:w="-426" w:type="dxa"/>
        <w:tblCellMar>
          <w:top w:w="4" w:type="dxa"/>
          <w:left w:w="58" w:type="dxa"/>
          <w:right w:w="10" w:type="dxa"/>
        </w:tblCellMar>
        <w:tblLook w:val="04A0" w:firstRow="1" w:lastRow="0" w:firstColumn="1" w:lastColumn="0" w:noHBand="0" w:noVBand="1"/>
      </w:tblPr>
      <w:tblGrid>
        <w:gridCol w:w="448"/>
        <w:gridCol w:w="1553"/>
        <w:gridCol w:w="2017"/>
        <w:gridCol w:w="1360"/>
        <w:gridCol w:w="577"/>
        <w:gridCol w:w="1600"/>
        <w:gridCol w:w="1121"/>
        <w:gridCol w:w="1136"/>
      </w:tblGrid>
      <w:tr w:rsidR="00E21F7B">
        <w:trPr>
          <w:trHeight w:val="733"/>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172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budynek użyteczności publicznej</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Strzelecka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173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Strzelecka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174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Strzelecka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175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Śródmiejska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176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Śródmiejska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177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Śródmiejska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178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Wójtowska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179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Wójtowska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180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Wójtowska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181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Wójtowska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182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Wójtowska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183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4" w:firstLine="0"/>
              <w:jc w:val="left"/>
            </w:pPr>
            <w:r>
              <w:rPr>
                <w:sz w:val="20"/>
              </w:rPr>
              <w:t>budynek nadleśnictwa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nil"/>
              <w:bottom w:val="single" w:sz="8" w:space="0" w:color="000000"/>
              <w:right w:val="single" w:sz="8" w:space="0" w:color="000000"/>
            </w:tcBorders>
          </w:tcPr>
          <w:p w:rsidR="00E21F7B" w:rsidRDefault="00000000">
            <w:pPr>
              <w:spacing w:after="0" w:line="259" w:lineRule="auto"/>
              <w:ind w:left="8" w:firstLine="0"/>
            </w:pPr>
            <w:r>
              <w:rPr>
                <w:sz w:val="22"/>
              </w:rPr>
              <w:t>184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szkoła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0" w:firstLine="0"/>
              <w:jc w:val="center"/>
            </w:pPr>
            <w:r>
              <w:rPr>
                <w:sz w:val="20"/>
              </w:rPr>
              <w:t>szkoła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185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186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1" w:firstLine="0"/>
              <w:jc w:val="center"/>
            </w:pPr>
            <w:r>
              <w:rPr>
                <w:sz w:val="20"/>
              </w:rPr>
              <w:t>zespół klasztorny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zespół</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5"/>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187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mur wokół zabudowań klasztornych</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mur</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1"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4"/>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188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 xml:space="preserve">budynek bramny w </w:t>
            </w:r>
          </w:p>
          <w:p w:rsidR="00E21F7B" w:rsidRDefault="00000000">
            <w:pPr>
              <w:spacing w:after="0" w:line="259" w:lineRule="auto"/>
              <w:ind w:left="0" w:right="50" w:firstLine="0"/>
              <w:jc w:val="center"/>
            </w:pPr>
            <w:r>
              <w:rPr>
                <w:sz w:val="20"/>
              </w:rPr>
              <w:t>murze, w zespole</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inne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5"/>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189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sz w:val="20"/>
              </w:rPr>
              <w:t>stodoła w zespole</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lastRenderedPageBreak/>
              <w:t>190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9" w:firstLine="0"/>
              <w:jc w:val="center"/>
            </w:pPr>
            <w:r>
              <w:rPr>
                <w:sz w:val="22"/>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191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192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oficyna mieszkalno - gospodarcza w zespole</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Zgorzelecka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193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194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willa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przychodnia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195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196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6" w:firstLine="0"/>
              <w:jc w:val="left"/>
            </w:pPr>
            <w:r>
              <w:rPr>
                <w:sz w:val="20"/>
              </w:rPr>
              <w:t>willa, ob. przychodnia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197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198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199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oficyna mieszkalno - gospodarcza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10a</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200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201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202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8" w:firstLine="0"/>
              <w:jc w:val="left"/>
            </w:pPr>
            <w:r>
              <w:rPr>
                <w:sz w:val="20"/>
              </w:rPr>
              <w:t>remiza strażacka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203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sz w:val="20"/>
              </w:rPr>
              <w:t>remiza strażacka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17a</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0"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204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17a</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09" w:type="dxa"/>
        <w:tblInd w:w="-424" w:type="dxa"/>
        <w:tblCellMar>
          <w:top w:w="12" w:type="dxa"/>
          <w:left w:w="58" w:type="dxa"/>
          <w:right w:w="57" w:type="dxa"/>
        </w:tblCellMar>
        <w:tblLook w:val="04A0" w:firstRow="1" w:lastRow="0" w:firstColumn="1" w:lastColumn="0" w:noHBand="0" w:noVBand="1"/>
      </w:tblPr>
      <w:tblGrid>
        <w:gridCol w:w="445"/>
        <w:gridCol w:w="1553"/>
        <w:gridCol w:w="2017"/>
        <w:gridCol w:w="1360"/>
        <w:gridCol w:w="577"/>
        <w:gridCol w:w="1600"/>
        <w:gridCol w:w="1121"/>
        <w:gridCol w:w="1136"/>
      </w:tblGrid>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205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24-27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206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24-27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207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28-31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208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b/>
                <w:sz w:val="20"/>
              </w:rPr>
              <w:t>Ruszów</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2" w:firstLine="0"/>
              <w:jc w:val="left"/>
            </w:pPr>
            <w:r>
              <w:rPr>
                <w:sz w:val="20"/>
              </w:rPr>
              <w:t>budynek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Żagańska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28-31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22" w:firstLine="0"/>
            </w:pPr>
            <w:r>
              <w:rPr>
                <w:sz w:val="20"/>
              </w:rPr>
              <w:t>209</w:t>
            </w:r>
          </w:p>
        </w:tc>
        <w:tc>
          <w:tcPr>
            <w:tcW w:w="1553"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1" w:line="259" w:lineRule="auto"/>
              <w:ind w:left="0" w:firstLine="0"/>
              <w:jc w:val="center"/>
            </w:pPr>
            <w:r>
              <w:rPr>
                <w:b/>
                <w:sz w:val="20"/>
              </w:rPr>
              <w:t xml:space="preserve">kościół ewangelicki, ob. katolicki, </w:t>
            </w:r>
          </w:p>
          <w:p w:rsidR="00E21F7B" w:rsidRDefault="00000000">
            <w:pPr>
              <w:spacing w:after="0" w:line="259" w:lineRule="auto"/>
              <w:ind w:left="1" w:firstLine="0"/>
              <w:jc w:val="center"/>
            </w:pPr>
            <w:r>
              <w:rPr>
                <w:b/>
                <w:sz w:val="20"/>
              </w:rPr>
              <w:t xml:space="preserve">parafialny pw. MB </w:t>
            </w:r>
          </w:p>
          <w:p w:rsidR="00E21F7B" w:rsidRDefault="00000000">
            <w:pPr>
              <w:spacing w:after="0" w:line="259" w:lineRule="auto"/>
              <w:ind w:left="0" w:firstLine="0"/>
              <w:jc w:val="center"/>
            </w:pPr>
            <w:r>
              <w:rPr>
                <w:b/>
                <w:sz w:val="20"/>
              </w:rPr>
              <w:t>Szkaplerznej</w:t>
            </w:r>
          </w:p>
        </w:tc>
        <w:tc>
          <w:tcPr>
            <w:tcW w:w="136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3" w:firstLine="0"/>
              <w:jc w:val="center"/>
            </w:pPr>
            <w:r>
              <w:rPr>
                <w:b/>
                <w:sz w:val="20"/>
              </w:rPr>
              <w:t>kościół</w:t>
            </w:r>
          </w:p>
        </w:tc>
        <w:tc>
          <w:tcPr>
            <w:tcW w:w="1121"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firstLine="0"/>
              <w:jc w:val="center"/>
            </w:pPr>
            <w:r>
              <w:rPr>
                <w:b/>
                <w:sz w:val="20"/>
              </w:rPr>
              <w:t>A/2117/  1914</w:t>
            </w:r>
          </w:p>
        </w:tc>
        <w:tc>
          <w:tcPr>
            <w:tcW w:w="1136"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60" w:firstLine="0"/>
              <w:jc w:val="left"/>
            </w:pPr>
            <w:r>
              <w:rPr>
                <w:b/>
                <w:sz w:val="20"/>
              </w:rPr>
              <w:t>1967.01.21</w:t>
            </w: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210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 w:firstLine="0"/>
            </w:pPr>
            <w:r>
              <w:rPr>
                <w:sz w:val="20"/>
              </w:rPr>
              <w:t>cmentarz przykościelny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 w:firstLine="0"/>
              <w:jc w:val="center"/>
            </w:pPr>
            <w:r>
              <w:rPr>
                <w:sz w:val="20"/>
              </w:rPr>
              <w:t>cmentarz</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211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212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213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214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lastRenderedPageBreak/>
              <w:t>215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216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217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stodoła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218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2"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219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stodoła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229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48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51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52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53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willa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firstLine="0"/>
              <w:jc w:val="center"/>
            </w:pPr>
            <w:r>
              <w:rPr>
                <w:sz w:val="20"/>
              </w:rPr>
              <w:t>Główna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60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4-4a</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239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lastRenderedPageBreak/>
              <w:t>242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Konopnickiej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3"/>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245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 w:hanging="8"/>
              <w:jc w:val="center"/>
            </w:pPr>
            <w:r>
              <w:rPr>
                <w:sz w:val="20"/>
              </w:rPr>
              <w:t>budynek mieszkalno - gospodarczy, ob. budynek leśnictwa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 w:firstLine="0"/>
              <w:jc w:val="center"/>
            </w:pPr>
            <w:r>
              <w:rPr>
                <w:sz w:val="20"/>
              </w:rPr>
              <w:t>Kossowskiej</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09" w:type="dxa"/>
        <w:tblInd w:w="-424" w:type="dxa"/>
        <w:tblCellMar>
          <w:top w:w="4" w:type="dxa"/>
          <w:left w:w="58" w:type="dxa"/>
          <w:right w:w="10" w:type="dxa"/>
        </w:tblCellMar>
        <w:tblLook w:val="04A0" w:firstRow="1" w:lastRow="0" w:firstColumn="1" w:lastColumn="0" w:noHBand="0" w:noVBand="1"/>
      </w:tblPr>
      <w:tblGrid>
        <w:gridCol w:w="445"/>
        <w:gridCol w:w="1553"/>
        <w:gridCol w:w="2017"/>
        <w:gridCol w:w="1360"/>
        <w:gridCol w:w="577"/>
        <w:gridCol w:w="1600"/>
        <w:gridCol w:w="1121"/>
        <w:gridCol w:w="1136"/>
      </w:tblGrid>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0" w:firstLine="0"/>
              <w:jc w:val="center"/>
            </w:pPr>
            <w:r>
              <w:rPr>
                <w:sz w:val="20"/>
              </w:rPr>
              <w:t>Kossowskiej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0" w:firstLine="0"/>
              <w:jc w:val="center"/>
            </w:pPr>
            <w:r>
              <w:rPr>
                <w:sz w:val="20"/>
              </w:rPr>
              <w:t>Kossowskiej</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Reja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249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Reja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251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Słowackiego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252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Słowackiego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253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0" w:firstLine="0"/>
              <w:jc w:val="left"/>
            </w:pPr>
            <w:r>
              <w:rPr>
                <w:sz w:val="20"/>
              </w:rPr>
              <w:t>Słowackiego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254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Stawowa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255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Stawowa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256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Stawowa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4"/>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257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76" w:firstLine="0"/>
              <w:jc w:val="left"/>
            </w:pPr>
            <w:r>
              <w:rPr>
                <w:b/>
                <w:sz w:val="20"/>
              </w:rPr>
              <w:t>Stary 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budynek stacyjny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1"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22" w:firstLine="0"/>
            </w:pPr>
            <w:r>
              <w:rPr>
                <w:sz w:val="20"/>
              </w:rPr>
              <w:t>258</w:t>
            </w:r>
          </w:p>
        </w:tc>
        <w:tc>
          <w:tcPr>
            <w:tcW w:w="1553"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76" w:firstLine="0"/>
              <w:jc w:val="left"/>
            </w:pPr>
            <w:r>
              <w:rPr>
                <w:sz w:val="20"/>
              </w:rPr>
              <w:t xml:space="preserve">kościół parafialny pw. </w:t>
            </w:r>
          </w:p>
          <w:p w:rsidR="00E21F7B" w:rsidRDefault="00000000">
            <w:pPr>
              <w:spacing w:after="0" w:line="259" w:lineRule="auto"/>
              <w:ind w:left="0" w:firstLine="0"/>
              <w:jc w:val="center"/>
            </w:pPr>
            <w:r>
              <w:rPr>
                <w:sz w:val="20"/>
              </w:rPr>
              <w:t>Najświętszego Serca Pana Jezusa</w:t>
            </w:r>
          </w:p>
        </w:tc>
        <w:tc>
          <w:tcPr>
            <w:tcW w:w="136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2" w:firstLine="0"/>
              <w:jc w:val="center"/>
            </w:pPr>
            <w:r>
              <w:rPr>
                <w:sz w:val="20"/>
              </w:rPr>
              <w:t xml:space="preserve">Kościuszki  </w:t>
            </w:r>
          </w:p>
        </w:tc>
        <w:tc>
          <w:tcPr>
            <w:tcW w:w="577"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132"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8" w:firstLine="0"/>
              <w:jc w:val="center"/>
            </w:pPr>
            <w:r>
              <w:rPr>
                <w:sz w:val="20"/>
              </w:rPr>
              <w:t>kościół</w:t>
            </w:r>
          </w:p>
        </w:tc>
        <w:tc>
          <w:tcPr>
            <w:tcW w:w="1121"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259</w:t>
            </w:r>
          </w:p>
        </w:tc>
        <w:tc>
          <w:tcPr>
            <w:tcW w:w="1553" w:type="dxa"/>
            <w:tcBorders>
              <w:top w:val="single" w:sz="8" w:space="0" w:color="000000"/>
              <w:left w:val="single" w:sz="8" w:space="0" w:color="000000"/>
              <w:bottom w:val="single" w:sz="8" w:space="0" w:color="000000"/>
              <w:right w:val="single" w:sz="8" w:space="0" w:color="000000"/>
            </w:tcBorders>
            <w:shd w:val="clear" w:color="auto" w:fill="FFFFFF"/>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shd w:val="clear" w:color="auto" w:fill="FFFFFF"/>
          </w:tcPr>
          <w:p w:rsidR="00E21F7B" w:rsidRDefault="00000000">
            <w:pPr>
              <w:spacing w:after="0" w:line="259" w:lineRule="auto"/>
              <w:ind w:left="0" w:right="49" w:firstLine="0"/>
              <w:jc w:val="center"/>
            </w:pPr>
            <w:r>
              <w:rPr>
                <w:sz w:val="20"/>
              </w:rPr>
              <w:t>plebania</w:t>
            </w:r>
          </w:p>
        </w:tc>
        <w:tc>
          <w:tcPr>
            <w:tcW w:w="1360" w:type="dxa"/>
            <w:tcBorders>
              <w:top w:val="single" w:sz="8" w:space="0" w:color="000000"/>
              <w:left w:val="single" w:sz="8" w:space="0" w:color="000000"/>
              <w:bottom w:val="single" w:sz="8" w:space="0" w:color="000000"/>
              <w:right w:val="single" w:sz="8" w:space="0" w:color="000000"/>
            </w:tcBorders>
            <w:shd w:val="clear" w:color="auto" w:fill="FFFFFF"/>
          </w:tcPr>
          <w:p w:rsidR="00E21F7B" w:rsidRDefault="00000000">
            <w:pPr>
              <w:spacing w:after="0" w:line="259" w:lineRule="auto"/>
              <w:ind w:left="0" w:right="42" w:firstLine="0"/>
              <w:jc w:val="center"/>
            </w:pPr>
            <w:r>
              <w:rPr>
                <w:sz w:val="20"/>
              </w:rPr>
              <w:t xml:space="preserve">Kościuszki  </w:t>
            </w:r>
          </w:p>
        </w:tc>
        <w:tc>
          <w:tcPr>
            <w:tcW w:w="577" w:type="dxa"/>
            <w:tcBorders>
              <w:top w:val="single" w:sz="8" w:space="0" w:color="000000"/>
              <w:left w:val="single" w:sz="8" w:space="0" w:color="000000"/>
              <w:bottom w:val="single" w:sz="8" w:space="0" w:color="000000"/>
              <w:right w:val="single" w:sz="8" w:space="0" w:color="000000"/>
            </w:tcBorders>
            <w:shd w:val="clear" w:color="auto" w:fill="FFFFFF"/>
          </w:tcPr>
          <w:p w:rsidR="00E21F7B" w:rsidRDefault="00000000">
            <w:pPr>
              <w:spacing w:after="0" w:line="259" w:lineRule="auto"/>
              <w:ind w:left="132" w:firstLine="0"/>
              <w:jc w:val="left"/>
            </w:pPr>
            <w:r>
              <w:rPr>
                <w:sz w:val="20"/>
              </w:rPr>
              <w:t>21</w:t>
            </w:r>
          </w:p>
        </w:tc>
        <w:tc>
          <w:tcPr>
            <w:tcW w:w="1600" w:type="dxa"/>
            <w:tcBorders>
              <w:top w:val="single" w:sz="8" w:space="0" w:color="000000"/>
              <w:left w:val="single" w:sz="8" w:space="0" w:color="000000"/>
              <w:bottom w:val="single" w:sz="8" w:space="0" w:color="000000"/>
              <w:right w:val="single" w:sz="8" w:space="0" w:color="000000"/>
            </w:tcBorders>
            <w:shd w:val="clear" w:color="auto" w:fill="FFFFFF"/>
          </w:tcPr>
          <w:p w:rsidR="00E21F7B" w:rsidRDefault="00000000">
            <w:pPr>
              <w:spacing w:after="0" w:line="259" w:lineRule="auto"/>
              <w:ind w:left="0" w:right="49" w:firstLine="0"/>
              <w:jc w:val="center"/>
            </w:pPr>
            <w:r>
              <w:rPr>
                <w:sz w:val="20"/>
              </w:rPr>
              <w:t>plebania</w:t>
            </w:r>
          </w:p>
        </w:tc>
        <w:tc>
          <w:tcPr>
            <w:tcW w:w="1121" w:type="dxa"/>
            <w:tcBorders>
              <w:top w:val="single" w:sz="8" w:space="0" w:color="000000"/>
              <w:left w:val="single" w:sz="8" w:space="0" w:color="000000"/>
              <w:bottom w:val="single" w:sz="8" w:space="0" w:color="000000"/>
              <w:right w:val="single" w:sz="8" w:space="0" w:color="000000"/>
            </w:tcBorders>
            <w:shd w:val="clear" w:color="auto" w:fill="FFFFFF"/>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shd w:val="clear" w:color="auto" w:fill="FFFFFF"/>
          </w:tcPr>
          <w:p w:rsidR="00E21F7B" w:rsidRDefault="00E21F7B">
            <w:pPr>
              <w:spacing w:after="160" w:line="259" w:lineRule="auto"/>
              <w:ind w:left="0" w:firstLine="0"/>
              <w:jc w:val="left"/>
            </w:pP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260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sz w:val="20"/>
              </w:rPr>
              <w:t xml:space="preserve">kosciół ewangelicki, ob.filialny pw. NMP </w:t>
            </w:r>
          </w:p>
          <w:p w:rsidR="00E21F7B" w:rsidRDefault="00000000">
            <w:pPr>
              <w:spacing w:after="0" w:line="259" w:lineRule="auto"/>
              <w:ind w:left="0" w:right="40" w:firstLine="0"/>
              <w:jc w:val="center"/>
            </w:pPr>
            <w:r>
              <w:rPr>
                <w:b/>
                <w:sz w:val="20"/>
              </w:rPr>
              <w:t>Królowej Polski</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Kolejowa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b/>
                <w:sz w:val="20"/>
              </w:rPr>
              <w:t>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kościół</w:t>
            </w:r>
          </w:p>
        </w:tc>
        <w:tc>
          <w:tcPr>
            <w:tcW w:w="112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b/>
                <w:sz w:val="20"/>
              </w:rPr>
              <w:t>A/1041</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6" w:firstLine="0"/>
              <w:jc w:val="left"/>
            </w:pPr>
            <w:r>
              <w:rPr>
                <w:b/>
                <w:sz w:val="20"/>
              </w:rPr>
              <w:t xml:space="preserve"> 2008.01.15</w:t>
            </w: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261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studnia przy kościele kolejowym</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inne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262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0" w:firstLine="0"/>
              <w:jc w:val="left"/>
            </w:pPr>
            <w:r>
              <w:rPr>
                <w:sz w:val="20"/>
              </w:rPr>
              <w:t>cmentarz komunalny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sz w:val="20"/>
              </w:rPr>
              <w:t>cmentarz</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263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2" w:hanging="32"/>
              <w:jc w:val="center"/>
            </w:pPr>
            <w:r>
              <w:rPr>
                <w:sz w:val="20"/>
              </w:rPr>
              <w:t>cmentarz ewangelicki, ob. miejsce pocmentarne</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sz w:val="20"/>
              </w:rPr>
              <w:t>cmentarz</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264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lastRenderedPageBreak/>
              <w:t>265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266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267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268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269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270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271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2" w:firstLine="0"/>
            </w:pPr>
            <w:r>
              <w:rPr>
                <w:sz w:val="20"/>
              </w:rPr>
              <w:t>272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willa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76" w:firstLine="0"/>
              <w:jc w:val="left"/>
            </w:pPr>
            <w:r>
              <w:rPr>
                <w:sz w:val="20"/>
              </w:rPr>
              <w:t>Daszyńskiego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60"/>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273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60"/>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274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60"/>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275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sz w:val="20"/>
              </w:rPr>
              <w:t>urząd gminy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61"/>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276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60"/>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277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60"/>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278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2" w:firstLine="0"/>
            </w:pPr>
            <w:r>
              <w:rPr>
                <w:sz w:val="20"/>
              </w:rPr>
              <w:t>279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12" w:type="dxa"/>
        <w:tblInd w:w="-426" w:type="dxa"/>
        <w:tblCellMar>
          <w:top w:w="12" w:type="dxa"/>
          <w:left w:w="66" w:type="dxa"/>
          <w:right w:w="63" w:type="dxa"/>
        </w:tblCellMar>
        <w:tblLook w:val="04A0" w:firstRow="1" w:lastRow="0" w:firstColumn="1" w:lastColumn="0" w:noHBand="0" w:noVBand="1"/>
      </w:tblPr>
      <w:tblGrid>
        <w:gridCol w:w="450"/>
        <w:gridCol w:w="1552"/>
        <w:gridCol w:w="2016"/>
        <w:gridCol w:w="1360"/>
        <w:gridCol w:w="577"/>
        <w:gridCol w:w="1600"/>
        <w:gridCol w:w="1121"/>
        <w:gridCol w:w="1136"/>
      </w:tblGrid>
      <w:tr w:rsidR="00E21F7B">
        <w:trPr>
          <w:trHeight w:val="460"/>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4"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61"/>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18"/>
              </w:rPr>
              <w:t>Kochanowskiego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4" w:firstLine="0"/>
              <w:jc w:val="left"/>
            </w:pPr>
            <w:r>
              <w:rPr>
                <w:sz w:val="20"/>
              </w:rPr>
              <w:t>19</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 w:firstLine="0"/>
              <w:jc w:val="center"/>
            </w:pPr>
            <w:r>
              <w:rPr>
                <w:sz w:val="20"/>
              </w:rPr>
              <w:t xml:space="preserve">zespół dworca </w:t>
            </w:r>
          </w:p>
          <w:p w:rsidR="00E21F7B" w:rsidRDefault="00000000">
            <w:pPr>
              <w:spacing w:after="0" w:line="259" w:lineRule="auto"/>
              <w:ind w:left="1" w:firstLine="0"/>
              <w:jc w:val="center"/>
            </w:pPr>
            <w:r>
              <w:rPr>
                <w:sz w:val="20"/>
              </w:rPr>
              <w:t>kolejowego</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 w:firstLine="0"/>
              <w:jc w:val="center"/>
            </w:pPr>
            <w:r>
              <w:rPr>
                <w:sz w:val="20"/>
              </w:rPr>
              <w:t>zespół</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1" w:line="259" w:lineRule="auto"/>
              <w:ind w:left="1" w:firstLine="0"/>
              <w:jc w:val="center"/>
            </w:pPr>
            <w:r>
              <w:rPr>
                <w:sz w:val="20"/>
              </w:rPr>
              <w:t xml:space="preserve">dworzec kolei </w:t>
            </w:r>
          </w:p>
          <w:p w:rsidR="00E21F7B" w:rsidRDefault="00000000">
            <w:pPr>
              <w:spacing w:after="0" w:line="259" w:lineRule="auto"/>
              <w:ind w:left="1" w:firstLine="0"/>
              <w:jc w:val="center"/>
            </w:pPr>
            <w:r>
              <w:rPr>
                <w:sz w:val="20"/>
              </w:rPr>
              <w:t xml:space="preserve">berlińskiej, tzw. Stary </w:t>
            </w:r>
          </w:p>
          <w:p w:rsidR="00E21F7B" w:rsidRDefault="00000000">
            <w:pPr>
              <w:spacing w:after="0" w:line="259" w:lineRule="auto"/>
              <w:ind w:left="0" w:firstLine="0"/>
              <w:jc w:val="center"/>
            </w:pPr>
            <w:r>
              <w:rPr>
                <w:sz w:val="20"/>
              </w:rPr>
              <w:t>Dworzec, ob. budynek dyrekcji PKP</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 w:firstLine="0"/>
              <w:jc w:val="center"/>
            </w:pPr>
            <w:r>
              <w:rPr>
                <w:b/>
                <w:sz w:val="20"/>
              </w:rPr>
              <w:t>A/6146</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b/>
                <w:sz w:val="20"/>
              </w:rPr>
              <w:t>15.07.2019</w:t>
            </w:r>
          </w:p>
        </w:tc>
      </w:tr>
      <w:tr w:rsidR="00E21F7B">
        <w:trPr>
          <w:trHeight w:val="976"/>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 w:firstLine="0"/>
              <w:jc w:val="center"/>
            </w:pPr>
            <w:r>
              <w:rPr>
                <w:sz w:val="20"/>
              </w:rPr>
              <w:t xml:space="preserve">dworzec kolei </w:t>
            </w:r>
          </w:p>
          <w:p w:rsidR="00E21F7B" w:rsidRDefault="00000000">
            <w:pPr>
              <w:spacing w:after="0" w:line="259" w:lineRule="auto"/>
              <w:ind w:left="1" w:firstLine="0"/>
              <w:jc w:val="center"/>
            </w:pPr>
            <w:r>
              <w:rPr>
                <w:sz w:val="20"/>
              </w:rPr>
              <w:t xml:space="preserve">drezdeńskiej, tzw. </w:t>
            </w:r>
          </w:p>
          <w:p w:rsidR="00E21F7B" w:rsidRDefault="00000000">
            <w:pPr>
              <w:spacing w:after="0" w:line="259" w:lineRule="auto"/>
              <w:ind w:left="0" w:right="3" w:firstLine="0"/>
              <w:jc w:val="center"/>
            </w:pPr>
            <w:r>
              <w:rPr>
                <w:sz w:val="20"/>
              </w:rPr>
              <w:t xml:space="preserve">Nowy Dworzec, ob. </w:t>
            </w:r>
          </w:p>
          <w:p w:rsidR="00E21F7B" w:rsidRDefault="00000000">
            <w:pPr>
              <w:spacing w:after="0" w:line="259" w:lineRule="auto"/>
              <w:ind w:left="0" w:right="1" w:firstLine="0"/>
              <w:jc w:val="center"/>
            </w:pPr>
            <w:r>
              <w:rPr>
                <w:sz w:val="20"/>
              </w:rPr>
              <w:t>dworzec PKP</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2" w:firstLine="0"/>
              <w:jc w:val="left"/>
            </w:pPr>
            <w:r>
              <w:rPr>
                <w:b/>
                <w:sz w:val="20"/>
              </w:rPr>
              <w:t>A/6147-1</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b/>
                <w:sz w:val="20"/>
              </w:rPr>
              <w:t>15.07.2019</w:t>
            </w: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wiata kolejowa, peron kolejowy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2" w:firstLine="0"/>
              <w:jc w:val="left"/>
            </w:pPr>
            <w:r>
              <w:rPr>
                <w:b/>
                <w:sz w:val="20"/>
              </w:rPr>
              <w:t>A/6147-2</w:t>
            </w:r>
          </w:p>
        </w:tc>
        <w:tc>
          <w:tcPr>
            <w:tcW w:w="113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52" w:firstLine="0"/>
              <w:jc w:val="left"/>
            </w:pPr>
            <w:r>
              <w:rPr>
                <w:b/>
                <w:sz w:val="20"/>
              </w:rPr>
              <w:t>15.07.2019</w:t>
            </w: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nastawnia kolejowa I</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287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4" w:firstLine="0"/>
              <w:jc w:val="left"/>
            </w:pPr>
            <w:r>
              <w:rPr>
                <w:sz w:val="20"/>
              </w:rPr>
              <w:t>nastawnia kolejowa II</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288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magazyn kolejowy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 w:firstLine="0"/>
              <w:jc w:val="center"/>
            </w:pPr>
            <w:r>
              <w:rPr>
                <w:sz w:val="20"/>
              </w:rPr>
              <w:t>stacja kolejowa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lastRenderedPageBreak/>
              <w:t>289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 w:firstLine="0"/>
            </w:pPr>
            <w:r>
              <w:rPr>
                <w:sz w:val="20"/>
              </w:rPr>
              <w:t>1/1-2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6" w:firstLine="0"/>
            </w:pPr>
            <w:r>
              <w:rPr>
                <w:sz w:val="20"/>
              </w:rPr>
              <w:t>290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0" w:firstLine="0"/>
              <w:jc w:val="left"/>
            </w:pPr>
            <w:r>
              <w:rPr>
                <w:sz w:val="20"/>
              </w:rPr>
              <w:t xml:space="preserve">budynek gospodarczy, </w:t>
            </w:r>
          </w:p>
          <w:p w:rsidR="00E21F7B" w:rsidRDefault="00000000">
            <w:pPr>
              <w:spacing w:after="0" w:line="259" w:lineRule="auto"/>
              <w:ind w:left="0" w:right="2" w:firstLine="0"/>
              <w:jc w:val="center"/>
            </w:pPr>
            <w:r>
              <w:rPr>
                <w:sz w:val="20"/>
              </w:rPr>
              <w:t>ob. 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4"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6" w:firstLine="0"/>
              <w:jc w:val="center"/>
            </w:pPr>
            <w:r>
              <w:rPr>
                <w:sz w:val="20"/>
              </w:rPr>
              <w:t>gospodarczy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291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292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293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297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298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299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24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Kolejowa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309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sz w:val="20"/>
              </w:rPr>
              <w:t>szkoła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sz w:val="20"/>
              </w:rPr>
              <w:t>szkoła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 w:firstLine="0"/>
              <w:jc w:val="center"/>
            </w:pPr>
            <w:r>
              <w:rPr>
                <w:sz w:val="20"/>
              </w:rPr>
              <w:t>Kościuszki</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24" w:firstLine="0"/>
              <w:jc w:val="left"/>
            </w:pPr>
            <w:r>
              <w:rPr>
                <w:sz w:val="20"/>
              </w:rPr>
              <w:t>24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319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320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lastRenderedPageBreak/>
              <w:t>321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6" w:firstLine="0"/>
            </w:pPr>
            <w:r>
              <w:rPr>
                <w:sz w:val="20"/>
              </w:rPr>
              <w:t>322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5"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12" w:type="dxa"/>
        <w:tblInd w:w="-426" w:type="dxa"/>
        <w:tblCellMar>
          <w:top w:w="24" w:type="dxa"/>
          <w:left w:w="58" w:type="dxa"/>
          <w:right w:w="38" w:type="dxa"/>
        </w:tblCellMar>
        <w:tblLook w:val="04A0" w:firstRow="1" w:lastRow="0" w:firstColumn="1" w:lastColumn="0" w:noHBand="0" w:noVBand="1"/>
      </w:tblPr>
      <w:tblGrid>
        <w:gridCol w:w="448"/>
        <w:gridCol w:w="1553"/>
        <w:gridCol w:w="2017"/>
        <w:gridCol w:w="1360"/>
        <w:gridCol w:w="577"/>
        <w:gridCol w:w="1600"/>
        <w:gridCol w:w="1121"/>
        <w:gridCol w:w="1136"/>
      </w:tblGrid>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323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324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325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326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0"/>
              </w:rPr>
              <w:t>Mickiewicza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327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328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329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leśniczówka "Krucze Gniazdo"</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0"/>
              </w:rPr>
              <w:t>leśniczówka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330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331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mieszkalno - gospodarczy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332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333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wieżyczka podstacji</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334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wodociągowa wieża ciśnień - miejska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12" w:firstLine="0"/>
              <w:jc w:val="left"/>
            </w:pPr>
            <w:r>
              <w:rPr>
                <w:sz w:val="20"/>
              </w:rPr>
              <w:t xml:space="preserve">Partyzantów  </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0"/>
              </w:rPr>
              <w:t>wieża ciśnień</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335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336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restauracja, ob. 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337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sala zabaw</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338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339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44" w:firstLine="0"/>
              <w:jc w:val="left"/>
            </w:pPr>
            <w:r>
              <w:rPr>
                <w:sz w:val="20"/>
              </w:rPr>
              <w:t>budynek nadleśnictwa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7"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8-8a</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lastRenderedPageBreak/>
              <w:t>346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347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6" w:firstLine="0"/>
              <w:jc w:val="center"/>
            </w:pPr>
            <w:r>
              <w:rPr>
                <w:sz w:val="20"/>
              </w:rPr>
              <w:t>Piłsudskiego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348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0"/>
              </w:rPr>
              <w:t xml:space="preserve">wodociągowa wieża </w:t>
            </w:r>
          </w:p>
          <w:p w:rsidR="00E21F7B" w:rsidRDefault="00000000">
            <w:pPr>
              <w:spacing w:after="0" w:line="259" w:lineRule="auto"/>
              <w:ind w:left="0" w:firstLine="0"/>
              <w:jc w:val="center"/>
            </w:pPr>
            <w:r>
              <w:rPr>
                <w:sz w:val="20"/>
              </w:rPr>
              <w:t>ciśnień - kolejowa nr 2, w zespole</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0"/>
              </w:rPr>
              <w:t>wieża ciśnień</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349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0"/>
              </w:rPr>
              <w:t>budynek Urzędu Gminy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7"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350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restauracja, ob. 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351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hotel kolejowy, ob. dom mieszkalny</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352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0"/>
              </w:rPr>
              <w:t xml:space="preserve">restauracja, ob. bud. </w:t>
            </w:r>
          </w:p>
          <w:p w:rsidR="00E21F7B" w:rsidRDefault="00000000">
            <w:pPr>
              <w:spacing w:after="0" w:line="259" w:lineRule="auto"/>
              <w:ind w:left="0" w:right="19" w:firstLine="0"/>
              <w:jc w:val="center"/>
            </w:pPr>
            <w:r>
              <w:rPr>
                <w:sz w:val="20"/>
              </w:rPr>
              <w:t>mieszk.-usł.</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6a</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353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354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355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356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357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358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359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24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0"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12" w:type="dxa"/>
        <w:tblInd w:w="-426" w:type="dxa"/>
        <w:tblCellMar>
          <w:top w:w="4" w:type="dxa"/>
          <w:left w:w="58" w:type="dxa"/>
          <w:right w:w="10" w:type="dxa"/>
        </w:tblCellMar>
        <w:tblLook w:val="04A0" w:firstRow="1" w:lastRow="0" w:firstColumn="1" w:lastColumn="0" w:noHBand="0" w:noVBand="1"/>
      </w:tblPr>
      <w:tblGrid>
        <w:gridCol w:w="448"/>
        <w:gridCol w:w="1553"/>
        <w:gridCol w:w="2017"/>
        <w:gridCol w:w="1360"/>
        <w:gridCol w:w="577"/>
        <w:gridCol w:w="1600"/>
        <w:gridCol w:w="1121"/>
        <w:gridCol w:w="1136"/>
      </w:tblGrid>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32</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368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Sikorskiego</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32" w:firstLine="0"/>
              <w:jc w:val="left"/>
            </w:pPr>
            <w:r>
              <w:rPr>
                <w:sz w:val="20"/>
              </w:rPr>
              <w:t>38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369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225"/>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lastRenderedPageBreak/>
              <w:t>371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szkoła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000000">
            <w:pPr>
              <w:spacing w:after="1" w:line="259" w:lineRule="auto"/>
              <w:ind w:left="0" w:firstLine="0"/>
            </w:pPr>
            <w:r>
              <w:rPr>
                <w:b/>
                <w:color w:val="FF0000"/>
                <w:sz w:val="20"/>
              </w:rPr>
              <w:t xml:space="preserve">nie istnieje - </w:t>
            </w:r>
          </w:p>
          <w:p w:rsidR="00E21F7B" w:rsidRDefault="00000000">
            <w:pPr>
              <w:spacing w:after="0" w:line="260" w:lineRule="auto"/>
              <w:ind w:left="0" w:firstLine="0"/>
              <w:jc w:val="center"/>
            </w:pPr>
            <w:r>
              <w:rPr>
                <w:b/>
                <w:color w:val="FF0000"/>
                <w:sz w:val="20"/>
              </w:rPr>
              <w:t xml:space="preserve">zakwalifiko wany do </w:t>
            </w:r>
          </w:p>
          <w:p w:rsidR="00E21F7B" w:rsidRDefault="00000000">
            <w:pPr>
              <w:spacing w:after="0" w:line="259" w:lineRule="auto"/>
              <w:ind w:left="52" w:firstLine="0"/>
              <w:jc w:val="left"/>
            </w:pPr>
            <w:r>
              <w:rPr>
                <w:b/>
                <w:color w:val="FF0000"/>
                <w:sz w:val="20"/>
              </w:rPr>
              <w:t xml:space="preserve">usunięcia z </w:t>
            </w:r>
          </w:p>
          <w:p w:rsidR="00E21F7B" w:rsidRDefault="00000000">
            <w:pPr>
              <w:spacing w:after="0" w:line="259" w:lineRule="auto"/>
              <w:ind w:left="0" w:right="45" w:firstLine="0"/>
              <w:jc w:val="center"/>
            </w:pPr>
            <w:r>
              <w:rPr>
                <w:b/>
                <w:color w:val="FF0000"/>
                <w:sz w:val="20"/>
              </w:rPr>
              <w:t>GEZ</w:t>
            </w: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9</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379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6" w:firstLine="0"/>
              <w:jc w:val="center"/>
            </w:pPr>
            <w:r>
              <w:rPr>
                <w:sz w:val="20"/>
              </w:rPr>
              <w:t>willa, ob. świetlica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383</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19</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384</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sz w:val="20"/>
              </w:rPr>
              <w:t>willa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385</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8" w:firstLine="0"/>
              <w:jc w:val="center"/>
            </w:pPr>
            <w:r>
              <w:rPr>
                <w:sz w:val="20"/>
              </w:rPr>
              <w:t>brama przy domu</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20</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inne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386</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22</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388</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23</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389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24</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390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391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28</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24" w:firstLine="0"/>
            </w:pPr>
            <w:r>
              <w:rPr>
                <w:sz w:val="20"/>
              </w:rPr>
              <w:t>392</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Wojska Polskiego</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32" w:firstLine="0"/>
              <w:jc w:val="left"/>
            </w:pPr>
            <w:r>
              <w:rPr>
                <w:sz w:val="20"/>
              </w:rPr>
              <w:t>30</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393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394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pPr>
            <w:r>
              <w:rPr>
                <w:sz w:val="20"/>
              </w:rPr>
              <w:t>395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9"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92"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pacing w:after="0" w:line="259" w:lineRule="auto"/>
        <w:ind w:left="-1440" w:right="10464" w:firstLine="0"/>
        <w:jc w:val="left"/>
      </w:pPr>
    </w:p>
    <w:tbl>
      <w:tblPr>
        <w:tblStyle w:val="TableGrid"/>
        <w:tblW w:w="9809" w:type="dxa"/>
        <w:tblInd w:w="-424" w:type="dxa"/>
        <w:tblCellMar>
          <w:top w:w="24" w:type="dxa"/>
          <w:left w:w="46" w:type="dxa"/>
        </w:tblCellMar>
        <w:tblLook w:val="04A0" w:firstRow="1" w:lastRow="0" w:firstColumn="1" w:lastColumn="0" w:noHBand="0" w:noVBand="1"/>
      </w:tblPr>
      <w:tblGrid>
        <w:gridCol w:w="445"/>
        <w:gridCol w:w="1553"/>
        <w:gridCol w:w="2017"/>
        <w:gridCol w:w="1360"/>
        <w:gridCol w:w="577"/>
        <w:gridCol w:w="1600"/>
        <w:gridCol w:w="1121"/>
        <w:gridCol w:w="1136"/>
      </w:tblGrid>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396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6</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397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398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sz w:val="20"/>
              </w:rPr>
              <w:t>szkoła, ob. biblioteka</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3" w:firstLine="0"/>
              <w:jc w:val="center"/>
            </w:pPr>
            <w:r>
              <w:rPr>
                <w:sz w:val="20"/>
              </w:rPr>
              <w:t>publiczne</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399</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400</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13</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18</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25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27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29</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407</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sz w:val="20"/>
              </w:rPr>
              <w:t>Wojtyły</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31</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408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sz w:val="20"/>
              </w:rPr>
              <w:t>Wolna</w:t>
            </w: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4</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3" w:firstLine="0"/>
            </w:pPr>
            <w:r>
              <w:rPr>
                <w:sz w:val="20"/>
              </w:rPr>
              <w:t>409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7" w:firstLine="0"/>
              <w:jc w:val="center"/>
            </w:pPr>
            <w:r>
              <w:rPr>
                <w:b/>
                <w:sz w:val="20"/>
              </w:rPr>
              <w:t>Węgliniec</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sz w:val="20"/>
              </w:rPr>
              <w:t>remiza strażacka</w:t>
            </w:r>
          </w:p>
        </w:tc>
        <w:tc>
          <w:tcPr>
            <w:tcW w:w="136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1" w:firstLine="0"/>
              <w:jc w:val="center"/>
            </w:pPr>
            <w:r>
              <w:rPr>
                <w:sz w:val="20"/>
              </w:rPr>
              <w:t>pl. Wolności</w:t>
            </w: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80" w:firstLine="0"/>
              <w:jc w:val="left"/>
            </w:pPr>
            <w:r>
              <w:rPr>
                <w:sz w:val="20"/>
              </w:rPr>
              <w:t>remiza strażacka</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9"/>
        </w:trPr>
        <w:tc>
          <w:tcPr>
            <w:tcW w:w="44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33" w:firstLine="0"/>
            </w:pPr>
            <w:r>
              <w:rPr>
                <w:sz w:val="20"/>
              </w:rPr>
              <w:t>410</w:t>
            </w:r>
          </w:p>
        </w:tc>
        <w:tc>
          <w:tcPr>
            <w:tcW w:w="1553"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000000">
            <w:pPr>
              <w:spacing w:after="0" w:line="259" w:lineRule="auto"/>
              <w:ind w:left="0" w:firstLine="0"/>
              <w:jc w:val="center"/>
            </w:pPr>
            <w:r>
              <w:rPr>
                <w:sz w:val="20"/>
              </w:rPr>
              <w:t>szkoła, ob. dom mieszkalny</w:t>
            </w:r>
          </w:p>
        </w:tc>
        <w:tc>
          <w:tcPr>
            <w:tcW w:w="1360"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0" w:right="45" w:firstLine="0"/>
              <w:jc w:val="center"/>
            </w:pPr>
            <w:r>
              <w:rPr>
                <w:sz w:val="20"/>
              </w:rPr>
              <w:t>1</w:t>
            </w:r>
          </w:p>
        </w:tc>
        <w:tc>
          <w:tcPr>
            <w:tcW w:w="1600" w:type="dxa"/>
            <w:tcBorders>
              <w:top w:val="single" w:sz="8" w:space="0" w:color="000000"/>
              <w:left w:val="single" w:sz="8" w:space="0" w:color="000000"/>
              <w:bottom w:val="single" w:sz="8" w:space="0" w:color="000000"/>
              <w:right w:val="single" w:sz="8" w:space="0" w:color="000000"/>
            </w:tcBorders>
            <w:shd w:val="clear" w:color="auto" w:fill="C0C0C0"/>
            <w:vAlign w:val="center"/>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shd w:val="clear" w:color="auto" w:fill="C0C0C0"/>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411</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4" w:firstLine="0"/>
              <w:jc w:val="left"/>
            </w:pPr>
            <w:r>
              <w:rPr>
                <w:sz w:val="20"/>
              </w:rPr>
              <w:t>2-2a</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412</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0" w:firstLine="0"/>
              <w:jc w:val="left"/>
            </w:pPr>
            <w:r>
              <w:rPr>
                <w:sz w:val="20"/>
              </w:rPr>
              <w:t>3-3b</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413</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4" w:firstLine="0"/>
              <w:jc w:val="left"/>
            </w:pPr>
            <w:r>
              <w:rPr>
                <w:sz w:val="20"/>
              </w:rPr>
              <w:t>4-4a</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414</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5</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415</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dom mieszkalny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10</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04" w:firstLine="0"/>
              <w:jc w:val="left"/>
            </w:pPr>
            <w:r>
              <w:rPr>
                <w:sz w:val="20"/>
              </w:rPr>
              <w:t>dom mieszkalny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416</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zespół przemysłowy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6" w:firstLine="0"/>
              <w:jc w:val="center"/>
            </w:pPr>
            <w:r>
              <w:rPr>
                <w:sz w:val="20"/>
              </w:rPr>
              <w:t>zespół</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2"/>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3" w:firstLine="0"/>
            </w:pPr>
            <w:r>
              <w:rPr>
                <w:sz w:val="20"/>
              </w:rPr>
              <w:t>417</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0"/>
              </w:rPr>
              <w:t>budynek dyrekcji kopalni, ob. administracyjny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4"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44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3" w:firstLine="0"/>
            </w:pPr>
            <w:r>
              <w:rPr>
                <w:sz w:val="20"/>
              </w:rPr>
              <w:t>418</w:t>
            </w:r>
          </w:p>
        </w:tc>
        <w:tc>
          <w:tcPr>
            <w:tcW w:w="1553"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8" w:firstLine="0"/>
              <w:jc w:val="center"/>
            </w:pPr>
            <w:r>
              <w:rPr>
                <w:sz w:val="20"/>
              </w:rPr>
              <w:t>hale w zespole</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44"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5"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488"/>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3" w:firstLine="0"/>
            </w:pPr>
            <w:r>
              <w:rPr>
                <w:sz w:val="20"/>
              </w:rPr>
              <w:t>419</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0"/>
              </w:rPr>
              <w:t xml:space="preserve">laboratorium, ob. bud. </w:t>
            </w:r>
          </w:p>
          <w:p w:rsidR="00E21F7B" w:rsidRDefault="00000000">
            <w:pPr>
              <w:spacing w:after="0" w:line="259" w:lineRule="auto"/>
              <w:ind w:left="0" w:right="49" w:firstLine="0"/>
              <w:jc w:val="center"/>
            </w:pPr>
            <w:r>
              <w:rPr>
                <w:sz w:val="20"/>
              </w:rPr>
              <w:t>administracyjny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4"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33"/>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3" w:firstLine="0"/>
            </w:pPr>
            <w:r>
              <w:rPr>
                <w:sz w:val="20"/>
              </w:rPr>
              <w:t>420</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3" w:hanging="3"/>
              <w:jc w:val="center"/>
            </w:pPr>
            <w:r>
              <w:rPr>
                <w:sz w:val="20"/>
              </w:rPr>
              <w:t>magazyn nr I w zespole, ob. bud. administracyjny</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4"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976"/>
        </w:trPr>
        <w:tc>
          <w:tcPr>
            <w:tcW w:w="44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33" w:firstLine="0"/>
            </w:pPr>
            <w:r>
              <w:rPr>
                <w:sz w:val="20"/>
              </w:rPr>
              <w:lastRenderedPageBreak/>
              <w:t>421</w:t>
            </w:r>
          </w:p>
        </w:tc>
        <w:tc>
          <w:tcPr>
            <w:tcW w:w="1553"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4" w:firstLine="0"/>
              <w:jc w:val="center"/>
            </w:pPr>
            <w:r>
              <w:rPr>
                <w:b/>
                <w:sz w:val="20"/>
              </w:rPr>
              <w:t>Zielonka</w:t>
            </w:r>
          </w:p>
        </w:tc>
        <w:tc>
          <w:tcPr>
            <w:tcW w:w="201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 xml:space="preserve">magazyn nr II </w:t>
            </w:r>
          </w:p>
          <w:p w:rsidR="00E21F7B" w:rsidRDefault="00000000">
            <w:pPr>
              <w:spacing w:after="0" w:line="259" w:lineRule="auto"/>
              <w:ind w:left="12" w:right="10" w:firstLine="0"/>
              <w:jc w:val="center"/>
            </w:pPr>
            <w:r>
              <w:rPr>
                <w:sz w:val="20"/>
              </w:rPr>
              <w:t>(substancji szkodliwych) w zespole</w:t>
            </w:r>
          </w:p>
        </w:tc>
        <w:tc>
          <w:tcPr>
            <w:tcW w:w="1360"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577"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44" w:firstLine="0"/>
              <w:jc w:val="left"/>
            </w:pPr>
            <w:r>
              <w:rPr>
                <w:sz w:val="20"/>
              </w:rPr>
              <w:t>17</w:t>
            </w:r>
          </w:p>
        </w:tc>
        <w:tc>
          <w:tcPr>
            <w:tcW w:w="1600"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0"/>
              </w:rPr>
              <w:t>przemysłowy</w:t>
            </w:r>
          </w:p>
        </w:tc>
        <w:tc>
          <w:tcPr>
            <w:tcW w:w="112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136"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bl>
    <w:p w:rsidR="00E21F7B" w:rsidRDefault="00E21F7B">
      <w:pPr>
        <w:sectPr w:rsidR="00E21F7B">
          <w:headerReference w:type="even" r:id="rId138"/>
          <w:headerReference w:type="default" r:id="rId139"/>
          <w:footerReference w:type="even" r:id="rId140"/>
          <w:footerReference w:type="default" r:id="rId141"/>
          <w:headerReference w:type="first" r:id="rId142"/>
          <w:footerReference w:type="first" r:id="rId143"/>
          <w:pgSz w:w="11904" w:h="16836"/>
          <w:pgMar w:top="1090" w:right="1440" w:bottom="1114" w:left="1440" w:header="708" w:footer="260" w:gutter="0"/>
          <w:cols w:space="708"/>
        </w:sectPr>
      </w:pPr>
    </w:p>
    <w:p w:rsidR="00E21F7B" w:rsidRDefault="00000000">
      <w:pPr>
        <w:spacing w:after="242" w:line="265" w:lineRule="auto"/>
        <w:ind w:right="1732"/>
        <w:jc w:val="right"/>
      </w:pPr>
      <w:r>
        <w:rPr>
          <w:b/>
          <w:sz w:val="16"/>
        </w:rPr>
        <w:lastRenderedPageBreak/>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222" w:line="259" w:lineRule="auto"/>
        <w:ind w:left="0" w:firstLine="0"/>
        <w:jc w:val="left"/>
      </w:pPr>
      <w:r>
        <w:rPr>
          <w:sz w:val="22"/>
        </w:rPr>
        <w:t xml:space="preserve"> </w:t>
      </w:r>
    </w:p>
    <w:p w:rsidR="00E21F7B" w:rsidRDefault="00000000">
      <w:pPr>
        <w:spacing w:after="218" w:line="259" w:lineRule="auto"/>
        <w:ind w:left="0" w:firstLine="0"/>
        <w:jc w:val="left"/>
      </w:pPr>
      <w:r>
        <w:rPr>
          <w:sz w:val="22"/>
        </w:rPr>
        <w:t xml:space="preserve"> </w:t>
      </w:r>
    </w:p>
    <w:p w:rsidR="00E21F7B" w:rsidRDefault="00000000">
      <w:pPr>
        <w:spacing w:after="218" w:line="259" w:lineRule="auto"/>
        <w:ind w:left="0" w:firstLine="0"/>
        <w:jc w:val="left"/>
      </w:pPr>
      <w:r>
        <w:rPr>
          <w:sz w:val="22"/>
        </w:rPr>
        <w:t xml:space="preserve"> </w:t>
      </w:r>
    </w:p>
    <w:p w:rsidR="00E21F7B" w:rsidRDefault="00000000">
      <w:pPr>
        <w:spacing w:after="462" w:line="259" w:lineRule="auto"/>
        <w:ind w:left="0" w:firstLine="0"/>
        <w:jc w:val="left"/>
      </w:pPr>
      <w:r>
        <w:rPr>
          <w:sz w:val="22"/>
        </w:rPr>
        <w:t xml:space="preserve"> </w:t>
      </w:r>
    </w:p>
    <w:p w:rsidR="00E21F7B" w:rsidRDefault="00000000">
      <w:pPr>
        <w:spacing w:after="243" w:line="259" w:lineRule="auto"/>
        <w:ind w:left="121" w:firstLine="0"/>
        <w:jc w:val="center"/>
      </w:pPr>
      <w:r>
        <w:rPr>
          <w:b/>
          <w:sz w:val="48"/>
        </w:rPr>
        <w:t xml:space="preserve"> </w:t>
      </w:r>
    </w:p>
    <w:p w:rsidR="00E21F7B" w:rsidRDefault="00000000">
      <w:pPr>
        <w:spacing w:after="0" w:line="359" w:lineRule="auto"/>
        <w:ind w:left="163" w:right="153"/>
        <w:jc w:val="center"/>
      </w:pPr>
      <w:r>
        <w:rPr>
          <w:b/>
          <w:sz w:val="48"/>
        </w:rPr>
        <w:t xml:space="preserve">Aneks 3. Wykaz stanowisk archeologicznych </w:t>
      </w:r>
    </w:p>
    <w:p w:rsidR="00E21F7B" w:rsidRDefault="00000000">
      <w:pPr>
        <w:spacing w:after="114" w:line="259" w:lineRule="auto"/>
        <w:ind w:left="0" w:firstLine="0"/>
        <w:jc w:val="left"/>
      </w:pPr>
      <w:r>
        <w:rPr>
          <w:b/>
          <w:sz w:val="22"/>
        </w:rPr>
        <w:t xml:space="preserve"> </w:t>
      </w:r>
      <w:r>
        <w:rPr>
          <w:b/>
          <w:sz w:val="22"/>
        </w:rPr>
        <w:tab/>
        <w:t xml:space="preserve"> </w:t>
      </w:r>
    </w:p>
    <w:p w:rsidR="00E21F7B" w:rsidRDefault="00000000">
      <w:pPr>
        <w:spacing w:after="126" w:line="259" w:lineRule="auto"/>
        <w:ind w:left="0" w:firstLine="0"/>
        <w:jc w:val="left"/>
      </w:pPr>
      <w:r>
        <w:rPr>
          <w:b/>
          <w:sz w:val="22"/>
        </w:rPr>
        <w:t xml:space="preserve"> </w:t>
      </w:r>
      <w:r>
        <w:rPr>
          <w:b/>
          <w:sz w:val="22"/>
        </w:rPr>
        <w:tab/>
        <w:t xml:space="preserve"> </w:t>
      </w:r>
    </w:p>
    <w:p w:rsidR="00E21F7B" w:rsidRDefault="00000000">
      <w:pPr>
        <w:spacing w:after="108" w:line="259" w:lineRule="auto"/>
        <w:ind w:left="0" w:firstLine="0"/>
        <w:jc w:val="left"/>
      </w:pPr>
      <w:r>
        <w:rPr>
          <w:b/>
        </w:rPr>
        <w:t xml:space="preserve"> </w:t>
      </w:r>
    </w:p>
    <w:p w:rsidR="00E21F7B" w:rsidRDefault="00000000">
      <w:pPr>
        <w:spacing w:after="0" w:line="259" w:lineRule="auto"/>
        <w:ind w:left="0" w:firstLine="0"/>
        <w:jc w:val="left"/>
      </w:pPr>
      <w:r>
        <w:rPr>
          <w:sz w:val="22"/>
        </w:rPr>
        <w:t xml:space="preserve"> </w:t>
      </w:r>
    </w:p>
    <w:p w:rsidR="00E21F7B" w:rsidRDefault="00E21F7B">
      <w:pPr>
        <w:sectPr w:rsidR="00E21F7B">
          <w:headerReference w:type="even" r:id="rId144"/>
          <w:headerReference w:type="default" r:id="rId145"/>
          <w:footerReference w:type="even" r:id="rId146"/>
          <w:footerReference w:type="default" r:id="rId147"/>
          <w:headerReference w:type="first" r:id="rId148"/>
          <w:footerReference w:type="first" r:id="rId149"/>
          <w:pgSz w:w="11908" w:h="16836"/>
          <w:pgMar w:top="1440" w:right="1440" w:bottom="1440" w:left="1417" w:header="708" w:footer="260" w:gutter="0"/>
          <w:cols w:space="708"/>
        </w:sectPr>
      </w:pPr>
    </w:p>
    <w:p w:rsidR="00E21F7B" w:rsidRDefault="00000000">
      <w:pPr>
        <w:spacing w:after="0" w:line="259" w:lineRule="auto"/>
        <w:ind w:left="-5"/>
        <w:jc w:val="left"/>
      </w:pPr>
      <w:r>
        <w:rPr>
          <w:b/>
          <w:sz w:val="32"/>
        </w:rPr>
        <w:lastRenderedPageBreak/>
        <w:t>GMINNA EWIDENCJA ZABYTKÓW GMINY WĘGLINIEC</w:t>
      </w:r>
    </w:p>
    <w:p w:rsidR="00E21F7B" w:rsidRDefault="00000000">
      <w:pPr>
        <w:spacing w:after="262" w:line="259" w:lineRule="auto"/>
        <w:ind w:left="-352" w:right="-5878" w:firstLine="0"/>
        <w:jc w:val="left"/>
      </w:pPr>
      <w:r>
        <w:rPr>
          <w:noProof/>
          <w:sz w:val="22"/>
        </w:rPr>
        <mc:AlternateContent>
          <mc:Choice Requires="wpg">
            <w:drawing>
              <wp:inline distT="0" distB="0" distL="0" distR="0">
                <wp:extent cx="8579866" cy="12700"/>
                <wp:effectExtent l="0" t="0" r="0" b="0"/>
                <wp:docPr id="282198" name="Group 282198"/>
                <wp:cNvGraphicFramePr/>
                <a:graphic xmlns:a="http://schemas.openxmlformats.org/drawingml/2006/main">
                  <a:graphicData uri="http://schemas.microsoft.com/office/word/2010/wordprocessingGroup">
                    <wpg:wgp>
                      <wpg:cNvGrpSpPr/>
                      <wpg:grpSpPr>
                        <a:xfrm>
                          <a:off x="0" y="0"/>
                          <a:ext cx="8579866" cy="12700"/>
                          <a:chOff x="0" y="0"/>
                          <a:chExt cx="8579866" cy="12700"/>
                        </a:xfrm>
                      </wpg:grpSpPr>
                      <wps:wsp>
                        <wps:cNvPr id="27099" name="Shape 27099"/>
                        <wps:cNvSpPr/>
                        <wps:spPr>
                          <a:xfrm>
                            <a:off x="1270" y="1270"/>
                            <a:ext cx="8577326" cy="0"/>
                          </a:xfrm>
                          <a:custGeom>
                            <a:avLst/>
                            <a:gdLst/>
                            <a:ahLst/>
                            <a:cxnLst/>
                            <a:rect l="0" t="0" r="0" b="0"/>
                            <a:pathLst>
                              <a:path w="8577326">
                                <a:moveTo>
                                  <a:pt x="0" y="0"/>
                                </a:moveTo>
                                <a:lnTo>
                                  <a:pt x="8577326" y="0"/>
                                </a:lnTo>
                              </a:path>
                            </a:pathLst>
                          </a:custGeom>
                          <a:ln w="2540" cap="sq">
                            <a:round/>
                          </a:ln>
                        </wps:spPr>
                        <wps:style>
                          <a:lnRef idx="1">
                            <a:srgbClr val="000000"/>
                          </a:lnRef>
                          <a:fillRef idx="0">
                            <a:srgbClr val="000000">
                              <a:alpha val="0"/>
                            </a:srgbClr>
                          </a:fillRef>
                          <a:effectRef idx="0">
                            <a:scrgbClr r="0" g="0" b="0"/>
                          </a:effectRef>
                          <a:fontRef idx="none"/>
                        </wps:style>
                        <wps:bodyPr/>
                      </wps:wsp>
                      <wps:wsp>
                        <wps:cNvPr id="314121" name="Shape 314121"/>
                        <wps:cNvSpPr/>
                        <wps:spPr>
                          <a:xfrm>
                            <a:off x="0" y="0"/>
                            <a:ext cx="8579866" cy="12700"/>
                          </a:xfrm>
                          <a:custGeom>
                            <a:avLst/>
                            <a:gdLst/>
                            <a:ahLst/>
                            <a:cxnLst/>
                            <a:rect l="0" t="0" r="0" b="0"/>
                            <a:pathLst>
                              <a:path w="8579866" h="12700">
                                <a:moveTo>
                                  <a:pt x="0" y="0"/>
                                </a:moveTo>
                                <a:lnTo>
                                  <a:pt x="8579866" y="0"/>
                                </a:lnTo>
                                <a:lnTo>
                                  <a:pt x="8579866" y="12700"/>
                                </a:lnTo>
                                <a:lnTo>
                                  <a:pt x="0" y="12700"/>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2198" style="width:675.58pt;height:1pt;mso-position-horizontal-relative:char;mso-position-vertical-relative:line" coordsize="85798,127">
                <v:shape id="Shape 27099" style="position:absolute;width:85773;height:0;left:12;top:12;" coordsize="8577326,0" path="m0,0l8577326,0">
                  <v:stroke weight="0.2pt" endcap="square" joinstyle="round" on="true" color="#000000"/>
                  <v:fill on="false" color="#000000" opacity="0"/>
                </v:shape>
                <v:shape id="Shape 314122" style="position:absolute;width:85798;height:127;left:0;top:0;" coordsize="8579866,12700" path="m0,0l8579866,0l8579866,12700l0,12700l0,0">
                  <v:stroke weight="0pt" endcap="square" joinstyle="round" on="false" color="#000000" opacity="0"/>
                  <v:fill on="true" color="#000000"/>
                </v:shape>
              </v:group>
            </w:pict>
          </mc:Fallback>
        </mc:AlternateContent>
      </w:r>
    </w:p>
    <w:p w:rsidR="00E21F7B" w:rsidRDefault="00000000">
      <w:pPr>
        <w:spacing w:after="0" w:line="260" w:lineRule="auto"/>
        <w:ind w:left="485" w:hanging="32"/>
        <w:jc w:val="left"/>
      </w:pPr>
      <w:r>
        <w:rPr>
          <w:sz w:val="20"/>
        </w:rPr>
        <w:t xml:space="preserve">Wykaz obiektów nieruchomych, stanowisk archeologicznych, historycznych układów urbanistycznych i ruralistycznych, stref obserwacji archeologicznej na terenie gminy </w:t>
      </w:r>
    </w:p>
    <w:p w:rsidR="00E21F7B" w:rsidRDefault="00000000">
      <w:pPr>
        <w:spacing w:after="4" w:line="270" w:lineRule="auto"/>
        <w:ind w:left="2288" w:right="1837"/>
        <w:jc w:val="center"/>
      </w:pPr>
      <w:r>
        <w:rPr>
          <w:sz w:val="20"/>
        </w:rPr>
        <w:t>Węgliniec, pow. zgorzelecki</w:t>
      </w:r>
    </w:p>
    <w:p w:rsidR="00E21F7B" w:rsidRDefault="00000000">
      <w:pPr>
        <w:spacing w:after="120" w:line="259" w:lineRule="auto"/>
        <w:ind w:left="-352" w:right="-5878" w:firstLine="0"/>
        <w:jc w:val="left"/>
      </w:pPr>
      <w:r>
        <w:rPr>
          <w:noProof/>
          <w:sz w:val="22"/>
        </w:rPr>
        <mc:AlternateContent>
          <mc:Choice Requires="wpg">
            <w:drawing>
              <wp:inline distT="0" distB="0" distL="0" distR="0">
                <wp:extent cx="8579866" cy="12700"/>
                <wp:effectExtent l="0" t="0" r="0" b="0"/>
                <wp:docPr id="282199" name="Group 282199"/>
                <wp:cNvGraphicFramePr/>
                <a:graphic xmlns:a="http://schemas.openxmlformats.org/drawingml/2006/main">
                  <a:graphicData uri="http://schemas.microsoft.com/office/word/2010/wordprocessingGroup">
                    <wpg:wgp>
                      <wpg:cNvGrpSpPr/>
                      <wpg:grpSpPr>
                        <a:xfrm>
                          <a:off x="0" y="0"/>
                          <a:ext cx="8579866" cy="12700"/>
                          <a:chOff x="0" y="0"/>
                          <a:chExt cx="8579866" cy="12700"/>
                        </a:xfrm>
                      </wpg:grpSpPr>
                      <wps:wsp>
                        <wps:cNvPr id="27101" name="Shape 27101"/>
                        <wps:cNvSpPr/>
                        <wps:spPr>
                          <a:xfrm>
                            <a:off x="1270" y="1270"/>
                            <a:ext cx="8577326" cy="0"/>
                          </a:xfrm>
                          <a:custGeom>
                            <a:avLst/>
                            <a:gdLst/>
                            <a:ahLst/>
                            <a:cxnLst/>
                            <a:rect l="0" t="0" r="0" b="0"/>
                            <a:pathLst>
                              <a:path w="8577326">
                                <a:moveTo>
                                  <a:pt x="0" y="0"/>
                                </a:moveTo>
                                <a:lnTo>
                                  <a:pt x="8577326" y="0"/>
                                </a:lnTo>
                              </a:path>
                            </a:pathLst>
                          </a:custGeom>
                          <a:ln w="2540" cap="sq">
                            <a:round/>
                          </a:ln>
                        </wps:spPr>
                        <wps:style>
                          <a:lnRef idx="1">
                            <a:srgbClr val="000000"/>
                          </a:lnRef>
                          <a:fillRef idx="0">
                            <a:srgbClr val="000000">
                              <a:alpha val="0"/>
                            </a:srgbClr>
                          </a:fillRef>
                          <a:effectRef idx="0">
                            <a:scrgbClr r="0" g="0" b="0"/>
                          </a:effectRef>
                          <a:fontRef idx="none"/>
                        </wps:style>
                        <wps:bodyPr/>
                      </wps:wsp>
                      <wps:wsp>
                        <wps:cNvPr id="314123" name="Shape 314123"/>
                        <wps:cNvSpPr/>
                        <wps:spPr>
                          <a:xfrm>
                            <a:off x="0" y="0"/>
                            <a:ext cx="8579866" cy="12700"/>
                          </a:xfrm>
                          <a:custGeom>
                            <a:avLst/>
                            <a:gdLst/>
                            <a:ahLst/>
                            <a:cxnLst/>
                            <a:rect l="0" t="0" r="0" b="0"/>
                            <a:pathLst>
                              <a:path w="8579866" h="12700">
                                <a:moveTo>
                                  <a:pt x="0" y="0"/>
                                </a:moveTo>
                                <a:lnTo>
                                  <a:pt x="8579866" y="0"/>
                                </a:lnTo>
                                <a:lnTo>
                                  <a:pt x="8579866" y="12700"/>
                                </a:lnTo>
                                <a:lnTo>
                                  <a:pt x="0" y="12700"/>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2199" style="width:675.58pt;height:1pt;mso-position-horizontal-relative:char;mso-position-vertical-relative:line" coordsize="85798,127">
                <v:shape id="Shape 27101" style="position:absolute;width:85773;height:0;left:12;top:12;" coordsize="8577326,0" path="m0,0l8577326,0">
                  <v:stroke weight="0.2pt" endcap="square" joinstyle="round" on="true" color="#000000"/>
                  <v:fill on="false" color="#000000" opacity="0"/>
                </v:shape>
                <v:shape id="Shape 314124" style="position:absolute;width:85798;height:127;left:0;top:0;" coordsize="8579866,12700" path="m0,0l8579866,0l8579866,12700l0,12700l0,0">
                  <v:stroke weight="0pt" endcap="square" joinstyle="round" on="false" color="#000000" opacity="0"/>
                  <v:fill on="true" color="#000000"/>
                </v:shape>
              </v:group>
            </w:pict>
          </mc:Fallback>
        </mc:AlternateContent>
      </w:r>
    </w:p>
    <w:p w:rsidR="00E21F7B" w:rsidRDefault="00000000">
      <w:pPr>
        <w:spacing w:after="4" w:line="270" w:lineRule="auto"/>
        <w:ind w:left="2288"/>
        <w:jc w:val="center"/>
      </w:pPr>
      <w:r>
        <w:rPr>
          <w:noProof/>
          <w:sz w:val="22"/>
        </w:rPr>
        <mc:AlternateContent>
          <mc:Choice Requires="wpg">
            <w:drawing>
              <wp:anchor distT="0" distB="0" distL="114300" distR="114300" simplePos="0" relativeHeight="251670528" behindDoc="0" locked="0" layoutInCell="1" allowOverlap="1">
                <wp:simplePos x="0" y="0"/>
                <wp:positionH relativeFrom="page">
                  <wp:posOffset>642620</wp:posOffset>
                </wp:positionH>
                <wp:positionV relativeFrom="page">
                  <wp:posOffset>3849370</wp:posOffset>
                </wp:positionV>
                <wp:extent cx="8579866" cy="12700"/>
                <wp:effectExtent l="0" t="0" r="0" b="0"/>
                <wp:wrapTopAndBottom/>
                <wp:docPr id="282200" name="Group 282200"/>
                <wp:cNvGraphicFramePr/>
                <a:graphic xmlns:a="http://schemas.openxmlformats.org/drawingml/2006/main">
                  <a:graphicData uri="http://schemas.microsoft.com/office/word/2010/wordprocessingGroup">
                    <wpg:wgp>
                      <wpg:cNvGrpSpPr/>
                      <wpg:grpSpPr>
                        <a:xfrm>
                          <a:off x="0" y="0"/>
                          <a:ext cx="8579866" cy="12700"/>
                          <a:chOff x="0" y="0"/>
                          <a:chExt cx="8579866" cy="12700"/>
                        </a:xfrm>
                      </wpg:grpSpPr>
                      <wps:wsp>
                        <wps:cNvPr id="27103" name="Shape 27103"/>
                        <wps:cNvSpPr/>
                        <wps:spPr>
                          <a:xfrm>
                            <a:off x="1270" y="1270"/>
                            <a:ext cx="8577326" cy="0"/>
                          </a:xfrm>
                          <a:custGeom>
                            <a:avLst/>
                            <a:gdLst/>
                            <a:ahLst/>
                            <a:cxnLst/>
                            <a:rect l="0" t="0" r="0" b="0"/>
                            <a:pathLst>
                              <a:path w="8577326">
                                <a:moveTo>
                                  <a:pt x="0" y="0"/>
                                </a:moveTo>
                                <a:lnTo>
                                  <a:pt x="8577326" y="0"/>
                                </a:lnTo>
                              </a:path>
                            </a:pathLst>
                          </a:custGeom>
                          <a:ln w="2540" cap="sq">
                            <a:round/>
                          </a:ln>
                        </wps:spPr>
                        <wps:style>
                          <a:lnRef idx="1">
                            <a:srgbClr val="000000"/>
                          </a:lnRef>
                          <a:fillRef idx="0">
                            <a:srgbClr val="000000">
                              <a:alpha val="0"/>
                            </a:srgbClr>
                          </a:fillRef>
                          <a:effectRef idx="0">
                            <a:scrgbClr r="0" g="0" b="0"/>
                          </a:effectRef>
                          <a:fontRef idx="none"/>
                        </wps:style>
                        <wps:bodyPr/>
                      </wps:wsp>
                      <wps:wsp>
                        <wps:cNvPr id="314125" name="Shape 314125"/>
                        <wps:cNvSpPr/>
                        <wps:spPr>
                          <a:xfrm>
                            <a:off x="0" y="0"/>
                            <a:ext cx="8579866" cy="12700"/>
                          </a:xfrm>
                          <a:custGeom>
                            <a:avLst/>
                            <a:gdLst/>
                            <a:ahLst/>
                            <a:cxnLst/>
                            <a:rect l="0" t="0" r="0" b="0"/>
                            <a:pathLst>
                              <a:path w="8579866" h="12700">
                                <a:moveTo>
                                  <a:pt x="0" y="0"/>
                                </a:moveTo>
                                <a:lnTo>
                                  <a:pt x="8579866" y="0"/>
                                </a:lnTo>
                                <a:lnTo>
                                  <a:pt x="8579866" y="12700"/>
                                </a:lnTo>
                                <a:lnTo>
                                  <a:pt x="0" y="12700"/>
                                </a:lnTo>
                                <a:lnTo>
                                  <a:pt x="0" y="0"/>
                                </a:lnTo>
                              </a:path>
                            </a:pathLst>
                          </a:custGeom>
                          <a:ln w="0" cap="sq">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2200" style="width:675.58pt;height:1pt;position:absolute;mso-position-horizontal-relative:page;mso-position-horizontal:absolute;margin-left:50.6pt;mso-position-vertical-relative:page;margin-top:303.1pt;" coordsize="85798,127">
                <v:shape id="Shape 27103" style="position:absolute;width:85773;height:0;left:12;top:12;" coordsize="8577326,0" path="m0,0l8577326,0">
                  <v:stroke weight="0.2pt" endcap="square" joinstyle="round" on="true" color="#000000"/>
                  <v:fill on="false" color="#000000" opacity="0"/>
                </v:shape>
                <v:shape id="Shape 314126" style="position:absolute;width:85798;height:127;left:0;top:0;" coordsize="8579866,12700" path="m0,0l8579866,0l8579866,12700l0,12700l0,0">
                  <v:stroke weight="0pt" endcap="square" joinstyle="round" on="false" color="#000000" opacity="0"/>
                  <v:fill on="true" color="#000000"/>
                </v:shape>
                <w10:wrap type="topAndBottom"/>
              </v:group>
            </w:pict>
          </mc:Fallback>
        </mc:AlternateContent>
      </w:r>
      <w:r>
        <w:rPr>
          <w:b/>
          <w:color w:val="C00000"/>
        </w:rPr>
        <w:t>CZĘŚĆ A</w:t>
      </w:r>
      <w:r>
        <w:rPr>
          <w:b/>
          <w:color w:val="C00000"/>
          <w:sz w:val="20"/>
        </w:rPr>
        <w:t xml:space="preserve"> </w:t>
      </w:r>
      <w:r>
        <w:rPr>
          <w:sz w:val="20"/>
        </w:rPr>
        <w:t xml:space="preserve">- obszary chronione (historyczne układy ruralistyczne wsi, historyczny układ urbanistyczny miasta </w:t>
      </w:r>
    </w:p>
    <w:p w:rsidR="00E21F7B" w:rsidRDefault="00000000">
      <w:pPr>
        <w:spacing w:after="0" w:line="259" w:lineRule="auto"/>
        <w:ind w:left="545" w:firstLine="0"/>
        <w:jc w:val="left"/>
      </w:pPr>
      <w:r>
        <w:rPr>
          <w:b/>
          <w:sz w:val="22"/>
        </w:rPr>
        <w:t>UKŁAD WYKAZU:</w:t>
      </w:r>
    </w:p>
    <w:p w:rsidR="00E21F7B" w:rsidRDefault="00000000">
      <w:pPr>
        <w:spacing w:after="293" w:line="270" w:lineRule="auto"/>
        <w:ind w:left="2288" w:right="362"/>
        <w:jc w:val="center"/>
      </w:pPr>
      <w:r>
        <w:rPr>
          <w:sz w:val="20"/>
        </w:rPr>
        <w:t>Węgliniec, strefy obserwacji archeologicznej) w porządku alfabetycznym miejscowości</w:t>
      </w:r>
    </w:p>
    <w:p w:rsidR="00E21F7B" w:rsidRDefault="00000000">
      <w:pPr>
        <w:spacing w:after="292" w:line="270" w:lineRule="auto"/>
        <w:ind w:left="2553" w:hanging="212"/>
        <w:jc w:val="left"/>
      </w:pPr>
      <w:r>
        <w:rPr>
          <w:b/>
          <w:color w:val="00B050"/>
        </w:rPr>
        <w:t>CZĘŚĆ B</w:t>
      </w:r>
      <w:r>
        <w:rPr>
          <w:b/>
          <w:color w:val="C00000"/>
          <w:sz w:val="20"/>
        </w:rPr>
        <w:t xml:space="preserve"> </w:t>
      </w:r>
      <w:r>
        <w:rPr>
          <w:sz w:val="20"/>
        </w:rPr>
        <w:t>- obiekty nieruchome (budynki zabytkowe) ujęte w GEZ w porządku alfabetycznym miejscowości i nazw ulic</w:t>
      </w:r>
    </w:p>
    <w:p w:rsidR="00E21F7B" w:rsidRDefault="00000000">
      <w:pPr>
        <w:spacing w:after="4" w:line="270" w:lineRule="auto"/>
        <w:ind w:left="2288" w:right="102"/>
        <w:jc w:val="center"/>
      </w:pPr>
      <w:r>
        <w:rPr>
          <w:b/>
          <w:color w:val="0070C0"/>
        </w:rPr>
        <w:t xml:space="preserve">CZĘŚĆ C </w:t>
      </w:r>
      <w:r>
        <w:rPr>
          <w:sz w:val="20"/>
        </w:rPr>
        <w:t>- stanowiska archeologiczne w porządku alfabetycznym miejscowości</w:t>
      </w:r>
    </w:p>
    <w:p w:rsidR="00E21F7B" w:rsidRDefault="00E21F7B">
      <w:pPr>
        <w:spacing w:after="0" w:line="259" w:lineRule="auto"/>
        <w:ind w:left="-1364" w:right="8646" w:firstLine="0"/>
        <w:jc w:val="left"/>
      </w:pPr>
    </w:p>
    <w:tbl>
      <w:tblPr>
        <w:tblStyle w:val="TableGrid"/>
        <w:tblW w:w="13505" w:type="dxa"/>
        <w:tblInd w:w="-347" w:type="dxa"/>
        <w:tblCellMar>
          <w:left w:w="38" w:type="dxa"/>
        </w:tblCellMar>
        <w:tblLook w:val="04A0" w:firstRow="1" w:lastRow="0" w:firstColumn="1" w:lastColumn="0" w:noHBand="0" w:noVBand="1"/>
      </w:tblPr>
      <w:tblGrid>
        <w:gridCol w:w="717"/>
        <w:gridCol w:w="1905"/>
        <w:gridCol w:w="1216"/>
        <w:gridCol w:w="1169"/>
        <w:gridCol w:w="816"/>
        <w:gridCol w:w="1872"/>
        <w:gridCol w:w="1681"/>
        <w:gridCol w:w="1456"/>
        <w:gridCol w:w="1088"/>
        <w:gridCol w:w="1585"/>
      </w:tblGrid>
      <w:tr w:rsidR="00E21F7B">
        <w:trPr>
          <w:trHeight w:val="674"/>
        </w:trPr>
        <w:tc>
          <w:tcPr>
            <w:tcW w:w="13505" w:type="dxa"/>
            <w:gridSpan w:val="10"/>
            <w:tcBorders>
              <w:top w:val="single" w:sz="8" w:space="0" w:color="000000"/>
              <w:left w:val="single" w:sz="8" w:space="0" w:color="000000"/>
              <w:bottom w:val="single" w:sz="8" w:space="0" w:color="000000"/>
              <w:right w:val="single" w:sz="8" w:space="0" w:color="000000"/>
            </w:tcBorders>
            <w:shd w:val="clear" w:color="auto" w:fill="0070C0"/>
            <w:vAlign w:val="center"/>
          </w:tcPr>
          <w:p w:rsidR="00E21F7B" w:rsidRDefault="00000000">
            <w:pPr>
              <w:spacing w:after="0" w:line="259" w:lineRule="auto"/>
              <w:ind w:left="2210" w:firstLine="0"/>
              <w:jc w:val="left"/>
            </w:pPr>
            <w:r>
              <w:rPr>
                <w:b/>
                <w:sz w:val="36"/>
              </w:rPr>
              <w:t>CZĘŚĆ C - STANOWISKA ARCHEOLOGICZNE</w:t>
            </w:r>
          </w:p>
        </w:tc>
      </w:tr>
      <w:tr w:rsidR="00E21F7B">
        <w:trPr>
          <w:trHeight w:val="732"/>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8" w:firstLine="0"/>
              <w:jc w:val="center"/>
            </w:pPr>
            <w:r>
              <w:rPr>
                <w:rFonts w:ascii="Arial" w:eastAsia="Arial" w:hAnsi="Arial" w:cs="Arial"/>
                <w:b/>
                <w:sz w:val="20"/>
              </w:rPr>
              <w:t>L.p.</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6" w:firstLine="0"/>
              <w:jc w:val="center"/>
            </w:pPr>
            <w:r>
              <w:rPr>
                <w:rFonts w:ascii="Arial" w:eastAsia="Arial" w:hAnsi="Arial" w:cs="Arial"/>
                <w:b/>
                <w:sz w:val="20"/>
              </w:rPr>
              <w:t>Miejscowość</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rFonts w:ascii="Arial" w:eastAsia="Arial" w:hAnsi="Arial" w:cs="Arial"/>
                <w:b/>
                <w:sz w:val="16"/>
              </w:rPr>
              <w:t>Nr stan. w miejscowości</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16" w:line="259" w:lineRule="auto"/>
              <w:ind w:left="24" w:firstLine="0"/>
            </w:pPr>
            <w:r>
              <w:rPr>
                <w:rFonts w:ascii="Arial" w:eastAsia="Arial" w:hAnsi="Arial" w:cs="Arial"/>
                <w:b/>
                <w:sz w:val="20"/>
              </w:rPr>
              <w:t xml:space="preserve">Nr obszaru </w:t>
            </w:r>
          </w:p>
          <w:p w:rsidR="00E21F7B" w:rsidRDefault="00000000">
            <w:pPr>
              <w:spacing w:after="0" w:line="259" w:lineRule="auto"/>
              <w:ind w:left="0" w:right="37" w:firstLine="0"/>
              <w:jc w:val="center"/>
            </w:pPr>
            <w:r>
              <w:rPr>
                <w:rFonts w:ascii="Arial" w:eastAsia="Arial" w:hAnsi="Arial" w:cs="Arial"/>
                <w:b/>
                <w:sz w:val="20"/>
              </w:rPr>
              <w:t>AZP</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40" w:right="73" w:firstLine="80"/>
            </w:pPr>
            <w:r>
              <w:rPr>
                <w:rFonts w:ascii="Arial" w:eastAsia="Arial" w:hAnsi="Arial" w:cs="Arial"/>
                <w:b/>
                <w:sz w:val="20"/>
              </w:rPr>
              <w:t>Nr na obszar ze AZP</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rFonts w:ascii="Arial" w:eastAsia="Arial" w:hAnsi="Arial" w:cs="Arial"/>
                <w:b/>
                <w:sz w:val="20"/>
              </w:rPr>
              <w:t>Rodzaj stanowiska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6" w:firstLine="0"/>
              <w:jc w:val="center"/>
            </w:pPr>
            <w:r>
              <w:rPr>
                <w:rFonts w:ascii="Arial" w:eastAsia="Arial" w:hAnsi="Arial" w:cs="Arial"/>
                <w:b/>
                <w:sz w:val="20"/>
              </w:rPr>
              <w:t>Kultura</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00" w:firstLine="0"/>
              <w:jc w:val="left"/>
            </w:pPr>
            <w:r>
              <w:rPr>
                <w:rFonts w:ascii="Arial" w:eastAsia="Arial" w:hAnsi="Arial" w:cs="Arial"/>
                <w:b/>
                <w:sz w:val="20"/>
              </w:rPr>
              <w:t>Chronologia</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1" w:firstLine="0"/>
              <w:jc w:val="center"/>
            </w:pPr>
            <w:r>
              <w:rPr>
                <w:b/>
                <w:sz w:val="22"/>
              </w:rPr>
              <w:t xml:space="preserve">Mat. </w:t>
            </w:r>
          </w:p>
          <w:p w:rsidR="00E21F7B" w:rsidRDefault="00000000">
            <w:pPr>
              <w:spacing w:after="0" w:line="259" w:lineRule="auto"/>
              <w:ind w:left="120" w:firstLine="0"/>
              <w:jc w:val="left"/>
            </w:pPr>
            <w:r>
              <w:rPr>
                <w:b/>
                <w:sz w:val="22"/>
              </w:rPr>
              <w:t>Masowy</w:t>
            </w: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8" w:firstLine="0"/>
              <w:jc w:val="center"/>
            </w:pPr>
            <w:r>
              <w:rPr>
                <w:b/>
                <w:sz w:val="22"/>
              </w:rPr>
              <w:t xml:space="preserve">Mat. </w:t>
            </w:r>
          </w:p>
          <w:p w:rsidR="00E21F7B" w:rsidRDefault="00000000">
            <w:pPr>
              <w:spacing w:after="0" w:line="259" w:lineRule="auto"/>
              <w:ind w:left="84" w:firstLine="0"/>
              <w:jc w:val="left"/>
            </w:pPr>
            <w:r>
              <w:rPr>
                <w:b/>
                <w:sz w:val="22"/>
              </w:rPr>
              <w:t>wyodrębniony</w:t>
            </w:r>
          </w:p>
        </w:tc>
      </w:tr>
      <w:tr w:rsidR="00E21F7B">
        <w:trPr>
          <w:trHeight w:val="577"/>
        </w:trPr>
        <w:tc>
          <w:tcPr>
            <w:tcW w:w="71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1" w:firstLine="0"/>
              <w:jc w:val="center"/>
            </w:pPr>
            <w:r>
              <w:rPr>
                <w:sz w:val="22"/>
              </w:rPr>
              <w:t>1</w:t>
            </w:r>
          </w:p>
        </w:tc>
        <w:tc>
          <w:tcPr>
            <w:tcW w:w="190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8" w:firstLine="0"/>
              <w:jc w:val="center"/>
            </w:pPr>
            <w:r>
              <w:rPr>
                <w:sz w:val="22"/>
              </w:rPr>
              <w:t>1</w:t>
            </w:r>
          </w:p>
        </w:tc>
        <w:tc>
          <w:tcPr>
            <w:tcW w:w="1169"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9" w:firstLine="0"/>
              <w:jc w:val="center"/>
            </w:pPr>
            <w:r>
              <w:rPr>
                <w:sz w:val="22"/>
              </w:rPr>
              <w:t>1</w:t>
            </w: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8" w:firstLine="0"/>
              <w:jc w:val="center"/>
            </w:pPr>
            <w:r>
              <w:rPr>
                <w:sz w:val="22"/>
              </w:rPr>
              <w:t>przedłużycka</w:t>
            </w:r>
          </w:p>
        </w:tc>
        <w:tc>
          <w:tcPr>
            <w:tcW w:w="145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firstLine="0"/>
            </w:pPr>
            <w:r>
              <w:rPr>
                <w:sz w:val="22"/>
              </w:rPr>
              <w:t>II okr. ep. brązu</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right="38" w:firstLine="0"/>
              <w:jc w:val="center"/>
            </w:pPr>
            <w:r>
              <w:rPr>
                <w:sz w:val="22"/>
              </w:rPr>
              <w:t xml:space="preserve">kamienna </w:t>
            </w:r>
          </w:p>
          <w:p w:rsidR="00E21F7B" w:rsidRDefault="00000000">
            <w:pPr>
              <w:spacing w:after="0" w:line="259" w:lineRule="auto"/>
              <w:ind w:left="0" w:right="37" w:firstLine="0"/>
              <w:jc w:val="center"/>
            </w:pPr>
            <w:r>
              <w:rPr>
                <w:sz w:val="22"/>
              </w:rPr>
              <w:t>buława</w:t>
            </w: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2</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2"/>
              </w:rPr>
              <w:t>2</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2</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cmentarzysko ciałopalne</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7" w:firstLine="0"/>
              <w:jc w:val="center"/>
            </w:pPr>
            <w:r>
              <w:rPr>
                <w:sz w:val="22"/>
              </w:rPr>
              <w:t>łużycka</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2"/>
              </w:rPr>
              <w:t>II okr. ep. brązu</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4" w:firstLine="0"/>
              <w:jc w:val="center"/>
            </w:pPr>
            <w:r>
              <w:rPr>
                <w:sz w:val="22"/>
              </w:rPr>
              <w:t>urna gliniana</w:t>
            </w: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3</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2"/>
              </w:rPr>
              <w:t>3</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3</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2"/>
              </w:rPr>
              <w:t>skarb</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7" w:firstLine="0"/>
              <w:jc w:val="center"/>
            </w:pPr>
            <w:r>
              <w:rPr>
                <w:sz w:val="22"/>
              </w:rPr>
              <w:t>łużycka</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pPr>
            <w:r>
              <w:rPr>
                <w:sz w:val="22"/>
              </w:rPr>
              <w:t>II okr. ep. brązu</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2" w:firstLine="0"/>
            </w:pPr>
            <w:r>
              <w:rPr>
                <w:sz w:val="22"/>
              </w:rPr>
              <w:t>artefakty z brązu</w:t>
            </w: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lastRenderedPageBreak/>
              <w:t>4</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2"/>
              </w:rPr>
              <w:t>4</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4</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8"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ceramika</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ofiara zakładzinowa</w:t>
            </w: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2"/>
              </w:rPr>
              <w:t>5</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2"/>
              </w:rPr>
              <w:t>5</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2"/>
              </w:rPr>
              <w:t>5</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2" w:firstLine="0"/>
              <w:jc w:val="center"/>
            </w:pPr>
            <w:r>
              <w:rPr>
                <w:sz w:val="22"/>
              </w:rPr>
              <w:t>skarb</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12" w:firstLine="0"/>
              <w:jc w:val="left"/>
            </w:pPr>
            <w:r>
              <w:rPr>
                <w:sz w:val="22"/>
              </w:rPr>
              <w:t>nowożytność</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4" w:firstLine="0"/>
              <w:jc w:val="center"/>
            </w:pPr>
            <w:r>
              <w:rPr>
                <w:sz w:val="22"/>
              </w:rPr>
              <w:t>monety</w:t>
            </w:r>
          </w:p>
        </w:tc>
      </w:tr>
      <w:tr w:rsidR="00E21F7B">
        <w:trPr>
          <w:trHeight w:val="577"/>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6</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2"/>
              </w:rPr>
              <w:t>6</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6</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krąg kultur naddunajskich</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neolit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motyka kamienna</w:t>
            </w: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2"/>
              </w:rPr>
              <w:t>7</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2"/>
              </w:rPr>
              <w:t>7</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2"/>
              </w:rPr>
              <w:t>7</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0"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2"/>
              </w:rPr>
              <w:t>8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2"/>
              </w:rPr>
              <w:t>8</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2"/>
              </w:rPr>
              <w:t>8</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2"/>
              </w:rPr>
              <w:t>8</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0"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2"/>
              </w:rPr>
              <w:t>9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718"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9</w:t>
            </w:r>
          </w:p>
        </w:tc>
        <w:tc>
          <w:tcPr>
            <w:tcW w:w="1905"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72" w:firstLine="0"/>
              <w:jc w:val="left"/>
            </w:pPr>
            <w:r>
              <w:rPr>
                <w:b/>
                <w:sz w:val="22"/>
              </w:rPr>
              <w:t>Czerwona Woda</w:t>
            </w:r>
          </w:p>
        </w:tc>
        <w:tc>
          <w:tcPr>
            <w:tcW w:w="1216"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2"/>
              </w:rPr>
              <w:t>9</w:t>
            </w:r>
          </w:p>
        </w:tc>
        <w:tc>
          <w:tcPr>
            <w:tcW w:w="1169"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76-11</w:t>
            </w:r>
          </w:p>
        </w:tc>
        <w:tc>
          <w:tcPr>
            <w:tcW w:w="816"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9</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7" w:firstLine="0"/>
              <w:jc w:val="center"/>
            </w:pPr>
            <w:r>
              <w:rPr>
                <w:sz w:val="22"/>
              </w:rPr>
              <w:t>pradzieje</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2"/>
              </w:rPr>
              <w:t>2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764"/>
        </w:trPr>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8"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0"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6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2"/>
              </w:rPr>
              <w:t>10</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2"/>
              </w:rPr>
              <w:t>10</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2"/>
              </w:rPr>
              <w:t>10</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8"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0"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2"/>
              </w:rPr>
              <w:t>7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2"/>
              </w:rPr>
              <w:t>11</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2"/>
              </w:rPr>
              <w:t>11</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2"/>
              </w:rPr>
              <w:t>11</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8"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0"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8" w:firstLine="0"/>
              <w:jc w:val="left"/>
            </w:pPr>
            <w:r>
              <w:rPr>
                <w:sz w:val="22"/>
              </w:rPr>
              <w:t>10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1" w:firstLine="0"/>
              <w:jc w:val="center"/>
            </w:pPr>
            <w:r>
              <w:rPr>
                <w:sz w:val="22"/>
              </w:rPr>
              <w:t>12</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8" w:firstLine="0"/>
              <w:jc w:val="center"/>
            </w:pPr>
            <w:r>
              <w:rPr>
                <w:sz w:val="22"/>
              </w:rPr>
              <w:t>12</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4" w:firstLine="0"/>
              <w:jc w:val="center"/>
            </w:pPr>
            <w:r>
              <w:rPr>
                <w:sz w:val="22"/>
              </w:rPr>
              <w:t>76-11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9" w:firstLine="0"/>
              <w:jc w:val="center"/>
            </w:pPr>
            <w:r>
              <w:rPr>
                <w:sz w:val="22"/>
              </w:rPr>
              <w:t>12</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8"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40"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88" w:firstLine="0"/>
              <w:jc w:val="left"/>
            </w:pPr>
            <w:r>
              <w:rPr>
                <w:sz w:val="22"/>
              </w:rPr>
              <w:t>11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13</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172" w:firstLine="0"/>
              <w:jc w:val="left"/>
            </w:pPr>
            <w:r>
              <w:rPr>
                <w:b/>
                <w:sz w:val="22"/>
              </w:rPr>
              <w:t>Czerwona Woda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2"/>
              </w:rPr>
              <w:t>13</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77-11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27</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0"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3"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5 wyrobów krzemiennych</w:t>
            </w: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1" w:firstLine="0"/>
              <w:jc w:val="center"/>
            </w:pPr>
            <w:r>
              <w:rPr>
                <w:sz w:val="22"/>
              </w:rPr>
              <w:t>14</w:t>
            </w:r>
          </w:p>
        </w:tc>
        <w:tc>
          <w:tcPr>
            <w:tcW w:w="190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5" w:firstLine="0"/>
              <w:jc w:val="center"/>
            </w:pPr>
            <w:r>
              <w:rPr>
                <w:b/>
                <w:sz w:val="22"/>
              </w:rPr>
              <w:t>Jagodzin</w:t>
            </w:r>
          </w:p>
        </w:tc>
        <w:tc>
          <w:tcPr>
            <w:tcW w:w="12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8" w:firstLine="0"/>
              <w:jc w:val="center"/>
            </w:pPr>
            <w:r>
              <w:rPr>
                <w:sz w:val="22"/>
              </w:rPr>
              <w:t>1</w:t>
            </w:r>
          </w:p>
        </w:tc>
        <w:tc>
          <w:tcPr>
            <w:tcW w:w="1169"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4" w:firstLine="0"/>
              <w:jc w:val="center"/>
            </w:pPr>
            <w:r>
              <w:rPr>
                <w:sz w:val="22"/>
              </w:rPr>
              <w:t>74-11</w:t>
            </w:r>
          </w:p>
        </w:tc>
        <w:tc>
          <w:tcPr>
            <w:tcW w:w="8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9" w:firstLine="0"/>
              <w:jc w:val="center"/>
            </w:pPr>
            <w:r>
              <w:rPr>
                <w:sz w:val="22"/>
              </w:rPr>
              <w:t>1</w:t>
            </w: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firstLine="0"/>
            </w:pPr>
            <w:r>
              <w:rPr>
                <w:sz w:val="22"/>
              </w:rPr>
              <w:t xml:space="preserve">neolit/I okr. ep. </w:t>
            </w:r>
          </w:p>
          <w:p w:rsidR="00E21F7B" w:rsidRDefault="00000000">
            <w:pPr>
              <w:spacing w:after="0" w:line="259" w:lineRule="auto"/>
              <w:ind w:left="0" w:right="39" w:firstLine="0"/>
              <w:jc w:val="center"/>
            </w:pPr>
            <w:r>
              <w:rPr>
                <w:sz w:val="22"/>
              </w:rPr>
              <w:t>brązu</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right="33" w:firstLine="0"/>
              <w:jc w:val="center"/>
            </w:pPr>
            <w:r>
              <w:rPr>
                <w:sz w:val="22"/>
              </w:rPr>
              <w:t xml:space="preserve">artefakt </w:t>
            </w:r>
          </w:p>
          <w:p w:rsidR="00E21F7B" w:rsidRDefault="00000000">
            <w:pPr>
              <w:spacing w:after="0" w:line="259" w:lineRule="auto"/>
              <w:ind w:left="0" w:right="35" w:firstLine="0"/>
              <w:jc w:val="center"/>
            </w:pPr>
            <w:r>
              <w:rPr>
                <w:sz w:val="22"/>
              </w:rPr>
              <w:t>kamienny</w:t>
            </w: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15</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5" w:firstLine="0"/>
              <w:jc w:val="center"/>
            </w:pPr>
            <w:r>
              <w:rPr>
                <w:b/>
                <w:sz w:val="22"/>
              </w:rPr>
              <w:t>Jagodzin</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8" w:firstLine="0"/>
              <w:jc w:val="center"/>
            </w:pPr>
            <w:r>
              <w:rPr>
                <w:sz w:val="22"/>
              </w:rPr>
              <w:t>2</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74-11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2</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4" w:firstLine="0"/>
              <w:jc w:val="center"/>
            </w:pPr>
            <w:r>
              <w:rPr>
                <w:sz w:val="22"/>
              </w:rPr>
              <w:t>KPL</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1" w:firstLine="0"/>
              <w:jc w:val="center"/>
            </w:pPr>
            <w:r>
              <w:rPr>
                <w:sz w:val="22"/>
              </w:rPr>
              <w:t>neolit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siekierka kamienna</w:t>
            </w:r>
          </w:p>
        </w:tc>
      </w:tr>
      <w:tr w:rsidR="00E21F7B">
        <w:trPr>
          <w:trHeight w:val="864"/>
        </w:trPr>
        <w:tc>
          <w:tcPr>
            <w:tcW w:w="71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1" w:firstLine="0"/>
              <w:jc w:val="center"/>
            </w:pPr>
            <w:r>
              <w:rPr>
                <w:sz w:val="22"/>
              </w:rPr>
              <w:t>16</w:t>
            </w:r>
          </w:p>
        </w:tc>
        <w:tc>
          <w:tcPr>
            <w:tcW w:w="190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0"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8" w:firstLine="0"/>
              <w:jc w:val="center"/>
            </w:pPr>
            <w:r>
              <w:rPr>
                <w:sz w:val="22"/>
              </w:rPr>
              <w:t>1</w:t>
            </w:r>
          </w:p>
        </w:tc>
        <w:tc>
          <w:tcPr>
            <w:tcW w:w="1169"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9" w:firstLine="0"/>
              <w:jc w:val="center"/>
            </w:pPr>
            <w:r>
              <w:rPr>
                <w:sz w:val="22"/>
              </w:rPr>
              <w:t>3</w:t>
            </w: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0"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39" w:firstLine="0"/>
              <w:jc w:val="center"/>
            </w:pPr>
            <w:r>
              <w:rPr>
                <w:sz w:val="22"/>
              </w:rPr>
              <w:t>k. chojnicko-</w:t>
            </w:r>
          </w:p>
          <w:p w:rsidR="00E21F7B" w:rsidRDefault="00000000">
            <w:pPr>
              <w:spacing w:after="0" w:line="259" w:lineRule="auto"/>
              <w:ind w:left="0" w:right="34" w:firstLine="0"/>
              <w:jc w:val="center"/>
            </w:pPr>
            <w:r>
              <w:rPr>
                <w:sz w:val="22"/>
              </w:rPr>
              <w:t>pieńkowska</w:t>
            </w:r>
          </w:p>
        </w:tc>
        <w:tc>
          <w:tcPr>
            <w:tcW w:w="145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33"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right="34" w:firstLine="0"/>
              <w:jc w:val="center"/>
            </w:pPr>
            <w:r>
              <w:rPr>
                <w:sz w:val="22"/>
              </w:rPr>
              <w:t xml:space="preserve">wyroby </w:t>
            </w:r>
          </w:p>
          <w:p w:rsidR="00E21F7B" w:rsidRDefault="00000000">
            <w:pPr>
              <w:spacing w:after="0" w:line="259" w:lineRule="auto"/>
              <w:ind w:left="0" w:right="21" w:firstLine="0"/>
              <w:jc w:val="center"/>
            </w:pPr>
            <w:r>
              <w:rPr>
                <w:sz w:val="22"/>
              </w:rPr>
              <w:t>krzemienn e</w:t>
            </w:r>
          </w:p>
        </w:tc>
        <w:tc>
          <w:tcPr>
            <w:tcW w:w="158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firstLine="0"/>
              <w:jc w:val="center"/>
            </w:pPr>
            <w:r>
              <w:rPr>
                <w:sz w:val="22"/>
              </w:rPr>
              <w:t>narzędzia krzemienne</w:t>
            </w:r>
          </w:p>
        </w:tc>
      </w:tr>
    </w:tbl>
    <w:p w:rsidR="00E21F7B" w:rsidRDefault="00E21F7B">
      <w:pPr>
        <w:spacing w:after="0" w:line="259" w:lineRule="auto"/>
        <w:ind w:left="-1364" w:right="8646" w:firstLine="0"/>
        <w:jc w:val="left"/>
      </w:pPr>
    </w:p>
    <w:tbl>
      <w:tblPr>
        <w:tblStyle w:val="TableGrid"/>
        <w:tblW w:w="13505" w:type="dxa"/>
        <w:tblInd w:w="-347" w:type="dxa"/>
        <w:tblCellMar>
          <w:top w:w="53" w:type="dxa"/>
          <w:left w:w="74" w:type="dxa"/>
          <w:right w:w="46" w:type="dxa"/>
        </w:tblCellMar>
        <w:tblLook w:val="04A0" w:firstRow="1" w:lastRow="0" w:firstColumn="1" w:lastColumn="0" w:noHBand="0" w:noVBand="1"/>
      </w:tblPr>
      <w:tblGrid>
        <w:gridCol w:w="717"/>
        <w:gridCol w:w="1905"/>
        <w:gridCol w:w="1216"/>
        <w:gridCol w:w="1169"/>
        <w:gridCol w:w="816"/>
        <w:gridCol w:w="1872"/>
        <w:gridCol w:w="1681"/>
        <w:gridCol w:w="1456"/>
        <w:gridCol w:w="1088"/>
        <w:gridCol w:w="1585"/>
      </w:tblGrid>
      <w:tr w:rsidR="00E21F7B">
        <w:trPr>
          <w:trHeight w:val="864"/>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t>17</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2</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1</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0" w:firstLine="0"/>
              <w:jc w:val="center"/>
            </w:pPr>
            <w:r>
              <w:rPr>
                <w:sz w:val="22"/>
              </w:rPr>
              <w:t>k. chojnicko-</w:t>
            </w:r>
          </w:p>
          <w:p w:rsidR="00E21F7B" w:rsidRDefault="00000000">
            <w:pPr>
              <w:spacing w:after="0" w:line="259" w:lineRule="auto"/>
              <w:ind w:left="0" w:right="24" w:firstLine="0"/>
              <w:jc w:val="center"/>
            </w:pPr>
            <w:r>
              <w:rPr>
                <w:sz w:val="22"/>
              </w:rPr>
              <w:t>pieńkowska</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5" w:firstLine="0"/>
              <w:jc w:val="center"/>
            </w:pPr>
            <w:r>
              <w:rPr>
                <w:sz w:val="22"/>
              </w:rPr>
              <w:t xml:space="preserve">wyroby </w:t>
            </w:r>
          </w:p>
          <w:p w:rsidR="00E21F7B" w:rsidRDefault="00000000">
            <w:pPr>
              <w:spacing w:after="0" w:line="259" w:lineRule="auto"/>
              <w:ind w:left="0" w:firstLine="0"/>
              <w:jc w:val="center"/>
            </w:pPr>
            <w:r>
              <w:rPr>
                <w:sz w:val="22"/>
              </w:rPr>
              <w:t>krzemienn e</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865"/>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lastRenderedPageBreak/>
              <w:t>18</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3</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11</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5" w:firstLine="0"/>
              <w:jc w:val="center"/>
            </w:pPr>
            <w:r>
              <w:rPr>
                <w:sz w:val="22"/>
              </w:rPr>
              <w:t xml:space="preserve">wyroby </w:t>
            </w:r>
          </w:p>
          <w:p w:rsidR="00E21F7B" w:rsidRDefault="00000000">
            <w:pPr>
              <w:spacing w:after="0" w:line="259" w:lineRule="auto"/>
              <w:ind w:left="0" w:firstLine="0"/>
              <w:jc w:val="center"/>
            </w:pPr>
            <w:r>
              <w:rPr>
                <w:sz w:val="22"/>
              </w:rPr>
              <w:t>krzemienn e</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864"/>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t>19</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4</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12</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5" w:firstLine="0"/>
              <w:jc w:val="center"/>
            </w:pPr>
            <w:r>
              <w:rPr>
                <w:sz w:val="22"/>
              </w:rPr>
              <w:t xml:space="preserve">wyroby </w:t>
            </w:r>
          </w:p>
          <w:p w:rsidR="00E21F7B" w:rsidRDefault="00000000">
            <w:pPr>
              <w:spacing w:after="0" w:line="259" w:lineRule="auto"/>
              <w:ind w:left="0" w:firstLine="0"/>
              <w:jc w:val="center"/>
            </w:pPr>
            <w:r>
              <w:rPr>
                <w:sz w:val="22"/>
              </w:rPr>
              <w:t>krzemienn e</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t>20</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5</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13</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cmentarzysko ciałopalne</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łużycka</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III-V okr. ep. brązu</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urny gliniane</w:t>
            </w: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t>21</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6</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14</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łużycka</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24" w:firstLine="0"/>
              <w:jc w:val="left"/>
            </w:pPr>
            <w:r>
              <w:rPr>
                <w:sz w:val="22"/>
              </w:rPr>
              <w:t xml:space="preserve">okr. halsztacki </w:t>
            </w:r>
          </w:p>
          <w:p w:rsidR="00E21F7B" w:rsidRDefault="00000000">
            <w:pPr>
              <w:spacing w:after="0" w:line="259" w:lineRule="auto"/>
              <w:ind w:left="0" w:right="19" w:firstLine="0"/>
              <w:jc w:val="center"/>
            </w:pPr>
            <w:r>
              <w:rPr>
                <w:sz w:val="22"/>
              </w:rPr>
              <w:t>C</w:t>
            </w:r>
          </w:p>
        </w:tc>
        <w:tc>
          <w:tcPr>
            <w:tcW w:w="108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4" w:firstLine="0"/>
              <w:jc w:val="left"/>
            </w:pPr>
            <w:r>
              <w:rPr>
                <w:sz w:val="22"/>
              </w:rPr>
              <w:t>ceramika</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1152"/>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t>22</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7</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9</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0"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8" w:lineRule="auto"/>
              <w:ind w:left="0" w:firstLine="0"/>
              <w:jc w:val="center"/>
            </w:pPr>
            <w:r>
              <w:rPr>
                <w:sz w:val="22"/>
              </w:rPr>
              <w:t xml:space="preserve">odłupki i wióry </w:t>
            </w:r>
          </w:p>
          <w:p w:rsidR="00E21F7B" w:rsidRDefault="00000000">
            <w:pPr>
              <w:spacing w:after="0" w:line="259" w:lineRule="auto"/>
              <w:ind w:left="0" w:firstLine="0"/>
              <w:jc w:val="center"/>
            </w:pPr>
            <w:r>
              <w:rPr>
                <w:sz w:val="22"/>
              </w:rPr>
              <w:t>krzemienn e</w:t>
            </w:r>
          </w:p>
        </w:tc>
        <w:tc>
          <w:tcPr>
            <w:tcW w:w="158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2"/>
              </w:rPr>
              <w:t>rdzeń dwupiętowy</w:t>
            </w: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2" w:firstLine="0"/>
              <w:jc w:val="center"/>
            </w:pPr>
            <w:r>
              <w:rPr>
                <w:sz w:val="22"/>
              </w:rPr>
              <w:t>23</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8</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4</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9"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6" w:firstLine="0"/>
              <w:jc w:val="center"/>
            </w:pPr>
            <w:r>
              <w:rPr>
                <w:sz w:val="22"/>
              </w:rPr>
              <w:t>XIV-XV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3" w:firstLine="0"/>
              <w:jc w:val="center"/>
            </w:pPr>
            <w:r>
              <w:rPr>
                <w:sz w:val="22"/>
              </w:rPr>
              <w:t>5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864"/>
        </w:trPr>
        <w:tc>
          <w:tcPr>
            <w:tcW w:w="718"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t>24</w:t>
            </w:r>
          </w:p>
        </w:tc>
        <w:tc>
          <w:tcPr>
            <w:tcW w:w="1905"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9</w:t>
            </w:r>
          </w:p>
        </w:tc>
        <w:tc>
          <w:tcPr>
            <w:tcW w:w="1169"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5</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2"/>
              </w:rPr>
              <w:t>epoka kamienia</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3" w:firstLine="0"/>
              <w:jc w:val="center"/>
            </w:pPr>
            <w:r>
              <w:rPr>
                <w:sz w:val="22"/>
              </w:rPr>
              <w:t xml:space="preserve">artefakt </w:t>
            </w:r>
          </w:p>
          <w:p w:rsidR="00E21F7B" w:rsidRDefault="00000000">
            <w:pPr>
              <w:spacing w:after="0" w:line="259" w:lineRule="auto"/>
              <w:ind w:left="0" w:firstLine="0"/>
              <w:jc w:val="center"/>
            </w:pPr>
            <w:r>
              <w:rPr>
                <w:sz w:val="22"/>
              </w:rPr>
              <w:t>krzemienn y</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7" w:firstLine="0"/>
              <w:jc w:val="center"/>
            </w:pPr>
            <w:r>
              <w:rPr>
                <w:sz w:val="22"/>
              </w:rPr>
              <w:t>pradzieje</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4" w:firstLine="0"/>
              <w:jc w:val="left"/>
            </w:pPr>
            <w:r>
              <w:rPr>
                <w:sz w:val="22"/>
              </w:rPr>
              <w:t>ceramika</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576"/>
        </w:trPr>
        <w:tc>
          <w:tcPr>
            <w:tcW w:w="718"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2" w:firstLine="0"/>
              <w:jc w:val="center"/>
            </w:pPr>
            <w:r>
              <w:rPr>
                <w:sz w:val="22"/>
              </w:rPr>
              <w:t>25</w:t>
            </w:r>
          </w:p>
        </w:tc>
        <w:tc>
          <w:tcPr>
            <w:tcW w:w="1905"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1" w:firstLine="0"/>
              <w:jc w:val="center"/>
            </w:pPr>
            <w:r>
              <w:rPr>
                <w:b/>
                <w:sz w:val="22"/>
              </w:rPr>
              <w:t>Kościelna Wieś</w:t>
            </w:r>
          </w:p>
        </w:tc>
        <w:tc>
          <w:tcPr>
            <w:tcW w:w="1216"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10</w:t>
            </w:r>
          </w:p>
        </w:tc>
        <w:tc>
          <w:tcPr>
            <w:tcW w:w="1169"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14" w:firstLine="0"/>
              <w:jc w:val="center"/>
            </w:pPr>
            <w:r>
              <w:rPr>
                <w:sz w:val="22"/>
              </w:rPr>
              <w:t>73-11</w:t>
            </w:r>
          </w:p>
        </w:tc>
        <w:tc>
          <w:tcPr>
            <w:tcW w:w="816" w:type="dxa"/>
            <w:vMerge w:val="restart"/>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9" w:firstLine="0"/>
              <w:jc w:val="center"/>
            </w:pPr>
            <w:r>
              <w:rPr>
                <w:sz w:val="22"/>
              </w:rPr>
              <w:t>6</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4" w:firstLine="0"/>
              <w:jc w:val="center"/>
            </w:pPr>
            <w:r>
              <w:rPr>
                <w:sz w:val="22"/>
              </w:rPr>
              <w:t>łużycka</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III-V okr. ep. brązu</w:t>
            </w:r>
          </w:p>
        </w:tc>
        <w:tc>
          <w:tcPr>
            <w:tcW w:w="108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64" w:firstLine="0"/>
              <w:jc w:val="left"/>
            </w:pPr>
            <w:r>
              <w:rPr>
                <w:sz w:val="22"/>
              </w:rPr>
              <w:t>ceramika</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9"/>
        </w:trPr>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7" w:firstLine="0"/>
              <w:jc w:val="center"/>
            </w:pPr>
            <w:r>
              <w:rPr>
                <w:sz w:val="22"/>
              </w:rPr>
              <w:t>pradzieje</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64" w:firstLine="0"/>
              <w:jc w:val="left"/>
            </w:pPr>
            <w:r>
              <w:rPr>
                <w:sz w:val="22"/>
              </w:rPr>
              <w:t>ceramika</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2" w:firstLine="0"/>
              <w:jc w:val="center"/>
            </w:pPr>
            <w:r>
              <w:rPr>
                <w:sz w:val="22"/>
              </w:rPr>
              <w:t>26</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11</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7</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7" w:firstLine="0"/>
              <w:jc w:val="center"/>
            </w:pPr>
            <w:r>
              <w:rPr>
                <w:sz w:val="22"/>
              </w:rPr>
              <w:t>pradzieje</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3" w:firstLine="0"/>
              <w:jc w:val="center"/>
            </w:pPr>
            <w:r>
              <w:rPr>
                <w:sz w:val="22"/>
              </w:rPr>
              <w:t>4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2" w:firstLine="0"/>
              <w:jc w:val="center"/>
            </w:pPr>
            <w:r>
              <w:rPr>
                <w:sz w:val="22"/>
              </w:rPr>
              <w:t>27</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12</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8</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9"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1"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3" w:firstLine="0"/>
              <w:jc w:val="center"/>
            </w:pPr>
            <w:r>
              <w:rPr>
                <w:sz w:val="22"/>
              </w:rPr>
              <w:t>8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288"/>
        </w:trPr>
        <w:tc>
          <w:tcPr>
            <w:tcW w:w="71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2" w:firstLine="0"/>
              <w:jc w:val="center"/>
            </w:pPr>
            <w:r>
              <w:rPr>
                <w:sz w:val="22"/>
              </w:rPr>
              <w:t>28</w:t>
            </w:r>
          </w:p>
        </w:tc>
        <w:tc>
          <w:tcPr>
            <w:tcW w:w="190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1" w:firstLine="0"/>
              <w:jc w:val="center"/>
            </w:pPr>
            <w:r>
              <w:rPr>
                <w:b/>
                <w:sz w:val="22"/>
              </w:rPr>
              <w:t>Kościelna Wieś</w:t>
            </w:r>
          </w:p>
        </w:tc>
        <w:tc>
          <w:tcPr>
            <w:tcW w:w="12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13</w:t>
            </w:r>
          </w:p>
        </w:tc>
        <w:tc>
          <w:tcPr>
            <w:tcW w:w="1169"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14" w:firstLine="0"/>
              <w:jc w:val="center"/>
            </w:pPr>
            <w:r>
              <w:rPr>
                <w:sz w:val="22"/>
              </w:rPr>
              <w:t>72-11</w:t>
            </w:r>
          </w:p>
        </w:tc>
        <w:tc>
          <w:tcPr>
            <w:tcW w:w="81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2</w:t>
            </w:r>
          </w:p>
        </w:tc>
        <w:tc>
          <w:tcPr>
            <w:tcW w:w="1872"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29" w:firstLine="0"/>
              <w:jc w:val="center"/>
            </w:pPr>
            <w:r>
              <w:rPr>
                <w:sz w:val="22"/>
              </w:rPr>
              <w:t>średniowiecze</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1" w:firstLine="0"/>
              <w:jc w:val="center"/>
            </w:pPr>
            <w:r>
              <w:rPr>
                <w:sz w:val="22"/>
              </w:rPr>
              <w:t>XIII-XV w.</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2" w:firstLine="0"/>
              <w:jc w:val="left"/>
            </w:pPr>
            <w:r>
              <w:rPr>
                <w:sz w:val="22"/>
              </w:rPr>
              <w:t>11 fr. cer.</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865"/>
        </w:trPr>
        <w:tc>
          <w:tcPr>
            <w:tcW w:w="71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2" w:firstLine="0"/>
              <w:jc w:val="center"/>
            </w:pPr>
            <w:r>
              <w:rPr>
                <w:sz w:val="22"/>
              </w:rPr>
              <w:lastRenderedPageBreak/>
              <w:t>29</w:t>
            </w:r>
          </w:p>
        </w:tc>
        <w:tc>
          <w:tcPr>
            <w:tcW w:w="190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9" w:firstLine="0"/>
              <w:jc w:val="center"/>
            </w:pPr>
            <w:r>
              <w:rPr>
                <w:b/>
                <w:sz w:val="22"/>
              </w:rPr>
              <w:t>Okrąglica</w:t>
            </w:r>
          </w:p>
        </w:tc>
        <w:tc>
          <w:tcPr>
            <w:tcW w:w="12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9" w:firstLine="0"/>
              <w:jc w:val="center"/>
            </w:pPr>
            <w:r>
              <w:rPr>
                <w:sz w:val="22"/>
              </w:rPr>
              <w:t>1</w:t>
            </w:r>
          </w:p>
        </w:tc>
        <w:tc>
          <w:tcPr>
            <w:tcW w:w="1169"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4" w:firstLine="0"/>
              <w:jc w:val="center"/>
            </w:pPr>
            <w:r>
              <w:rPr>
                <w:sz w:val="22"/>
              </w:rPr>
              <w:t>72-11</w:t>
            </w:r>
          </w:p>
        </w:tc>
        <w:tc>
          <w:tcPr>
            <w:tcW w:w="8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9" w:firstLine="0"/>
              <w:jc w:val="center"/>
            </w:pPr>
            <w:r>
              <w:rPr>
                <w:sz w:val="22"/>
              </w:rPr>
              <w:t>3</w:t>
            </w: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10"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4"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firstLine="0"/>
              <w:jc w:val="center"/>
            </w:pPr>
            <w:r>
              <w:rPr>
                <w:sz w:val="22"/>
              </w:rPr>
              <w:t>artefakty kamienne</w:t>
            </w:r>
          </w:p>
        </w:tc>
        <w:tc>
          <w:tcPr>
            <w:tcW w:w="1585"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r>
    </w:tbl>
    <w:p w:rsidR="00E21F7B" w:rsidRDefault="00E21F7B">
      <w:pPr>
        <w:spacing w:after="0" w:line="259" w:lineRule="auto"/>
        <w:ind w:left="-1364" w:right="8646" w:firstLine="0"/>
        <w:jc w:val="left"/>
      </w:pPr>
    </w:p>
    <w:tbl>
      <w:tblPr>
        <w:tblStyle w:val="TableGrid"/>
        <w:tblW w:w="13505" w:type="dxa"/>
        <w:tblInd w:w="-347" w:type="dxa"/>
        <w:tblCellMar>
          <w:top w:w="53" w:type="dxa"/>
          <w:left w:w="42" w:type="dxa"/>
        </w:tblCellMar>
        <w:tblLook w:val="04A0" w:firstRow="1" w:lastRow="0" w:firstColumn="1" w:lastColumn="0" w:noHBand="0" w:noVBand="1"/>
      </w:tblPr>
      <w:tblGrid>
        <w:gridCol w:w="717"/>
        <w:gridCol w:w="1905"/>
        <w:gridCol w:w="1216"/>
        <w:gridCol w:w="1169"/>
        <w:gridCol w:w="816"/>
        <w:gridCol w:w="1872"/>
        <w:gridCol w:w="1681"/>
        <w:gridCol w:w="1456"/>
        <w:gridCol w:w="1088"/>
        <w:gridCol w:w="1585"/>
      </w:tblGrid>
      <w:tr w:rsidR="00E21F7B">
        <w:trPr>
          <w:trHeight w:val="864"/>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5" w:firstLine="0"/>
              <w:jc w:val="center"/>
            </w:pPr>
            <w:r>
              <w:rPr>
                <w:sz w:val="22"/>
              </w:rPr>
              <w:t>30</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b/>
                <w:sz w:val="22"/>
              </w:rPr>
              <w:t>Okrąglica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2"/>
              </w:rPr>
              <w:t>2</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8" w:firstLine="0"/>
              <w:jc w:val="center"/>
            </w:pPr>
            <w:r>
              <w:rPr>
                <w:sz w:val="22"/>
              </w:rPr>
              <w:t>72-11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4</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7"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firstLine="0"/>
              <w:jc w:val="center"/>
            </w:pPr>
            <w:r>
              <w:rPr>
                <w:sz w:val="22"/>
              </w:rPr>
              <w:t>artefakty kamienne</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577"/>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5" w:firstLine="0"/>
              <w:jc w:val="center"/>
            </w:pPr>
            <w:r>
              <w:rPr>
                <w:sz w:val="22"/>
              </w:rPr>
              <w:t>31</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b/>
                <w:sz w:val="22"/>
              </w:rPr>
              <w:t>Okrąglica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2"/>
              </w:rPr>
              <w:t>3</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8" w:firstLine="0"/>
              <w:jc w:val="center"/>
            </w:pPr>
            <w:r>
              <w:rPr>
                <w:sz w:val="22"/>
              </w:rPr>
              <w:t>72-11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5</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5" w:firstLine="0"/>
              <w:jc w:val="center"/>
            </w:pPr>
            <w:r>
              <w:rPr>
                <w:sz w:val="22"/>
              </w:rPr>
              <w:t>KPL/KAK</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1" w:firstLine="0"/>
              <w:jc w:val="center"/>
            </w:pPr>
            <w:r>
              <w:rPr>
                <w:sz w:val="22"/>
              </w:rPr>
              <w:t>neolit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firstLine="0"/>
              <w:jc w:val="center"/>
            </w:pPr>
            <w:r>
              <w:rPr>
                <w:sz w:val="22"/>
              </w:rPr>
              <w:t>siekierka kamienna</w:t>
            </w:r>
          </w:p>
        </w:tc>
      </w:tr>
      <w:tr w:rsidR="00E21F7B">
        <w:trPr>
          <w:trHeight w:val="1152"/>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5" w:firstLine="0"/>
              <w:jc w:val="center"/>
            </w:pPr>
            <w:r>
              <w:rPr>
                <w:sz w:val="22"/>
              </w:rPr>
              <w:t>32</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b/>
                <w:sz w:val="22"/>
              </w:rPr>
              <w:t>Okrąglica</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2"/>
              </w:rPr>
              <w:t>4</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8" w:firstLine="0"/>
              <w:jc w:val="center"/>
            </w:pPr>
            <w:r>
              <w:rPr>
                <w:sz w:val="22"/>
              </w:rPr>
              <w:t>72-11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6</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6" w:firstLine="0"/>
              <w:jc w:val="center"/>
            </w:pPr>
            <w:r>
              <w:rPr>
                <w:sz w:val="22"/>
              </w:rPr>
              <w:t>skarb</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2" w:firstLine="0"/>
              <w:jc w:val="center"/>
            </w:pPr>
            <w:r>
              <w:rPr>
                <w:sz w:val="22"/>
              </w:rPr>
              <w:t>luboszycka</w:t>
            </w: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41" w:firstLine="0"/>
              <w:jc w:val="center"/>
            </w:pPr>
            <w:r>
              <w:rPr>
                <w:sz w:val="22"/>
              </w:rPr>
              <w:t xml:space="preserve">okres </w:t>
            </w:r>
          </w:p>
          <w:p w:rsidR="00E21F7B" w:rsidRDefault="00000000">
            <w:pPr>
              <w:spacing w:after="0" w:line="259" w:lineRule="auto"/>
              <w:ind w:left="0" w:firstLine="0"/>
              <w:jc w:val="center"/>
            </w:pPr>
            <w:r>
              <w:rPr>
                <w:sz w:val="22"/>
              </w:rPr>
              <w:t>wpływów rzymskich</w:t>
            </w:r>
          </w:p>
        </w:tc>
        <w:tc>
          <w:tcPr>
            <w:tcW w:w="1088"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7" w:lineRule="auto"/>
              <w:ind w:left="0" w:firstLine="0"/>
              <w:jc w:val="center"/>
            </w:pPr>
            <w:r>
              <w:rPr>
                <w:sz w:val="22"/>
              </w:rPr>
              <w:t xml:space="preserve">monety, w tym denar Julii </w:t>
            </w:r>
          </w:p>
          <w:p w:rsidR="00E21F7B" w:rsidRDefault="00000000">
            <w:pPr>
              <w:spacing w:after="0" w:line="259" w:lineRule="auto"/>
              <w:ind w:left="8" w:firstLine="0"/>
            </w:pPr>
            <w:r>
              <w:rPr>
                <w:sz w:val="22"/>
              </w:rPr>
              <w:t xml:space="preserve">Domny z ok. 217 </w:t>
            </w:r>
          </w:p>
          <w:p w:rsidR="00E21F7B" w:rsidRDefault="00000000">
            <w:pPr>
              <w:spacing w:after="0" w:line="259" w:lineRule="auto"/>
              <w:ind w:left="0" w:right="42" w:firstLine="0"/>
              <w:jc w:val="center"/>
            </w:pPr>
            <w:r>
              <w:rPr>
                <w:sz w:val="22"/>
              </w:rPr>
              <w:t>r. n.e.</w:t>
            </w:r>
          </w:p>
        </w:tc>
      </w:tr>
      <w:tr w:rsidR="00E21F7B">
        <w:trPr>
          <w:trHeight w:val="864"/>
        </w:trPr>
        <w:tc>
          <w:tcPr>
            <w:tcW w:w="71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5" w:firstLine="0"/>
              <w:jc w:val="center"/>
            </w:pPr>
            <w:r>
              <w:rPr>
                <w:sz w:val="22"/>
              </w:rPr>
              <w:t>33</w:t>
            </w:r>
          </w:p>
        </w:tc>
        <w:tc>
          <w:tcPr>
            <w:tcW w:w="190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7" w:firstLine="0"/>
              <w:jc w:val="center"/>
            </w:pPr>
            <w:r>
              <w:rPr>
                <w:b/>
                <w:sz w:val="22"/>
              </w:rPr>
              <w:t>Polana</w:t>
            </w:r>
          </w:p>
        </w:tc>
        <w:tc>
          <w:tcPr>
            <w:tcW w:w="12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2" w:firstLine="0"/>
              <w:jc w:val="center"/>
            </w:pPr>
            <w:r>
              <w:rPr>
                <w:sz w:val="22"/>
              </w:rPr>
              <w:t>1</w:t>
            </w:r>
          </w:p>
        </w:tc>
        <w:tc>
          <w:tcPr>
            <w:tcW w:w="1169"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8" w:firstLine="0"/>
              <w:jc w:val="center"/>
            </w:pPr>
            <w:r>
              <w:rPr>
                <w:sz w:val="22"/>
              </w:rPr>
              <w:t>73-10</w:t>
            </w:r>
          </w:p>
        </w:tc>
        <w:tc>
          <w:tcPr>
            <w:tcW w:w="8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3" w:firstLine="0"/>
              <w:jc w:val="center"/>
            </w:pPr>
            <w:r>
              <w:rPr>
                <w:sz w:val="22"/>
              </w:rPr>
              <w:t>1</w:t>
            </w: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3"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firstLine="0"/>
              <w:jc w:val="center"/>
            </w:pPr>
            <w:r>
              <w:rPr>
                <w:sz w:val="22"/>
              </w:rPr>
              <w:t>epoka kamienia</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140" w:firstLine="0"/>
              <w:jc w:val="left"/>
            </w:pPr>
            <w:r>
              <w:rPr>
                <w:sz w:val="22"/>
              </w:rPr>
              <w:t xml:space="preserve">odłupek </w:t>
            </w:r>
          </w:p>
          <w:p w:rsidR="00E21F7B" w:rsidRDefault="00000000">
            <w:pPr>
              <w:spacing w:after="0" w:line="259" w:lineRule="auto"/>
              <w:ind w:left="0" w:right="26" w:firstLine="0"/>
              <w:jc w:val="center"/>
            </w:pPr>
            <w:r>
              <w:rPr>
                <w:sz w:val="22"/>
              </w:rPr>
              <w:t>krzemienn y</w:t>
            </w:r>
          </w:p>
        </w:tc>
        <w:tc>
          <w:tcPr>
            <w:tcW w:w="158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firstLine="0"/>
              <w:jc w:val="center"/>
            </w:pPr>
            <w:r>
              <w:rPr>
                <w:sz w:val="22"/>
              </w:rPr>
              <w:t>rdzeń krzemienny</w:t>
            </w: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5" w:firstLine="0"/>
              <w:jc w:val="center"/>
            </w:pPr>
            <w:r>
              <w:rPr>
                <w:sz w:val="22"/>
              </w:rPr>
              <w:t>34</w:t>
            </w:r>
          </w:p>
        </w:tc>
        <w:tc>
          <w:tcPr>
            <w:tcW w:w="190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3" w:firstLine="0"/>
              <w:jc w:val="center"/>
            </w:pPr>
            <w:r>
              <w:rPr>
                <w:b/>
                <w:sz w:val="22"/>
              </w:rPr>
              <w:t>Ruszów</w:t>
            </w:r>
          </w:p>
        </w:tc>
        <w:tc>
          <w:tcPr>
            <w:tcW w:w="12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2" w:firstLine="0"/>
              <w:jc w:val="center"/>
            </w:pPr>
            <w:r>
              <w:rPr>
                <w:sz w:val="22"/>
              </w:rPr>
              <w:t>1</w:t>
            </w:r>
          </w:p>
        </w:tc>
        <w:tc>
          <w:tcPr>
            <w:tcW w:w="1169"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8"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3" w:firstLine="0"/>
              <w:jc w:val="center"/>
            </w:pPr>
            <w:r>
              <w:rPr>
                <w:sz w:val="22"/>
              </w:rPr>
              <w:t>10</w:t>
            </w:r>
          </w:p>
        </w:tc>
        <w:tc>
          <w:tcPr>
            <w:tcW w:w="1872"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firstLine="0"/>
              <w:jc w:val="center"/>
            </w:pPr>
            <w:r>
              <w:rPr>
                <w:sz w:val="22"/>
              </w:rPr>
              <w:t>cmentarzysko ciałopalne</w:t>
            </w:r>
          </w:p>
        </w:tc>
        <w:tc>
          <w:tcPr>
            <w:tcW w:w="1681"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37" w:firstLine="0"/>
              <w:jc w:val="center"/>
            </w:pPr>
            <w:r>
              <w:rPr>
                <w:sz w:val="22"/>
              </w:rPr>
              <w:t>łużycka</w:t>
            </w:r>
          </w:p>
        </w:tc>
        <w:tc>
          <w:tcPr>
            <w:tcW w:w="1456"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56" w:firstLine="0"/>
              <w:jc w:val="left"/>
            </w:pPr>
            <w:r>
              <w:rPr>
                <w:sz w:val="22"/>
              </w:rPr>
              <w:t xml:space="preserve">okr. halsztacki </w:t>
            </w:r>
          </w:p>
          <w:p w:rsidR="00E21F7B" w:rsidRDefault="00000000">
            <w:pPr>
              <w:spacing w:after="0" w:line="259" w:lineRule="auto"/>
              <w:ind w:left="0" w:right="33" w:firstLine="0"/>
              <w:jc w:val="center"/>
            </w:pPr>
            <w:r>
              <w:rPr>
                <w:sz w:val="22"/>
              </w:rPr>
              <w:t>C</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38" w:firstLine="0"/>
              <w:jc w:val="center"/>
            </w:pPr>
            <w:r>
              <w:rPr>
                <w:sz w:val="22"/>
              </w:rPr>
              <w:t>urny gliniane</w:t>
            </w:r>
          </w:p>
        </w:tc>
      </w:tr>
      <w:tr w:rsidR="00E21F7B">
        <w:trPr>
          <w:trHeight w:val="865"/>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5" w:firstLine="0"/>
              <w:jc w:val="center"/>
            </w:pPr>
            <w:r>
              <w:rPr>
                <w:sz w:val="22"/>
              </w:rPr>
              <w:t>35</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b/>
                <w:sz w:val="22"/>
              </w:rPr>
              <w:t>Ruszów</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2"/>
              </w:rPr>
              <w:t>2</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8"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2</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9" w:firstLine="0"/>
              <w:jc w:val="center"/>
            </w:pPr>
            <w:r>
              <w:rPr>
                <w:sz w:val="22"/>
              </w:rPr>
              <w:t>obozowisko</w:t>
            </w:r>
          </w:p>
        </w:tc>
        <w:tc>
          <w:tcPr>
            <w:tcW w:w="1681"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7" w:firstLine="0"/>
              <w:jc w:val="center"/>
            </w:pPr>
            <w:r>
              <w:rPr>
                <w:sz w:val="22"/>
              </w:rPr>
              <w:t>mezolit</w:t>
            </w:r>
          </w:p>
        </w:tc>
        <w:tc>
          <w:tcPr>
            <w:tcW w:w="1088"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0" w:right="38" w:firstLine="0"/>
              <w:jc w:val="center"/>
            </w:pPr>
            <w:r>
              <w:rPr>
                <w:sz w:val="22"/>
              </w:rPr>
              <w:t xml:space="preserve">wyroby </w:t>
            </w:r>
          </w:p>
          <w:p w:rsidR="00E21F7B" w:rsidRDefault="00000000">
            <w:pPr>
              <w:spacing w:after="0" w:line="259" w:lineRule="auto"/>
              <w:ind w:left="0" w:right="21" w:firstLine="0"/>
              <w:jc w:val="center"/>
            </w:pPr>
            <w:r>
              <w:rPr>
                <w:sz w:val="22"/>
              </w:rPr>
              <w:t>krzemienn e</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576"/>
        </w:trPr>
        <w:tc>
          <w:tcPr>
            <w:tcW w:w="71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5" w:firstLine="0"/>
              <w:jc w:val="center"/>
            </w:pPr>
            <w:r>
              <w:rPr>
                <w:sz w:val="22"/>
              </w:rPr>
              <w:t>36</w:t>
            </w:r>
          </w:p>
        </w:tc>
        <w:tc>
          <w:tcPr>
            <w:tcW w:w="1905"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b/>
                <w:sz w:val="22"/>
              </w:rPr>
              <w:t>Ruszów</w:t>
            </w:r>
          </w:p>
        </w:tc>
        <w:tc>
          <w:tcPr>
            <w:tcW w:w="12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2" w:firstLine="0"/>
              <w:jc w:val="center"/>
            </w:pPr>
            <w:r>
              <w:rPr>
                <w:sz w:val="22"/>
              </w:rPr>
              <w:t>3</w:t>
            </w:r>
          </w:p>
        </w:tc>
        <w:tc>
          <w:tcPr>
            <w:tcW w:w="1169"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8" w:firstLine="0"/>
              <w:jc w:val="center"/>
            </w:pPr>
            <w:r>
              <w:rPr>
                <w:sz w:val="22"/>
              </w:rPr>
              <w:t>73-11</w:t>
            </w:r>
          </w:p>
        </w:tc>
        <w:tc>
          <w:tcPr>
            <w:tcW w:w="816"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23" w:firstLine="0"/>
              <w:jc w:val="center"/>
            </w:pPr>
            <w:r>
              <w:rPr>
                <w:sz w:val="22"/>
              </w:rPr>
              <w:t>15</w:t>
            </w:r>
          </w:p>
        </w:tc>
        <w:tc>
          <w:tcPr>
            <w:tcW w:w="1872"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7"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0" w:right="37" w:firstLine="0"/>
              <w:jc w:val="center"/>
            </w:pPr>
            <w:r>
              <w:rPr>
                <w:sz w:val="22"/>
              </w:rPr>
              <w:t>łużycka</w:t>
            </w:r>
          </w:p>
        </w:tc>
        <w:tc>
          <w:tcPr>
            <w:tcW w:w="1456" w:type="dxa"/>
            <w:tcBorders>
              <w:top w:val="single" w:sz="8" w:space="0" w:color="000000"/>
              <w:left w:val="single" w:sz="8" w:space="0" w:color="000000"/>
              <w:bottom w:val="single" w:sz="8" w:space="0" w:color="000000"/>
              <w:right w:val="single" w:sz="8" w:space="0" w:color="000000"/>
            </w:tcBorders>
          </w:tcPr>
          <w:p w:rsidR="00E21F7B" w:rsidRDefault="00000000">
            <w:pPr>
              <w:spacing w:after="0" w:line="259" w:lineRule="auto"/>
              <w:ind w:left="56" w:firstLine="0"/>
              <w:jc w:val="left"/>
            </w:pPr>
            <w:r>
              <w:rPr>
                <w:sz w:val="22"/>
              </w:rPr>
              <w:t xml:space="preserve">okr. halsztacki </w:t>
            </w:r>
          </w:p>
          <w:p w:rsidR="00E21F7B" w:rsidRDefault="00000000">
            <w:pPr>
              <w:spacing w:after="0" w:line="259" w:lineRule="auto"/>
              <w:ind w:left="0" w:right="33" w:firstLine="0"/>
              <w:jc w:val="center"/>
            </w:pPr>
            <w:r>
              <w:rPr>
                <w:sz w:val="22"/>
              </w:rPr>
              <w:t>C</w:t>
            </w:r>
          </w:p>
        </w:tc>
        <w:tc>
          <w:tcPr>
            <w:tcW w:w="1088" w:type="dxa"/>
            <w:tcBorders>
              <w:top w:val="single" w:sz="8" w:space="0" w:color="000000"/>
              <w:left w:val="single" w:sz="8" w:space="0" w:color="000000"/>
              <w:bottom w:val="single" w:sz="8" w:space="0" w:color="000000"/>
              <w:right w:val="single" w:sz="8" w:space="0" w:color="000000"/>
            </w:tcBorders>
            <w:vAlign w:val="center"/>
          </w:tcPr>
          <w:p w:rsidR="00E21F7B" w:rsidRDefault="00000000">
            <w:pPr>
              <w:spacing w:after="0" w:line="259" w:lineRule="auto"/>
              <w:ind w:left="96" w:firstLine="0"/>
              <w:jc w:val="left"/>
            </w:pPr>
            <w:r>
              <w:rPr>
                <w:sz w:val="22"/>
              </w:rPr>
              <w:t>ceramika</w:t>
            </w:r>
          </w:p>
        </w:tc>
        <w:tc>
          <w:tcPr>
            <w:tcW w:w="1585" w:type="dxa"/>
            <w:tcBorders>
              <w:top w:val="single" w:sz="8" w:space="0" w:color="000000"/>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r>
      <w:tr w:rsidR="00E21F7B">
        <w:trPr>
          <w:trHeight w:val="576"/>
        </w:trPr>
        <w:tc>
          <w:tcPr>
            <w:tcW w:w="718"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5" w:firstLine="0"/>
              <w:jc w:val="center"/>
            </w:pPr>
            <w:r>
              <w:rPr>
                <w:sz w:val="22"/>
              </w:rPr>
              <w:t>37</w:t>
            </w:r>
          </w:p>
        </w:tc>
        <w:tc>
          <w:tcPr>
            <w:tcW w:w="1905"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8" w:firstLine="0"/>
              <w:jc w:val="center"/>
            </w:pPr>
            <w:r>
              <w:rPr>
                <w:b/>
                <w:sz w:val="22"/>
              </w:rPr>
              <w:t>Stary Węgliniec</w:t>
            </w:r>
          </w:p>
        </w:tc>
        <w:tc>
          <w:tcPr>
            <w:tcW w:w="1216"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2" w:firstLine="0"/>
              <w:jc w:val="center"/>
            </w:pPr>
            <w:r>
              <w:rPr>
                <w:sz w:val="22"/>
              </w:rPr>
              <w:t>1</w:t>
            </w:r>
          </w:p>
        </w:tc>
        <w:tc>
          <w:tcPr>
            <w:tcW w:w="1169"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8" w:firstLine="0"/>
              <w:jc w:val="center"/>
            </w:pPr>
            <w:r>
              <w:rPr>
                <w:sz w:val="22"/>
              </w:rPr>
              <w:t>75-11</w:t>
            </w:r>
          </w:p>
        </w:tc>
        <w:tc>
          <w:tcPr>
            <w:tcW w:w="816" w:type="dxa"/>
            <w:vMerge w:val="restart"/>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3" w:firstLine="0"/>
              <w:jc w:val="center"/>
            </w:pPr>
            <w:r>
              <w:rPr>
                <w:sz w:val="22"/>
              </w:rPr>
              <w:t>1</w:t>
            </w: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39"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52" w:firstLine="0"/>
              <w:jc w:val="left"/>
            </w:pPr>
            <w:r>
              <w:rPr>
                <w:sz w:val="22"/>
              </w:rPr>
              <w:t>neolit/ eneolit</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firstLine="0"/>
              <w:jc w:val="center"/>
            </w:pPr>
            <w:r>
              <w:rPr>
                <w:sz w:val="22"/>
              </w:rPr>
              <w:t>artefakty krzemienne</w:t>
            </w:r>
          </w:p>
        </w:tc>
      </w:tr>
      <w:tr w:rsidR="00E21F7B">
        <w:trPr>
          <w:trHeight w:val="576"/>
        </w:trPr>
        <w:tc>
          <w:tcPr>
            <w:tcW w:w="0" w:type="auto"/>
            <w:vMerge/>
            <w:tcBorders>
              <w:top w:val="nil"/>
              <w:left w:val="single" w:sz="8" w:space="0" w:color="000000"/>
              <w:bottom w:val="nil"/>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nil"/>
              <w:right w:val="single" w:sz="8" w:space="0" w:color="000000"/>
            </w:tcBorders>
          </w:tcPr>
          <w:p w:rsidR="00E21F7B" w:rsidRDefault="00E21F7B">
            <w:pPr>
              <w:spacing w:after="160" w:line="259" w:lineRule="auto"/>
              <w:ind w:left="0" w:firstLine="0"/>
              <w:jc w:val="left"/>
            </w:pP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3" w:firstLine="0"/>
              <w:jc w:val="center"/>
            </w:pPr>
            <w:r>
              <w:rPr>
                <w:sz w:val="22"/>
              </w:rPr>
              <w:t>ślad osadnictwa</w:t>
            </w:r>
          </w:p>
        </w:tc>
        <w:tc>
          <w:tcPr>
            <w:tcW w:w="1681"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5" w:firstLine="0"/>
              <w:jc w:val="center"/>
            </w:pPr>
            <w:r>
              <w:rPr>
                <w:sz w:val="22"/>
              </w:rPr>
              <w:t>unietycka</w:t>
            </w:r>
          </w:p>
        </w:tc>
        <w:tc>
          <w:tcPr>
            <w:tcW w:w="1456"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firstLine="0"/>
              <w:jc w:val="center"/>
            </w:pPr>
            <w:r>
              <w:rPr>
                <w:sz w:val="22"/>
              </w:rPr>
              <w:t>wczesny okr. epoki brązu</w:t>
            </w:r>
          </w:p>
        </w:tc>
        <w:tc>
          <w:tcPr>
            <w:tcW w:w="1088"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585"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000000">
            <w:pPr>
              <w:spacing w:after="0" w:line="259" w:lineRule="auto"/>
              <w:ind w:left="0" w:firstLine="0"/>
              <w:jc w:val="center"/>
            </w:pPr>
            <w:r>
              <w:rPr>
                <w:sz w:val="22"/>
              </w:rPr>
              <w:t>artefakty krzemienne</w:t>
            </w:r>
          </w:p>
        </w:tc>
      </w:tr>
      <w:tr w:rsidR="00E21F7B">
        <w:trPr>
          <w:trHeight w:val="865"/>
        </w:trPr>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0" w:type="auto"/>
            <w:vMerge/>
            <w:tcBorders>
              <w:top w:val="nil"/>
              <w:left w:val="single" w:sz="8" w:space="0" w:color="000000"/>
              <w:bottom w:val="single" w:sz="8" w:space="0" w:color="000000"/>
              <w:right w:val="single" w:sz="8" w:space="0" w:color="000000"/>
            </w:tcBorders>
          </w:tcPr>
          <w:p w:rsidR="00E21F7B" w:rsidRDefault="00E21F7B">
            <w:pPr>
              <w:spacing w:after="160" w:line="259" w:lineRule="auto"/>
              <w:ind w:left="0" w:firstLine="0"/>
              <w:jc w:val="left"/>
            </w:pPr>
          </w:p>
        </w:tc>
        <w:tc>
          <w:tcPr>
            <w:tcW w:w="1872"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right="21" w:firstLine="0"/>
              <w:jc w:val="center"/>
            </w:pPr>
            <w:r>
              <w:rPr>
                <w:sz w:val="22"/>
              </w:rPr>
              <w:t>osada</w:t>
            </w:r>
          </w:p>
        </w:tc>
        <w:tc>
          <w:tcPr>
            <w:tcW w:w="1681"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c>
          <w:tcPr>
            <w:tcW w:w="1456"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0" w:firstLine="0"/>
              <w:jc w:val="center"/>
            </w:pPr>
            <w:r>
              <w:rPr>
                <w:sz w:val="22"/>
              </w:rPr>
              <w:t>okr. nowożytny (XVI-XVIII w.)</w:t>
            </w:r>
          </w:p>
        </w:tc>
        <w:tc>
          <w:tcPr>
            <w:tcW w:w="1088" w:type="dxa"/>
            <w:tcBorders>
              <w:top w:val="single" w:sz="8" w:space="0" w:color="000000"/>
              <w:left w:val="single" w:sz="8" w:space="0" w:color="000000"/>
              <w:bottom w:val="single" w:sz="8" w:space="0" w:color="000000"/>
              <w:right w:val="single" w:sz="8" w:space="0" w:color="000000"/>
            </w:tcBorders>
            <w:shd w:val="clear" w:color="auto" w:fill="BFBFBF"/>
            <w:vAlign w:val="center"/>
          </w:tcPr>
          <w:p w:rsidR="00E21F7B" w:rsidRDefault="00000000">
            <w:pPr>
              <w:spacing w:after="0" w:line="259" w:lineRule="auto"/>
              <w:ind w:left="96" w:firstLine="0"/>
              <w:jc w:val="left"/>
            </w:pPr>
            <w:r>
              <w:rPr>
                <w:sz w:val="22"/>
              </w:rPr>
              <w:t>ceramika</w:t>
            </w:r>
          </w:p>
        </w:tc>
        <w:tc>
          <w:tcPr>
            <w:tcW w:w="1585" w:type="dxa"/>
            <w:tcBorders>
              <w:top w:val="single" w:sz="8" w:space="0" w:color="000000"/>
              <w:left w:val="single" w:sz="8" w:space="0" w:color="000000"/>
              <w:bottom w:val="single" w:sz="8" w:space="0" w:color="000000"/>
              <w:right w:val="single" w:sz="8" w:space="0" w:color="000000"/>
            </w:tcBorders>
            <w:shd w:val="clear" w:color="auto" w:fill="BFBFBF"/>
          </w:tcPr>
          <w:p w:rsidR="00E21F7B" w:rsidRDefault="00E21F7B">
            <w:pPr>
              <w:spacing w:after="160" w:line="259" w:lineRule="auto"/>
              <w:ind w:left="0" w:firstLine="0"/>
              <w:jc w:val="left"/>
            </w:pPr>
          </w:p>
        </w:tc>
      </w:tr>
    </w:tbl>
    <w:p w:rsidR="007945C9" w:rsidRDefault="007945C9"/>
    <w:sectPr w:rsidR="007945C9">
      <w:headerReference w:type="even" r:id="rId150"/>
      <w:headerReference w:type="default" r:id="rId151"/>
      <w:footerReference w:type="even" r:id="rId152"/>
      <w:footerReference w:type="default" r:id="rId153"/>
      <w:headerReference w:type="first" r:id="rId154"/>
      <w:footerReference w:type="first" r:id="rId155"/>
      <w:pgSz w:w="16836" w:h="11904" w:orient="landscape"/>
      <w:pgMar w:top="1090" w:right="8190" w:bottom="1151" w:left="1364"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22755" w:rsidRDefault="00E22755">
      <w:pPr>
        <w:spacing w:after="0" w:line="240" w:lineRule="auto"/>
      </w:pPr>
      <w:r>
        <w:separator/>
      </w:r>
    </w:p>
  </w:endnote>
  <w:endnote w:type="continuationSeparator" w:id="0">
    <w:p w:rsidR="00E22755" w:rsidRDefault="00E22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20" w:firstLine="0"/>
    </w:pPr>
    <w:r>
      <w:rPr>
        <w:rFonts w:ascii="Times New Roman" w:eastAsia="Times New Roman" w:hAnsi="Times New Roman" w:cs="Times New Roman"/>
      </w:rPr>
      <w:t>–––––––––––––––––––––––––––––––––––––––––––––––––––––––––––––––––––––––––––––––––––</w:t>
    </w:r>
  </w:p>
  <w:p w:rsidR="00E21F7B" w:rsidRDefault="00000000">
    <w:pPr>
      <w:spacing w:after="0" w:line="259" w:lineRule="auto"/>
      <w:ind w:left="-20" w:firstLine="0"/>
      <w:jc w:val="left"/>
    </w:pPr>
    <w:r>
      <w:rPr>
        <w:rFonts w:ascii="Times New Roman" w:eastAsia="Times New Roman" w:hAnsi="Times New Roman" w:cs="Times New Roman"/>
        <w:sz w:val="18"/>
      </w:rPr>
      <w:t>Id: 1A5A841C-344E-4260-BD78-4A26028627E7.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20" w:firstLine="0"/>
    </w:pPr>
    <w:r>
      <w:rPr>
        <w:rFonts w:ascii="Times New Roman" w:eastAsia="Times New Roman" w:hAnsi="Times New Roman" w:cs="Times New Roman"/>
      </w:rPr>
      <w:t>–––––––––––––––––––––––––––––––––––––––––––––––––––––––––––––––––––––––––––––––––––</w:t>
    </w:r>
  </w:p>
  <w:p w:rsidR="00E21F7B" w:rsidRDefault="00000000">
    <w:pPr>
      <w:spacing w:after="0" w:line="259" w:lineRule="auto"/>
      <w:ind w:left="-20" w:firstLine="0"/>
      <w:jc w:val="left"/>
    </w:pPr>
    <w:r>
      <w:rPr>
        <w:rFonts w:ascii="Times New Roman" w:eastAsia="Times New Roman" w:hAnsi="Times New Roman" w:cs="Times New Roman"/>
        <w:sz w:val="18"/>
      </w:rPr>
      <w:t>Id: 1A5A841C-344E-4260-BD78-4A26028627E7.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20" w:firstLine="0"/>
    </w:pPr>
    <w:r>
      <w:rPr>
        <w:rFonts w:ascii="Times New Roman" w:eastAsia="Times New Roman" w:hAnsi="Times New Roman" w:cs="Times New Roman"/>
      </w:rPr>
      <w:t>–––––––––––––––––––––––––––––––––––––––––––––––––––––––––––––––––––––––––––––––––––</w:t>
    </w:r>
  </w:p>
  <w:p w:rsidR="00E21F7B" w:rsidRDefault="00000000">
    <w:pPr>
      <w:spacing w:after="0" w:line="259" w:lineRule="auto"/>
      <w:ind w:left="-20" w:firstLine="0"/>
      <w:jc w:val="left"/>
    </w:pPr>
    <w:r>
      <w:rPr>
        <w:rFonts w:ascii="Times New Roman" w:eastAsia="Times New Roman" w:hAnsi="Times New Roman" w:cs="Times New Roman"/>
        <w:sz w:val="18"/>
      </w:rPr>
      <w:t>Id: 1A5A841C-344E-4260-BD78-4A26028627E7.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415" w:firstLine="0"/>
    </w:pPr>
    <w:r>
      <w:rPr>
        <w:rFonts w:ascii="Times New Roman" w:eastAsia="Times New Roman" w:hAnsi="Times New Roman" w:cs="Times New Roman"/>
      </w:rPr>
      <w:t>–––––––––––––––––––––––––––––––––––––––––––––––––––––––––––––––––––––––––––––––––––</w:t>
    </w:r>
  </w:p>
  <w:p w:rsidR="00E21F7B" w:rsidRDefault="00000000">
    <w:pPr>
      <w:tabs>
        <w:tab w:val="right" w:pos="9490"/>
      </w:tabs>
      <w:spacing w:after="0" w:line="259" w:lineRule="auto"/>
      <w:ind w:left="-416" w:right="-415"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415" w:firstLine="0"/>
    </w:pPr>
    <w:r>
      <w:rPr>
        <w:rFonts w:ascii="Times New Roman" w:eastAsia="Times New Roman" w:hAnsi="Times New Roman" w:cs="Times New Roman"/>
      </w:rPr>
      <w:t>–––––––––––––––––––––––––––––––––––––––––––––––––––––––––––––––––––––––––––––––––––</w:t>
    </w:r>
  </w:p>
  <w:p w:rsidR="00E21F7B" w:rsidRDefault="00000000">
    <w:pPr>
      <w:tabs>
        <w:tab w:val="right" w:pos="9490"/>
      </w:tabs>
      <w:spacing w:after="0" w:line="259" w:lineRule="auto"/>
      <w:ind w:left="-416" w:right="-415"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415" w:firstLine="0"/>
    </w:pPr>
    <w:r>
      <w:rPr>
        <w:rFonts w:ascii="Times New Roman" w:eastAsia="Times New Roman" w:hAnsi="Times New Roman" w:cs="Times New Roman"/>
      </w:rPr>
      <w:t>–––––––––––––––––––––––––––––––––––––––––––––––––––––––––––––––––––––––––––––––––––</w:t>
    </w:r>
  </w:p>
  <w:p w:rsidR="00E21F7B" w:rsidRDefault="00000000">
    <w:pPr>
      <w:tabs>
        <w:tab w:val="right" w:pos="9490"/>
      </w:tabs>
      <w:spacing w:after="0" w:line="259" w:lineRule="auto"/>
      <w:ind w:left="-416" w:right="-415"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0" w:right="171" w:firstLine="0"/>
      <w:jc w:val="right"/>
    </w:pPr>
    <w:r>
      <w:rPr>
        <w:sz w:val="22"/>
      </w:rPr>
      <w:t xml:space="preserve">Strona |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09"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09"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0" w:right="171" w:firstLine="0"/>
      <w:jc w:val="right"/>
    </w:pPr>
    <w:r>
      <w:rPr>
        <w:sz w:val="22"/>
      </w:rPr>
      <w:t xml:space="preserve">Strona |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09"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09"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0" w:right="171" w:firstLine="0"/>
      <w:jc w:val="right"/>
    </w:pPr>
    <w:r>
      <w:rPr>
        <w:sz w:val="22"/>
      </w:rPr>
      <w:t xml:space="preserve">Strona |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09"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09"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2</w:t>
    </w:r>
    <w:r>
      <w:rPr>
        <w:rFonts w:ascii="Times New Roman" w:eastAsia="Times New Roman" w:hAnsi="Times New Roman" w:cs="Times New Roman"/>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0"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11</w:t>
    </w:r>
    <w:r>
      <w:rPr>
        <w:rFonts w:ascii="Times New Roman" w:eastAsia="Times New Roman" w:hAnsi="Times New Roman" w:cs="Times New Roman"/>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0"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11</w:t>
    </w:r>
    <w:r>
      <w:rPr>
        <w:rFonts w:ascii="Times New Roman" w:eastAsia="Times New Roman" w:hAnsi="Times New Roman" w:cs="Times New Roman"/>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0"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11</w:t>
    </w:r>
    <w:r>
      <w:rPr>
        <w:rFonts w:ascii="Times New Roman" w:eastAsia="Times New Roman" w:hAnsi="Times New Roman" w:cs="Times New Roman"/>
        <w:sz w:val="18"/>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1"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1"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11</w:t>
    </w:r>
    <w:r>
      <w:rPr>
        <w:rFonts w:ascii="Times New Roman" w:eastAsia="Times New Roman" w:hAnsi="Times New Roman" w:cs="Times New Roman"/>
        <w:sz w:val="18"/>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183" w:line="259" w:lineRule="auto"/>
      <w:ind w:left="68" w:firstLine="0"/>
      <w:jc w:val="left"/>
    </w:pPr>
    <w:r>
      <w:rPr>
        <w:sz w:val="20"/>
      </w:rPr>
      <w:t xml:space="preserve"> zob. </w:t>
    </w:r>
  </w:p>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1"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1"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19</w:t>
    </w:r>
    <w:r>
      <w:rPr>
        <w:rFonts w:ascii="Times New Roman" w:eastAsia="Times New Roman" w:hAnsi="Times New Roman" w:cs="Times New Roman"/>
        <w:sz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183" w:line="259" w:lineRule="auto"/>
      <w:ind w:left="68" w:firstLine="0"/>
      <w:jc w:val="left"/>
    </w:pPr>
    <w:r>
      <w:rPr>
        <w:sz w:val="20"/>
      </w:rPr>
      <w:t xml:space="preserve"> zob. </w:t>
    </w:r>
  </w:p>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1"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1"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19</w:t>
    </w:r>
    <w:r>
      <w:rPr>
        <w:rFonts w:ascii="Times New Roman" w:eastAsia="Times New Roman" w:hAnsi="Times New Roman" w:cs="Times New Roman"/>
        <w:sz w:val="18"/>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09"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09"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11</w:t>
    </w:r>
    <w:r>
      <w:rPr>
        <w:rFonts w:ascii="Times New Roman" w:eastAsia="Times New Roman" w:hAnsi="Times New Roman" w:cs="Times New Roman"/>
        <w:sz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09"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09"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11</w:t>
    </w:r>
    <w:r>
      <w:rPr>
        <w:rFonts w:ascii="Times New Roman" w:eastAsia="Times New Roman" w:hAnsi="Times New Roman" w:cs="Times New Roman"/>
        <w:sz w:val="18"/>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435"/>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09"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09"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11</w:t>
    </w:r>
    <w:r>
      <w:rPr>
        <w:rFonts w:ascii="Times New Roman" w:eastAsia="Times New Roman" w:hAnsi="Times New Roman" w:cs="Times New Roman"/>
        <w:sz w:val="18"/>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323"/>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0"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101</w:t>
    </w:r>
    <w:r>
      <w:rPr>
        <w:rFonts w:ascii="Times New Roman" w:eastAsia="Times New Roman" w:hAnsi="Times New Roman" w:cs="Times New Roman"/>
        <w:sz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323"/>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0"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101</w:t>
    </w:r>
    <w:r>
      <w:rPr>
        <w:rFonts w:ascii="Times New Roman" w:eastAsia="Times New Roman" w:hAnsi="Times New Roman" w:cs="Times New Roman"/>
        <w:sz w:val="18"/>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tabs>
        <w:tab w:val="center" w:pos="8323"/>
        <w:tab w:val="center" w:pos="9075"/>
      </w:tabs>
      <w:spacing w:after="0" w:line="259" w:lineRule="auto"/>
      <w:ind w:left="0" w:firstLine="0"/>
      <w:jc w:val="left"/>
    </w:pPr>
    <w:r>
      <w:rPr>
        <w:sz w:val="22"/>
      </w:rPr>
      <w:tab/>
      <w:t xml:space="preserve">Strona | </w:t>
    </w:r>
    <w:r>
      <w:rPr>
        <w:sz w:val="22"/>
      </w:rPr>
      <w:tab/>
      <w:t xml:space="preserve">  </w:t>
    </w:r>
  </w:p>
  <w:p w:rsidR="00E21F7B" w:rsidRDefault="00000000">
    <w:pPr>
      <w:spacing w:after="27" w:line="259" w:lineRule="auto"/>
      <w:ind w:left="0" w:firstLine="0"/>
      <w:jc w:val="left"/>
    </w:pPr>
    <w:r>
      <w:rPr>
        <w:sz w:val="22"/>
      </w:rPr>
      <w:t xml:space="preserve"> </w:t>
    </w:r>
  </w:p>
  <w:p w:rsidR="00E21F7B" w:rsidRDefault="00000000">
    <w:pPr>
      <w:spacing w:after="0" w:line="259" w:lineRule="auto"/>
      <w:ind w:left="-416" w:right="-410" w:firstLine="0"/>
    </w:pPr>
    <w:r>
      <w:rPr>
        <w:rFonts w:ascii="Times New Roman" w:eastAsia="Times New Roman" w:hAnsi="Times New Roman" w:cs="Times New Roman"/>
      </w:rPr>
      <w:t>–––––––––––––––––––––––––––––––––––––––––––––––––––––––––––––––––––––––––––––––––––</w:t>
    </w:r>
  </w:p>
  <w:p w:rsidR="00E21F7B" w:rsidRDefault="00000000">
    <w:pPr>
      <w:tabs>
        <w:tab w:val="right" w:pos="9492"/>
      </w:tabs>
      <w:spacing w:after="0" w:line="259" w:lineRule="auto"/>
      <w:ind w:left="-416" w:right="-41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101</w:t>
    </w:r>
    <w:r>
      <w:rPr>
        <w:rFonts w:ascii="Times New Roman" w:eastAsia="Times New Roman" w:hAnsi="Times New Roman" w:cs="Times New Roman"/>
        <w:sz w:val="18"/>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1306" w:firstLine="0"/>
    </w:pPr>
    <w:r>
      <w:rPr>
        <w:rFonts w:ascii="Times New Roman" w:eastAsia="Times New Roman" w:hAnsi="Times New Roman" w:cs="Times New Roman"/>
      </w:rPr>
      <w:t>–––––––––––––––––––––––––––––––––––––––––––––––––––––––––––––––––––––––––––––––––––</w:t>
    </w:r>
  </w:p>
  <w:p w:rsidR="00E21F7B" w:rsidRDefault="00000000">
    <w:pPr>
      <w:tabs>
        <w:tab w:val="right" w:pos="9490"/>
      </w:tabs>
      <w:spacing w:after="0" w:line="259" w:lineRule="auto"/>
      <w:ind w:left="-416" w:right="-1306"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1306" w:firstLine="0"/>
    </w:pPr>
    <w:r>
      <w:rPr>
        <w:rFonts w:ascii="Times New Roman" w:eastAsia="Times New Roman" w:hAnsi="Times New Roman" w:cs="Times New Roman"/>
      </w:rPr>
      <w:t>–––––––––––––––––––––––––––––––––––––––––––––––––––––––––––––––––––––––––––––––––––</w:t>
    </w:r>
  </w:p>
  <w:p w:rsidR="00E21F7B" w:rsidRDefault="00000000">
    <w:pPr>
      <w:tabs>
        <w:tab w:val="right" w:pos="9490"/>
      </w:tabs>
      <w:spacing w:after="0" w:line="259" w:lineRule="auto"/>
      <w:ind w:left="-416" w:right="-1306"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1306" w:firstLine="0"/>
    </w:pPr>
    <w:r>
      <w:rPr>
        <w:rFonts w:ascii="Times New Roman" w:eastAsia="Times New Roman" w:hAnsi="Times New Roman" w:cs="Times New Roman"/>
      </w:rPr>
      <w:t>–––––––––––––––––––––––––––––––––––––––––––––––––––––––––––––––––––––––––––––––––––</w:t>
    </w:r>
  </w:p>
  <w:p w:rsidR="00E21F7B" w:rsidRDefault="00000000">
    <w:pPr>
      <w:tabs>
        <w:tab w:val="right" w:pos="9490"/>
      </w:tabs>
      <w:spacing w:after="0" w:line="259" w:lineRule="auto"/>
      <w:ind w:left="-416" w:right="-1306"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40" w:right="-442" w:firstLine="0"/>
    </w:pPr>
    <w:r>
      <w:rPr>
        <w:rFonts w:ascii="Times New Roman" w:eastAsia="Times New Roman" w:hAnsi="Times New Roman" w:cs="Times New Roman"/>
      </w:rPr>
      <w:t>–––––––––––––––––––––––––––––––––––––––––––––––––––––––––––––––––––––––––––––––––––</w:t>
    </w:r>
  </w:p>
  <w:p w:rsidR="00E21F7B" w:rsidRDefault="00000000">
    <w:pPr>
      <w:tabs>
        <w:tab w:val="right" w:pos="9466"/>
      </w:tabs>
      <w:spacing w:after="0" w:line="259" w:lineRule="auto"/>
      <w:ind w:left="-440" w:right="-442"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40" w:right="-442" w:firstLine="0"/>
    </w:pPr>
    <w:r>
      <w:rPr>
        <w:rFonts w:ascii="Times New Roman" w:eastAsia="Times New Roman" w:hAnsi="Times New Roman" w:cs="Times New Roman"/>
      </w:rPr>
      <w:t>–––––––––––––––––––––––––––––––––––––––––––––––––––––––––––––––––––––––––––––––––––</w:t>
    </w:r>
  </w:p>
  <w:p w:rsidR="00E21F7B" w:rsidRDefault="00000000">
    <w:pPr>
      <w:tabs>
        <w:tab w:val="right" w:pos="9466"/>
      </w:tabs>
      <w:spacing w:after="0" w:line="259" w:lineRule="auto"/>
      <w:ind w:left="-440" w:right="-442"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40" w:right="-442" w:firstLine="0"/>
    </w:pPr>
    <w:r>
      <w:rPr>
        <w:rFonts w:ascii="Times New Roman" w:eastAsia="Times New Roman" w:hAnsi="Times New Roman" w:cs="Times New Roman"/>
      </w:rPr>
      <w:t>–––––––––––––––––––––––––––––––––––––––––––––––––––––––––––––––––––––––––––––––––––</w:t>
    </w:r>
  </w:p>
  <w:p w:rsidR="00E21F7B" w:rsidRDefault="00000000">
    <w:pPr>
      <w:tabs>
        <w:tab w:val="right" w:pos="9466"/>
      </w:tabs>
      <w:spacing w:after="0" w:line="259" w:lineRule="auto"/>
      <w:ind w:left="-440" w:right="-442"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588" w:firstLine="0"/>
    </w:pPr>
    <w:r>
      <w:rPr>
        <w:rFonts w:ascii="Times New Roman" w:eastAsia="Times New Roman" w:hAnsi="Times New Roman" w:cs="Times New Roman"/>
      </w:rPr>
      <w:t>–––––––––––––––––––––––––––––––––––––––––––––––––––––––––––––––––––––––––––––––––––</w:t>
    </w:r>
  </w:p>
  <w:p w:rsidR="00E21F7B" w:rsidRDefault="00000000">
    <w:pPr>
      <w:tabs>
        <w:tab w:val="right" w:pos="9490"/>
      </w:tabs>
      <w:spacing w:after="0" w:line="259" w:lineRule="auto"/>
      <w:ind w:left="-416" w:right="-588"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588" w:firstLine="0"/>
    </w:pPr>
    <w:r>
      <w:rPr>
        <w:rFonts w:ascii="Times New Roman" w:eastAsia="Times New Roman" w:hAnsi="Times New Roman" w:cs="Times New Roman"/>
      </w:rPr>
      <w:t>–––––––––––––––––––––––––––––––––––––––––––––––––––––––––––––––––––––––––––––––––––</w:t>
    </w:r>
  </w:p>
  <w:p w:rsidR="00E21F7B" w:rsidRDefault="00000000">
    <w:pPr>
      <w:tabs>
        <w:tab w:val="right" w:pos="9490"/>
      </w:tabs>
      <w:spacing w:after="0" w:line="259" w:lineRule="auto"/>
      <w:ind w:left="-416" w:right="-588"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588" w:firstLine="0"/>
    </w:pPr>
    <w:r>
      <w:rPr>
        <w:rFonts w:ascii="Times New Roman" w:eastAsia="Times New Roman" w:hAnsi="Times New Roman" w:cs="Times New Roman"/>
      </w:rPr>
      <w:t>–––––––––––––––––––––––––––––––––––––––––––––––––––––––––––––––––––––––––––––––––––</w:t>
    </w:r>
  </w:p>
  <w:p w:rsidR="00E21F7B" w:rsidRDefault="00000000">
    <w:pPr>
      <w:tabs>
        <w:tab w:val="right" w:pos="9490"/>
      </w:tabs>
      <w:spacing w:after="0" w:line="259" w:lineRule="auto"/>
      <w:ind w:left="-416" w:right="-588"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40" w:right="-442" w:firstLine="0"/>
    </w:pPr>
    <w:r>
      <w:rPr>
        <w:rFonts w:ascii="Times New Roman" w:eastAsia="Times New Roman" w:hAnsi="Times New Roman" w:cs="Times New Roman"/>
      </w:rPr>
      <w:t>–––––––––––––––––––––––––––––––––––––––––––––––––––––––––––––––––––––––––––––––––––</w:t>
    </w:r>
  </w:p>
  <w:p w:rsidR="00E21F7B" w:rsidRDefault="00000000">
    <w:pPr>
      <w:tabs>
        <w:tab w:val="right" w:pos="9466"/>
      </w:tabs>
      <w:spacing w:after="0" w:line="259" w:lineRule="auto"/>
      <w:ind w:left="-440" w:right="-442"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40" w:right="-442" w:firstLine="0"/>
    </w:pPr>
    <w:r>
      <w:rPr>
        <w:rFonts w:ascii="Times New Roman" w:eastAsia="Times New Roman" w:hAnsi="Times New Roman" w:cs="Times New Roman"/>
      </w:rPr>
      <w:t>–––––––––––––––––––––––––––––––––––––––––––––––––––––––––––––––––––––––––––––––––––</w:t>
    </w:r>
  </w:p>
  <w:p w:rsidR="00E21F7B" w:rsidRDefault="00000000">
    <w:pPr>
      <w:tabs>
        <w:tab w:val="right" w:pos="9466"/>
      </w:tabs>
      <w:spacing w:after="0" w:line="259" w:lineRule="auto"/>
      <w:ind w:left="-440" w:right="-442"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40" w:right="-442" w:firstLine="0"/>
    </w:pPr>
    <w:r>
      <w:rPr>
        <w:rFonts w:ascii="Times New Roman" w:eastAsia="Times New Roman" w:hAnsi="Times New Roman" w:cs="Times New Roman"/>
      </w:rPr>
      <w:t>–––––––––––––––––––––––––––––––––––––––––––––––––––––––––––––––––––––––––––––––––––</w:t>
    </w:r>
  </w:p>
  <w:p w:rsidR="00E21F7B" w:rsidRDefault="00000000">
    <w:pPr>
      <w:tabs>
        <w:tab w:val="right" w:pos="9466"/>
      </w:tabs>
      <w:spacing w:after="0" w:line="259" w:lineRule="auto"/>
      <w:ind w:left="-440" w:right="-442"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438" w:firstLine="0"/>
    </w:pPr>
    <w:r>
      <w:rPr>
        <w:rFonts w:ascii="Times New Roman" w:eastAsia="Times New Roman" w:hAnsi="Times New Roman" w:cs="Times New Roman"/>
      </w:rPr>
      <w:t>–––––––––––––––––––––––––––––––––––––––––––––––––––––––––––––––––––––––––––––––––––</w:t>
    </w:r>
  </w:p>
  <w:p w:rsidR="00E21F7B" w:rsidRDefault="00000000">
    <w:pPr>
      <w:tabs>
        <w:tab w:val="right" w:pos="9490"/>
      </w:tabs>
      <w:spacing w:after="0" w:line="259" w:lineRule="auto"/>
      <w:ind w:left="-416" w:right="-438"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438" w:firstLine="0"/>
    </w:pPr>
    <w:r>
      <w:rPr>
        <w:rFonts w:ascii="Times New Roman" w:eastAsia="Times New Roman" w:hAnsi="Times New Roman" w:cs="Times New Roman"/>
      </w:rPr>
      <w:t>–––––––––––––––––––––––––––––––––––––––––––––––––––––––––––––––––––––––––––––––––––</w:t>
    </w:r>
  </w:p>
  <w:p w:rsidR="00E21F7B" w:rsidRDefault="00000000">
    <w:pPr>
      <w:tabs>
        <w:tab w:val="right" w:pos="9490"/>
      </w:tabs>
      <w:spacing w:after="0" w:line="259" w:lineRule="auto"/>
      <w:ind w:left="-416" w:right="-438"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416" w:right="-438" w:firstLine="0"/>
    </w:pPr>
    <w:r>
      <w:rPr>
        <w:rFonts w:ascii="Times New Roman" w:eastAsia="Times New Roman" w:hAnsi="Times New Roman" w:cs="Times New Roman"/>
      </w:rPr>
      <w:t>–––––––––––––––––––––––––––––––––––––––––––––––––––––––––––––––––––––––––––––––––––</w:t>
    </w:r>
  </w:p>
  <w:p w:rsidR="00E21F7B" w:rsidRDefault="00000000">
    <w:pPr>
      <w:tabs>
        <w:tab w:val="right" w:pos="9490"/>
      </w:tabs>
      <w:spacing w:after="0" w:line="259" w:lineRule="auto"/>
      <w:ind w:left="-416" w:right="-438"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364" w:right="-7190" w:firstLine="0"/>
    </w:pPr>
    <w:r>
      <w:rPr>
        <w:rFonts w:ascii="Times New Roman" w:eastAsia="Times New Roman" w:hAnsi="Times New Roman" w:cs="Times New Roman"/>
      </w:rPr>
      <w:t>––––––––––––––––––––––––––––––––––––––––––––––––––––––––––––––––––––––––––––––––––––––––––––––––––––––––––––––––––––––––––––</w:t>
    </w:r>
  </w:p>
  <w:p w:rsidR="00E21F7B" w:rsidRDefault="00000000">
    <w:pPr>
      <w:tabs>
        <w:tab w:val="right" w:pos="14472"/>
      </w:tabs>
      <w:spacing w:after="0" w:line="259" w:lineRule="auto"/>
      <w:ind w:left="-364" w:right="-719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139</w:t>
    </w:r>
    <w:r>
      <w:rPr>
        <w:rFonts w:ascii="Times New Roman" w:eastAsia="Times New Roman" w:hAnsi="Times New Roman" w:cs="Times New Roman"/>
        <w:sz w:val="18"/>
      </w:rP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364" w:right="-7190" w:firstLine="0"/>
    </w:pPr>
    <w:r>
      <w:rPr>
        <w:rFonts w:ascii="Times New Roman" w:eastAsia="Times New Roman" w:hAnsi="Times New Roman" w:cs="Times New Roman"/>
      </w:rPr>
      <w:t>––––––––––––––––––––––––––––––––––––––––––––––––––––––––––––––––––––––––––––––––––––––––––––––––––––––––––––––––––––––––––––</w:t>
    </w:r>
  </w:p>
  <w:p w:rsidR="00E21F7B" w:rsidRDefault="00000000">
    <w:pPr>
      <w:tabs>
        <w:tab w:val="right" w:pos="14472"/>
      </w:tabs>
      <w:spacing w:after="0" w:line="259" w:lineRule="auto"/>
      <w:ind w:left="-364" w:right="-719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139</w:t>
    </w:r>
    <w:r>
      <w:rPr>
        <w:rFonts w:ascii="Times New Roman" w:eastAsia="Times New Roman" w:hAnsi="Times New Roman" w:cs="Times New Roman"/>
        <w:sz w:val="18"/>
      </w:rP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0" w:line="259" w:lineRule="auto"/>
      <w:ind w:left="-364" w:right="-7190" w:firstLine="0"/>
    </w:pPr>
    <w:r>
      <w:rPr>
        <w:rFonts w:ascii="Times New Roman" w:eastAsia="Times New Roman" w:hAnsi="Times New Roman" w:cs="Times New Roman"/>
      </w:rPr>
      <w:t>––––––––––––––––––––––––––––––––––––––––––––––––––––––––––––––––––––––––––––––––––––––––––––––––––––––––––––––––––––––––––––</w:t>
    </w:r>
  </w:p>
  <w:p w:rsidR="00E21F7B" w:rsidRDefault="00000000">
    <w:pPr>
      <w:tabs>
        <w:tab w:val="right" w:pos="14472"/>
      </w:tabs>
      <w:spacing w:after="0" w:line="259" w:lineRule="auto"/>
      <w:ind w:left="-364" w:right="-7190" w:firstLine="0"/>
      <w:jc w:val="left"/>
    </w:pPr>
    <w:r>
      <w:rPr>
        <w:rFonts w:ascii="Times New Roman" w:eastAsia="Times New Roman" w:hAnsi="Times New Roman" w:cs="Times New Roman"/>
        <w:sz w:val="18"/>
      </w:rPr>
      <w:t>Id: 1A5A841C-344E-4260-BD78-4A26028627E7.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139</w:t>
    </w:r>
    <w:r>
      <w:rPr>
        <w:rFonts w:ascii="Times New Roman" w:eastAsia="Times New Roman" w:hAnsi="Times New Roman" w:cs="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22755" w:rsidRDefault="00E22755">
      <w:pPr>
        <w:spacing w:after="173" w:line="255" w:lineRule="auto"/>
        <w:ind w:left="0" w:firstLine="0"/>
        <w:jc w:val="left"/>
      </w:pPr>
      <w:r>
        <w:separator/>
      </w:r>
    </w:p>
  </w:footnote>
  <w:footnote w:type="continuationSeparator" w:id="0">
    <w:p w:rsidR="00E22755" w:rsidRDefault="00E22755">
      <w:pPr>
        <w:spacing w:after="173" w:line="255" w:lineRule="auto"/>
        <w:ind w:left="0" w:firstLine="0"/>
        <w:jc w:val="left"/>
      </w:pPr>
      <w:r>
        <w:continuationSeparator/>
      </w:r>
    </w:p>
  </w:footnote>
  <w:footnote w:id="1">
    <w:p w:rsidR="00E21F7B" w:rsidRDefault="00000000">
      <w:pPr>
        <w:pStyle w:val="footnotedescription"/>
        <w:spacing w:after="173" w:line="255" w:lineRule="auto"/>
      </w:pPr>
      <w:r>
        <w:rPr>
          <w:rStyle w:val="footnotemark"/>
        </w:rPr>
        <w:footnoteRef/>
      </w:r>
      <w:r>
        <w:t xml:space="preserve"> </w:t>
      </w:r>
      <w:r>
        <w:rPr>
          <w:sz w:val="20"/>
        </w:rPr>
        <w:t xml:space="preserve">dane odnoszące się do 2022 r. na podstawie strony internetowej: </w:t>
      </w:r>
      <w:hyperlink r:id="rId1">
        <w:r>
          <w:rPr>
            <w:color w:val="0000FF"/>
            <w:sz w:val="20"/>
            <w:u w:val="single" w:color="0000FF"/>
          </w:rPr>
          <w:t>https://www.polskawlicz</w:t>
        </w:r>
      </w:hyperlink>
      <w:hyperlink r:id="rId2">
        <w:r>
          <w:rPr>
            <w:color w:val="0000FF"/>
            <w:sz w:val="20"/>
            <w:u w:val="single" w:color="0000FF"/>
          </w:rPr>
          <w:t>bach.pl/gmina_Wegliniec</w:t>
        </w:r>
      </w:hyperlink>
      <w:hyperlink r:id="rId3">
        <w:r>
          <w:rPr>
            <w:sz w:val="20"/>
          </w:rPr>
          <w:t>;</w:t>
        </w:r>
      </w:hyperlink>
      <w:r>
        <w:rPr>
          <w:sz w:val="20"/>
        </w:rPr>
        <w:t xml:space="preserve"> dostęp dnia 04.07.2023 r. </w:t>
      </w:r>
    </w:p>
    <w:p w:rsidR="00E21F7B" w:rsidRDefault="00000000">
      <w:pPr>
        <w:pStyle w:val="footnotedescription"/>
        <w:spacing w:after="0"/>
        <w:ind w:right="12"/>
        <w:jc w:val="right"/>
      </w:pPr>
      <w:r>
        <w:t>4</w:t>
      </w:r>
    </w:p>
  </w:footnote>
  <w:footnote w:id="2">
    <w:p w:rsidR="00E21F7B" w:rsidRDefault="00000000">
      <w:pPr>
        <w:pStyle w:val="footnotedescription"/>
        <w:spacing w:after="183" w:line="245" w:lineRule="auto"/>
      </w:pPr>
      <w:r>
        <w:rPr>
          <w:rStyle w:val="footnotemark"/>
        </w:rPr>
        <w:footnoteRef/>
      </w:r>
      <w:r>
        <w:t xml:space="preserve"> </w:t>
      </w:r>
      <w:r>
        <w:rPr>
          <w:sz w:val="20"/>
        </w:rPr>
        <w:t xml:space="preserve">zob. Nizina Śląsko-Łużycka (Lausitzer Heideland) – 317.7, Bory Dolnośląskie  - 317.74, Równina Węgliniecka – 317.742; KONDRACKI 2009; s. 37-38, 176-177. </w:t>
      </w:r>
    </w:p>
    <w:p w:rsidR="00E21F7B" w:rsidRDefault="00000000">
      <w:pPr>
        <w:pStyle w:val="footnotedescription"/>
        <w:spacing w:after="0"/>
        <w:ind w:right="12"/>
        <w:jc w:val="right"/>
      </w:pPr>
      <w:r>
        <w:t>5</w:t>
      </w:r>
    </w:p>
  </w:footnote>
  <w:footnote w:id="3">
    <w:p w:rsidR="00E21F7B" w:rsidRDefault="00000000">
      <w:pPr>
        <w:pStyle w:val="footnotedescription"/>
        <w:spacing w:after="15" w:line="243" w:lineRule="auto"/>
      </w:pPr>
      <w:r>
        <w:rPr>
          <w:rStyle w:val="footnotemark"/>
        </w:rPr>
        <w:footnoteRef/>
      </w:r>
      <w:r>
        <w:t xml:space="preserve"> </w:t>
      </w:r>
      <w:r>
        <w:rPr>
          <w:sz w:val="20"/>
        </w:rPr>
        <w:t xml:space="preserve">zob. </w:t>
      </w:r>
      <w:hyperlink r:id="rId4">
        <w:r>
          <w:rPr>
            <w:color w:val="0000FF"/>
            <w:sz w:val="20"/>
            <w:u w:val="single" w:color="0000FF"/>
          </w:rPr>
          <w:t>https://www.gov.pl/web/kultura/krajowy</w:t>
        </w:r>
      </w:hyperlink>
      <w:hyperlink r:id="rId5">
        <w:r>
          <w:rPr>
            <w:color w:val="0000FF"/>
            <w:sz w:val="20"/>
            <w:u w:val="single" w:color="0000FF"/>
          </w:rPr>
          <w:t>-</w:t>
        </w:r>
      </w:hyperlink>
      <w:hyperlink r:id="rId6">
        <w:r>
          <w:rPr>
            <w:color w:val="0000FF"/>
            <w:sz w:val="20"/>
            <w:u w:val="single" w:color="0000FF"/>
          </w:rPr>
          <w:t>program</w:t>
        </w:r>
      </w:hyperlink>
      <w:hyperlink r:id="rId7">
        <w:r>
          <w:rPr>
            <w:color w:val="0000FF"/>
            <w:sz w:val="20"/>
            <w:u w:val="single" w:color="0000FF"/>
          </w:rPr>
          <w:t>-</w:t>
        </w:r>
      </w:hyperlink>
      <w:hyperlink r:id="rId8">
        <w:r>
          <w:rPr>
            <w:color w:val="0000FF"/>
            <w:sz w:val="20"/>
            <w:u w:val="single" w:color="0000FF"/>
          </w:rPr>
          <w:t>ochrony</w:t>
        </w:r>
      </w:hyperlink>
      <w:hyperlink r:id="rId9">
        <w:r>
          <w:rPr>
            <w:color w:val="0000FF"/>
            <w:sz w:val="20"/>
            <w:u w:val="single" w:color="0000FF"/>
          </w:rPr>
          <w:t>-</w:t>
        </w:r>
      </w:hyperlink>
      <w:hyperlink r:id="rId10">
        <w:r>
          <w:rPr>
            <w:color w:val="0000FF"/>
            <w:sz w:val="20"/>
            <w:u w:val="single" w:color="0000FF"/>
          </w:rPr>
          <w:t>zabytkow</w:t>
        </w:r>
      </w:hyperlink>
      <w:hyperlink r:id="rId11">
        <w:r>
          <w:rPr>
            <w:color w:val="0000FF"/>
            <w:sz w:val="20"/>
            <w:u w:val="single" w:color="0000FF"/>
          </w:rPr>
          <w:t>-</w:t>
        </w:r>
      </w:hyperlink>
      <w:hyperlink r:id="rId12">
        <w:r>
          <w:rPr>
            <w:color w:val="0000FF"/>
            <w:sz w:val="20"/>
            <w:u w:val="single" w:color="0000FF"/>
          </w:rPr>
          <w:t>i</w:t>
        </w:r>
      </w:hyperlink>
      <w:hyperlink r:id="rId13">
        <w:r>
          <w:rPr>
            <w:color w:val="0000FF"/>
            <w:sz w:val="20"/>
            <w:u w:val="single" w:color="0000FF"/>
          </w:rPr>
          <w:t>-</w:t>
        </w:r>
      </w:hyperlink>
      <w:hyperlink r:id="rId14">
        <w:r>
          <w:rPr>
            <w:color w:val="0000FF"/>
            <w:sz w:val="20"/>
            <w:u w:val="single" w:color="0000FF"/>
          </w:rPr>
          <w:t>opieki</w:t>
        </w:r>
      </w:hyperlink>
      <w:hyperlink r:id="rId15">
        <w:r>
          <w:rPr>
            <w:color w:val="0000FF"/>
            <w:sz w:val="20"/>
            <w:u w:val="single" w:color="0000FF"/>
          </w:rPr>
          <w:t>-</w:t>
        </w:r>
      </w:hyperlink>
      <w:hyperlink r:id="rId16">
        <w:r>
          <w:rPr>
            <w:color w:val="0000FF"/>
            <w:sz w:val="20"/>
            <w:u w:val="single" w:color="0000FF"/>
          </w:rPr>
          <w:t>nad</w:t>
        </w:r>
      </w:hyperlink>
      <w:hyperlink r:id="rId17">
        <w:r>
          <w:rPr>
            <w:color w:val="0000FF"/>
            <w:sz w:val="20"/>
            <w:u w:val="single" w:color="0000FF"/>
          </w:rPr>
          <w:t>-</w:t>
        </w:r>
      </w:hyperlink>
      <w:hyperlink r:id="rId18">
        <w:r>
          <w:rPr>
            <w:color w:val="0000FF"/>
            <w:sz w:val="20"/>
            <w:u w:val="single" w:color="0000FF"/>
          </w:rPr>
          <w:t>zabytkami</w:t>
        </w:r>
      </w:hyperlink>
      <w:hyperlink r:id="rId19">
        <w:r>
          <w:rPr>
            <w:color w:val="0000FF"/>
            <w:sz w:val="20"/>
            <w:u w:val="single" w:color="0000FF"/>
          </w:rPr>
          <w:t>-</w:t>
        </w:r>
      </w:hyperlink>
      <w:hyperlink r:id="rId20">
        <w:r>
          <w:rPr>
            <w:color w:val="0000FF"/>
            <w:sz w:val="20"/>
            <w:u w:val="single" w:color="0000FF"/>
          </w:rPr>
          <w:t>na</w:t>
        </w:r>
      </w:hyperlink>
      <w:hyperlink r:id="rId21">
        <w:r>
          <w:rPr>
            <w:color w:val="0000FF"/>
            <w:sz w:val="20"/>
            <w:u w:val="single" w:color="0000FF"/>
          </w:rPr>
          <w:t>-</w:t>
        </w:r>
      </w:hyperlink>
      <w:hyperlink r:id="rId22">
        <w:r>
          <w:rPr>
            <w:color w:val="0000FF"/>
            <w:sz w:val="20"/>
            <w:u w:val="single" w:color="0000FF"/>
          </w:rPr>
          <w:t>lata</w:t>
        </w:r>
      </w:hyperlink>
      <w:hyperlink r:id="rId23"/>
      <w:hyperlink r:id="rId24">
        <w:r>
          <w:rPr>
            <w:color w:val="0000FF"/>
            <w:sz w:val="20"/>
            <w:u w:val="single" w:color="0000FF"/>
          </w:rPr>
          <w:t>2019</w:t>
        </w:r>
      </w:hyperlink>
      <w:hyperlink r:id="rId25">
        <w:r>
          <w:rPr>
            <w:color w:val="0000FF"/>
            <w:sz w:val="20"/>
            <w:u w:val="single" w:color="0000FF"/>
          </w:rPr>
          <w:t>-</w:t>
        </w:r>
      </w:hyperlink>
      <w:hyperlink r:id="rId26">
        <w:r>
          <w:rPr>
            <w:color w:val="0000FF"/>
            <w:sz w:val="20"/>
            <w:u w:val="single" w:color="0000FF"/>
          </w:rPr>
          <w:t>2022</w:t>
        </w:r>
      </w:hyperlink>
      <w:hyperlink r:id="rId27">
        <w:r>
          <w:rPr>
            <w:sz w:val="20"/>
          </w:rPr>
          <w:t>;</w:t>
        </w:r>
      </w:hyperlink>
      <w:r>
        <w:rPr>
          <w:sz w:val="20"/>
        </w:rPr>
        <w:t xml:space="preserve"> dostęp dnia 01.08.2023 r. </w:t>
      </w:r>
    </w:p>
  </w:footnote>
  <w:footnote w:id="4">
    <w:p w:rsidR="00E21F7B" w:rsidRDefault="00000000">
      <w:pPr>
        <w:pStyle w:val="footnotedescription"/>
        <w:spacing w:after="185" w:line="243" w:lineRule="auto"/>
        <w:jc w:val="both"/>
      </w:pPr>
      <w:r>
        <w:rPr>
          <w:rStyle w:val="footnotemark"/>
        </w:rPr>
        <w:footnoteRef/>
      </w:r>
      <w:r>
        <w:t xml:space="preserve"> </w:t>
      </w:r>
      <w:r>
        <w:rPr>
          <w:sz w:val="20"/>
        </w:rPr>
        <w:t xml:space="preserve">zob. </w:t>
      </w:r>
      <w:hyperlink r:id="rId28">
        <w:r>
          <w:rPr>
            <w:color w:val="0000FF"/>
            <w:sz w:val="20"/>
            <w:u w:val="single" w:color="0000FF"/>
          </w:rPr>
          <w:t>https://samorzad.nid.pl/baza_wiedzy/czym</w:t>
        </w:r>
      </w:hyperlink>
      <w:hyperlink r:id="rId29">
        <w:r>
          <w:rPr>
            <w:color w:val="0000FF"/>
            <w:sz w:val="20"/>
            <w:u w:val="single" w:color="0000FF"/>
          </w:rPr>
          <w:t>-</w:t>
        </w:r>
      </w:hyperlink>
      <w:hyperlink r:id="rId30">
        <w:r>
          <w:rPr>
            <w:color w:val="0000FF"/>
            <w:sz w:val="20"/>
            <w:u w:val="single" w:color="0000FF"/>
          </w:rPr>
          <w:t>jest</w:t>
        </w:r>
      </w:hyperlink>
      <w:hyperlink r:id="rId31">
        <w:r>
          <w:rPr>
            <w:color w:val="0000FF"/>
            <w:sz w:val="20"/>
            <w:u w:val="single" w:color="0000FF"/>
          </w:rPr>
          <w:t>-</w:t>
        </w:r>
      </w:hyperlink>
      <w:hyperlink r:id="rId32">
        <w:r>
          <w:rPr>
            <w:color w:val="0000FF"/>
            <w:sz w:val="20"/>
            <w:u w:val="single" w:color="0000FF"/>
          </w:rPr>
          <w:t>krajowy</w:t>
        </w:r>
      </w:hyperlink>
      <w:hyperlink r:id="rId33">
        <w:r>
          <w:rPr>
            <w:color w:val="0000FF"/>
            <w:sz w:val="20"/>
            <w:u w:val="single" w:color="0000FF"/>
          </w:rPr>
          <w:t>-</w:t>
        </w:r>
      </w:hyperlink>
      <w:hyperlink r:id="rId34">
        <w:r>
          <w:rPr>
            <w:color w:val="0000FF"/>
            <w:sz w:val="20"/>
            <w:u w:val="single" w:color="0000FF"/>
          </w:rPr>
          <w:t>program</w:t>
        </w:r>
      </w:hyperlink>
      <w:hyperlink r:id="rId35">
        <w:r>
          <w:rPr>
            <w:color w:val="0000FF"/>
            <w:sz w:val="20"/>
            <w:u w:val="single" w:color="0000FF"/>
          </w:rPr>
          <w:t>-</w:t>
        </w:r>
      </w:hyperlink>
      <w:hyperlink r:id="rId36">
        <w:r>
          <w:rPr>
            <w:color w:val="0000FF"/>
            <w:sz w:val="20"/>
            <w:u w:val="single" w:color="0000FF"/>
          </w:rPr>
          <w:t>ochrony</w:t>
        </w:r>
      </w:hyperlink>
      <w:hyperlink r:id="rId37">
        <w:r>
          <w:rPr>
            <w:color w:val="0000FF"/>
            <w:sz w:val="20"/>
            <w:u w:val="single" w:color="0000FF"/>
          </w:rPr>
          <w:t>-</w:t>
        </w:r>
      </w:hyperlink>
      <w:hyperlink r:id="rId38">
        <w:r>
          <w:rPr>
            <w:color w:val="0000FF"/>
            <w:sz w:val="20"/>
            <w:u w:val="single" w:color="0000FF"/>
          </w:rPr>
          <w:t>zabytkow</w:t>
        </w:r>
      </w:hyperlink>
      <w:hyperlink r:id="rId39">
        <w:r>
          <w:rPr>
            <w:color w:val="0000FF"/>
            <w:sz w:val="20"/>
            <w:u w:val="single" w:color="0000FF"/>
          </w:rPr>
          <w:t>-</w:t>
        </w:r>
      </w:hyperlink>
      <w:hyperlink r:id="rId40">
        <w:r>
          <w:rPr>
            <w:color w:val="0000FF"/>
            <w:sz w:val="20"/>
            <w:u w:val="single" w:color="0000FF"/>
          </w:rPr>
          <w:t>i</w:t>
        </w:r>
      </w:hyperlink>
      <w:hyperlink r:id="rId41">
        <w:r>
          <w:rPr>
            <w:color w:val="0000FF"/>
            <w:sz w:val="20"/>
            <w:u w:val="single" w:color="0000FF"/>
          </w:rPr>
          <w:t>-</w:t>
        </w:r>
      </w:hyperlink>
      <w:hyperlink r:id="rId42">
        <w:r>
          <w:rPr>
            <w:color w:val="0000FF"/>
            <w:sz w:val="20"/>
            <w:u w:val="single" w:color="0000FF"/>
          </w:rPr>
          <w:t>opieki</w:t>
        </w:r>
      </w:hyperlink>
      <w:hyperlink r:id="rId43">
        <w:r>
          <w:rPr>
            <w:color w:val="0000FF"/>
            <w:sz w:val="20"/>
            <w:u w:val="single" w:color="0000FF"/>
          </w:rPr>
          <w:t>-</w:t>
        </w:r>
      </w:hyperlink>
      <w:hyperlink r:id="rId44">
        <w:r>
          <w:rPr>
            <w:color w:val="0000FF"/>
            <w:sz w:val="20"/>
            <w:u w:val="single" w:color="0000FF"/>
          </w:rPr>
          <w:t>nad</w:t>
        </w:r>
      </w:hyperlink>
      <w:hyperlink r:id="rId45">
        <w:r>
          <w:rPr>
            <w:color w:val="0000FF"/>
            <w:sz w:val="20"/>
            <w:u w:val="single" w:color="0000FF"/>
          </w:rPr>
          <w:t>-</w:t>
        </w:r>
      </w:hyperlink>
      <w:hyperlink r:id="rId46">
        <w:r>
          <w:rPr>
            <w:color w:val="0000FF"/>
            <w:sz w:val="20"/>
            <w:u w:val="single" w:color="0000FF"/>
          </w:rPr>
          <w:t>zabyt</w:t>
        </w:r>
      </w:hyperlink>
      <w:hyperlink r:id="rId47">
        <w:r>
          <w:rPr>
            <w:color w:val="0000FF"/>
            <w:sz w:val="20"/>
            <w:u w:val="single" w:color="0000FF"/>
          </w:rPr>
          <w:t>kami/</w:t>
        </w:r>
      </w:hyperlink>
      <w:hyperlink r:id="rId48">
        <w:r>
          <w:rPr>
            <w:sz w:val="20"/>
          </w:rPr>
          <w:t>;</w:t>
        </w:r>
      </w:hyperlink>
      <w:r>
        <w:rPr>
          <w:sz w:val="20"/>
        </w:rPr>
        <w:t xml:space="preserve"> dostęp dnia 01.08.2023 r.  </w:t>
      </w:r>
    </w:p>
    <w:p w:rsidR="00E21F7B" w:rsidRDefault="00000000">
      <w:pPr>
        <w:pStyle w:val="footnotedescription"/>
        <w:spacing w:after="0"/>
        <w:ind w:right="8"/>
        <w:jc w:val="right"/>
      </w:pPr>
      <w:r>
        <w:t>16</w:t>
      </w:r>
    </w:p>
  </w:footnote>
  <w:footnote w:id="5">
    <w:p w:rsidR="00E21F7B" w:rsidRDefault="00000000">
      <w:pPr>
        <w:pStyle w:val="footnotedescription"/>
        <w:spacing w:after="176" w:line="252" w:lineRule="auto"/>
      </w:pPr>
      <w:r>
        <w:rPr>
          <w:rStyle w:val="footnotemark"/>
        </w:rPr>
        <w:footnoteRef/>
      </w:r>
      <w:r>
        <w:t xml:space="preserve"> </w:t>
      </w:r>
      <w:r>
        <w:rPr>
          <w:sz w:val="20"/>
        </w:rPr>
        <w:t xml:space="preserve">Zagadnienia związane z tematyką ochrony dziedzictwa i opieki nad zabytkami poruszane są w materiałach ogólnodostępnych przygotowanych przez Narodowy Instytut Dziedzictwa, w tym serwisie adresowanym w szczególności do pracowników samorządów – zob. </w:t>
      </w:r>
      <w:hyperlink r:id="rId49">
        <w:r>
          <w:rPr>
            <w:color w:val="0000FF"/>
            <w:sz w:val="20"/>
            <w:u w:val="single" w:color="0000FF"/>
          </w:rPr>
          <w:t>https://samorzad.nid.pl/</w:t>
        </w:r>
      </w:hyperlink>
      <w:hyperlink r:id="rId50">
        <w:r>
          <w:rPr>
            <w:sz w:val="20"/>
          </w:rPr>
          <w:t>;</w:t>
        </w:r>
      </w:hyperlink>
      <w:r>
        <w:rPr>
          <w:sz w:val="20"/>
        </w:rPr>
        <w:t xml:space="preserve"> dostęp dnia 02.08.2023 r. </w:t>
      </w:r>
    </w:p>
    <w:p w:rsidR="00E21F7B" w:rsidRDefault="00000000">
      <w:pPr>
        <w:pStyle w:val="footnotedescription"/>
        <w:spacing w:after="0"/>
        <w:ind w:right="8"/>
        <w:jc w:val="right"/>
      </w:pPr>
      <w:r>
        <w:t>17</w:t>
      </w:r>
    </w:p>
  </w:footnote>
  <w:footnote w:id="6">
    <w:p w:rsidR="00E21F7B" w:rsidRDefault="00000000">
      <w:pPr>
        <w:pStyle w:val="footnotedescription"/>
        <w:tabs>
          <w:tab w:val="center" w:pos="3665"/>
        </w:tabs>
        <w:spacing w:after="180"/>
      </w:pPr>
      <w:r>
        <w:rPr>
          <w:rStyle w:val="footnotemark"/>
        </w:rPr>
        <w:footnoteRef/>
      </w:r>
      <w:r>
        <w:t xml:space="preserve"> </w:t>
      </w:r>
      <w:hyperlink r:id="rId51">
        <w:r>
          <w:rPr>
            <w:color w:val="0000FF"/>
            <w:sz w:val="20"/>
            <w:u w:val="single" w:color="0000FF"/>
          </w:rPr>
          <w:t>https://nid.pl/konkursy/samorzad</w:t>
        </w:r>
      </w:hyperlink>
      <w:hyperlink r:id="rId52">
        <w:r>
          <w:rPr>
            <w:color w:val="0000FF"/>
            <w:sz w:val="20"/>
            <w:u w:val="single" w:color="0000FF"/>
          </w:rPr>
          <w:t>-</w:t>
        </w:r>
      </w:hyperlink>
      <w:hyperlink r:id="rId53">
        <w:r>
          <w:rPr>
            <w:color w:val="0000FF"/>
            <w:sz w:val="20"/>
            <w:u w:val="single" w:color="0000FF"/>
          </w:rPr>
          <w:t>dla</w:t>
        </w:r>
      </w:hyperlink>
      <w:hyperlink r:id="rId54">
        <w:r>
          <w:rPr>
            <w:color w:val="0000FF"/>
            <w:sz w:val="20"/>
            <w:u w:val="single" w:color="0000FF"/>
          </w:rPr>
          <w:t>-</w:t>
        </w:r>
      </w:hyperlink>
      <w:hyperlink r:id="rId55">
        <w:r>
          <w:rPr>
            <w:color w:val="0000FF"/>
            <w:sz w:val="20"/>
            <w:u w:val="single" w:color="0000FF"/>
          </w:rPr>
          <w:t>dziedzictwa/</w:t>
        </w:r>
      </w:hyperlink>
      <w:hyperlink r:id="rId56">
        <w:r>
          <w:rPr>
            <w:sz w:val="20"/>
          </w:rPr>
          <w:t>;</w:t>
        </w:r>
      </w:hyperlink>
      <w:r>
        <w:rPr>
          <w:sz w:val="20"/>
        </w:rPr>
        <w:t xml:space="preserve"> dostęp dnia 02.08.2023 r. </w:t>
      </w:r>
    </w:p>
    <w:p w:rsidR="00E21F7B" w:rsidRDefault="00000000">
      <w:pPr>
        <w:pStyle w:val="footnotedescription"/>
        <w:spacing w:after="0"/>
        <w:ind w:right="7"/>
        <w:jc w:val="right"/>
      </w:pPr>
      <w:r>
        <w:t>18</w:t>
      </w:r>
    </w:p>
  </w:footnote>
  <w:footnote w:id="7">
    <w:p w:rsidR="00E21F7B" w:rsidRDefault="00000000">
      <w:pPr>
        <w:pStyle w:val="footnotedescription"/>
        <w:spacing w:after="185" w:line="243" w:lineRule="auto"/>
      </w:pPr>
      <w:r>
        <w:rPr>
          <w:rStyle w:val="footnotemark"/>
        </w:rPr>
        <w:footnoteRef/>
      </w:r>
      <w:r>
        <w:t xml:space="preserve"> </w:t>
      </w:r>
      <w:r>
        <w:rPr>
          <w:sz w:val="20"/>
        </w:rPr>
        <w:t xml:space="preserve">zob. </w:t>
      </w:r>
      <w:hyperlink r:id="rId57">
        <w:r>
          <w:rPr>
            <w:color w:val="0000FF"/>
            <w:sz w:val="20"/>
            <w:u w:val="single" w:color="0000FF"/>
          </w:rPr>
          <w:t>https://www.gov.pl/web/ia/strategia</w:t>
        </w:r>
      </w:hyperlink>
      <w:hyperlink r:id="rId58">
        <w:r>
          <w:rPr>
            <w:color w:val="0000FF"/>
            <w:sz w:val="20"/>
            <w:u w:val="single" w:color="0000FF"/>
          </w:rPr>
          <w:t>-</w:t>
        </w:r>
      </w:hyperlink>
      <w:hyperlink r:id="rId59">
        <w:r>
          <w:rPr>
            <w:color w:val="0000FF"/>
            <w:sz w:val="20"/>
            <w:u w:val="single" w:color="0000FF"/>
          </w:rPr>
          <w:t>na</w:t>
        </w:r>
      </w:hyperlink>
      <w:hyperlink r:id="rId60">
        <w:r>
          <w:rPr>
            <w:color w:val="0000FF"/>
            <w:sz w:val="20"/>
            <w:u w:val="single" w:color="0000FF"/>
          </w:rPr>
          <w:t>-</w:t>
        </w:r>
      </w:hyperlink>
      <w:hyperlink r:id="rId61">
        <w:r>
          <w:rPr>
            <w:color w:val="0000FF"/>
            <w:sz w:val="20"/>
            <w:u w:val="single" w:color="0000FF"/>
          </w:rPr>
          <w:t>rzecz</w:t>
        </w:r>
      </w:hyperlink>
      <w:hyperlink r:id="rId62">
        <w:r>
          <w:rPr>
            <w:color w:val="0000FF"/>
            <w:sz w:val="20"/>
            <w:u w:val="single" w:color="0000FF"/>
          </w:rPr>
          <w:t>-</w:t>
        </w:r>
      </w:hyperlink>
      <w:hyperlink r:id="rId63">
        <w:r>
          <w:rPr>
            <w:color w:val="0000FF"/>
            <w:sz w:val="20"/>
            <w:u w:val="single" w:color="0000FF"/>
          </w:rPr>
          <w:t>odpowiedzialnego</w:t>
        </w:r>
      </w:hyperlink>
      <w:hyperlink r:id="rId64">
        <w:r>
          <w:rPr>
            <w:color w:val="0000FF"/>
            <w:sz w:val="20"/>
            <w:u w:val="single" w:color="0000FF"/>
          </w:rPr>
          <w:t>-</w:t>
        </w:r>
      </w:hyperlink>
      <w:hyperlink r:id="rId65">
        <w:r>
          <w:rPr>
            <w:color w:val="0000FF"/>
            <w:sz w:val="20"/>
            <w:u w:val="single" w:color="0000FF"/>
          </w:rPr>
          <w:t>rozwoju</w:t>
        </w:r>
      </w:hyperlink>
      <w:hyperlink r:id="rId66">
        <w:r>
          <w:rPr>
            <w:color w:val="0000FF"/>
            <w:sz w:val="20"/>
            <w:u w:val="single" w:color="0000FF"/>
          </w:rPr>
          <w:t>-</w:t>
        </w:r>
      </w:hyperlink>
      <w:hyperlink r:id="rId67">
        <w:r>
          <w:rPr>
            <w:color w:val="0000FF"/>
            <w:sz w:val="20"/>
            <w:u w:val="single" w:color="0000FF"/>
          </w:rPr>
          <w:t>do</w:t>
        </w:r>
      </w:hyperlink>
      <w:hyperlink r:id="rId68">
        <w:r>
          <w:rPr>
            <w:color w:val="0000FF"/>
            <w:sz w:val="20"/>
            <w:u w:val="single" w:color="0000FF"/>
          </w:rPr>
          <w:t>-</w:t>
        </w:r>
      </w:hyperlink>
      <w:hyperlink r:id="rId69">
        <w:r>
          <w:rPr>
            <w:color w:val="0000FF"/>
            <w:sz w:val="20"/>
            <w:u w:val="single" w:color="0000FF"/>
          </w:rPr>
          <w:t>roku</w:t>
        </w:r>
      </w:hyperlink>
      <w:hyperlink r:id="rId70">
        <w:r>
          <w:rPr>
            <w:color w:val="0000FF"/>
            <w:sz w:val="20"/>
            <w:u w:val="single" w:color="0000FF"/>
          </w:rPr>
          <w:t>-</w:t>
        </w:r>
      </w:hyperlink>
      <w:hyperlink r:id="rId71">
        <w:r>
          <w:rPr>
            <w:color w:val="0000FF"/>
            <w:sz w:val="20"/>
            <w:u w:val="single" w:color="0000FF"/>
          </w:rPr>
          <w:t>2020</w:t>
        </w:r>
      </w:hyperlink>
      <w:hyperlink r:id="rId72">
        <w:r>
          <w:rPr>
            <w:color w:val="0000FF"/>
            <w:sz w:val="20"/>
            <w:u w:val="single" w:color="0000FF"/>
          </w:rPr>
          <w:t>-</w:t>
        </w:r>
      </w:hyperlink>
      <w:hyperlink r:id="rId73">
        <w:r>
          <w:rPr>
            <w:color w:val="0000FF"/>
            <w:sz w:val="20"/>
            <w:u w:val="single" w:color="0000FF"/>
          </w:rPr>
          <w:t>z</w:t>
        </w:r>
      </w:hyperlink>
      <w:hyperlink r:id="rId74">
        <w:r>
          <w:rPr>
            <w:color w:val="0000FF"/>
            <w:sz w:val="20"/>
            <w:u w:val="single" w:color="0000FF"/>
          </w:rPr>
          <w:t>-</w:t>
        </w:r>
      </w:hyperlink>
      <w:hyperlink r:id="rId75">
        <w:r>
          <w:rPr>
            <w:color w:val="0000FF"/>
            <w:sz w:val="20"/>
            <w:u w:val="single" w:color="0000FF"/>
          </w:rPr>
          <w:t>perspektywa</w:t>
        </w:r>
      </w:hyperlink>
      <w:hyperlink r:id="rId76"/>
      <w:hyperlink r:id="rId77">
        <w:r>
          <w:rPr>
            <w:color w:val="0000FF"/>
            <w:sz w:val="20"/>
            <w:u w:val="single" w:color="0000FF"/>
          </w:rPr>
          <w:t>do</w:t>
        </w:r>
      </w:hyperlink>
      <w:hyperlink r:id="rId78">
        <w:r>
          <w:rPr>
            <w:color w:val="0000FF"/>
            <w:sz w:val="20"/>
            <w:u w:val="single" w:color="0000FF"/>
          </w:rPr>
          <w:t>-</w:t>
        </w:r>
      </w:hyperlink>
      <w:hyperlink r:id="rId79">
        <w:r>
          <w:rPr>
            <w:color w:val="0000FF"/>
            <w:sz w:val="20"/>
            <w:u w:val="single" w:color="0000FF"/>
          </w:rPr>
          <w:t>2030</w:t>
        </w:r>
      </w:hyperlink>
      <w:hyperlink r:id="rId80">
        <w:r>
          <w:rPr>
            <w:color w:val="0000FF"/>
            <w:sz w:val="20"/>
            <w:u w:val="single" w:color="0000FF"/>
          </w:rPr>
          <w:t>-</w:t>
        </w:r>
      </w:hyperlink>
      <w:hyperlink r:id="rId81">
        <w:r>
          <w:rPr>
            <w:color w:val="0000FF"/>
            <w:sz w:val="20"/>
            <w:u w:val="single" w:color="0000FF"/>
          </w:rPr>
          <w:t>r</w:t>
        </w:r>
      </w:hyperlink>
      <w:hyperlink r:id="rId82">
        <w:r>
          <w:rPr>
            <w:color w:val="0000FF"/>
            <w:sz w:val="20"/>
            <w:u w:val="single" w:color="0000FF"/>
          </w:rPr>
          <w:t>--</w:t>
        </w:r>
      </w:hyperlink>
      <w:hyperlink r:id="rId83">
        <w:r>
          <w:rPr>
            <w:color w:val="0000FF"/>
            <w:sz w:val="20"/>
            <w:u w:val="single" w:color="0000FF"/>
          </w:rPr>
          <w:t>sor</w:t>
        </w:r>
      </w:hyperlink>
      <w:hyperlink r:id="rId84">
        <w:r>
          <w:rPr>
            <w:sz w:val="20"/>
          </w:rPr>
          <w:t>;</w:t>
        </w:r>
      </w:hyperlink>
      <w:r>
        <w:rPr>
          <w:sz w:val="20"/>
        </w:rPr>
        <w:t xml:space="preserve"> dostęp dnia 02.08.2023 r. </w:t>
      </w:r>
    </w:p>
    <w:p w:rsidR="00E21F7B" w:rsidRDefault="00000000">
      <w:pPr>
        <w:pStyle w:val="footnotedescription"/>
        <w:spacing w:after="0"/>
        <w:ind w:right="7"/>
        <w:jc w:val="right"/>
      </w:pPr>
      <w:r>
        <w:t>19</w:t>
      </w:r>
    </w:p>
  </w:footnote>
  <w:footnote w:id="8">
    <w:p w:rsidR="00E21F7B" w:rsidRDefault="00000000">
      <w:pPr>
        <w:pStyle w:val="footnotedescription"/>
        <w:tabs>
          <w:tab w:val="right" w:pos="9081"/>
        </w:tabs>
        <w:spacing w:after="176"/>
      </w:pPr>
      <w:r>
        <w:rPr>
          <w:rStyle w:val="footnotemark"/>
        </w:rPr>
        <w:footnoteRef/>
      </w:r>
      <w:r>
        <w:t xml:space="preserve"> </w:t>
      </w:r>
      <w:hyperlink r:id="rId85">
        <w:r>
          <w:rPr>
            <w:color w:val="0000FF"/>
            <w:sz w:val="20"/>
            <w:u w:val="single" w:color="0000FF"/>
          </w:rPr>
          <w:t>https://www.gov.pl/web/ia/strategia</w:t>
        </w:r>
      </w:hyperlink>
      <w:hyperlink r:id="rId86">
        <w:r>
          <w:rPr>
            <w:color w:val="0000FF"/>
            <w:sz w:val="20"/>
            <w:u w:val="single" w:color="0000FF"/>
          </w:rPr>
          <w:t>-</w:t>
        </w:r>
      </w:hyperlink>
      <w:hyperlink r:id="rId87">
        <w:r>
          <w:rPr>
            <w:color w:val="0000FF"/>
            <w:sz w:val="20"/>
            <w:u w:val="single" w:color="0000FF"/>
          </w:rPr>
          <w:t>rozwoju</w:t>
        </w:r>
      </w:hyperlink>
      <w:hyperlink r:id="rId88">
        <w:r>
          <w:rPr>
            <w:color w:val="0000FF"/>
            <w:sz w:val="20"/>
            <w:u w:val="single" w:color="0000FF"/>
          </w:rPr>
          <w:t>-</w:t>
        </w:r>
      </w:hyperlink>
      <w:hyperlink r:id="rId89">
        <w:r>
          <w:rPr>
            <w:color w:val="0000FF"/>
            <w:sz w:val="20"/>
            <w:u w:val="single" w:color="0000FF"/>
          </w:rPr>
          <w:t>kapitalu</w:t>
        </w:r>
      </w:hyperlink>
      <w:hyperlink r:id="rId90">
        <w:r>
          <w:rPr>
            <w:color w:val="0000FF"/>
            <w:sz w:val="20"/>
            <w:u w:val="single" w:color="0000FF"/>
          </w:rPr>
          <w:t>-</w:t>
        </w:r>
      </w:hyperlink>
      <w:hyperlink r:id="rId91">
        <w:r>
          <w:rPr>
            <w:color w:val="0000FF"/>
            <w:sz w:val="20"/>
            <w:u w:val="single" w:color="0000FF"/>
          </w:rPr>
          <w:t>spolecznego</w:t>
        </w:r>
      </w:hyperlink>
      <w:hyperlink r:id="rId92">
        <w:r>
          <w:rPr>
            <w:color w:val="0000FF"/>
            <w:sz w:val="20"/>
            <w:u w:val="single" w:color="0000FF"/>
          </w:rPr>
          <w:t>-</w:t>
        </w:r>
      </w:hyperlink>
      <w:hyperlink r:id="rId93">
        <w:r>
          <w:rPr>
            <w:color w:val="0000FF"/>
            <w:sz w:val="20"/>
            <w:u w:val="single" w:color="0000FF"/>
          </w:rPr>
          <w:t>2030</w:t>
        </w:r>
      </w:hyperlink>
      <w:hyperlink r:id="rId94">
        <w:r>
          <w:rPr>
            <w:color w:val="0000FF"/>
            <w:sz w:val="20"/>
            <w:u w:val="single" w:color="0000FF"/>
          </w:rPr>
          <w:t>-</w:t>
        </w:r>
      </w:hyperlink>
      <w:hyperlink r:id="rId95">
        <w:r>
          <w:rPr>
            <w:color w:val="0000FF"/>
            <w:sz w:val="20"/>
            <w:u w:val="single" w:color="0000FF"/>
          </w:rPr>
          <w:t>srks</w:t>
        </w:r>
      </w:hyperlink>
      <w:hyperlink r:id="rId96">
        <w:r>
          <w:rPr>
            <w:sz w:val="20"/>
          </w:rPr>
          <w:t>;</w:t>
        </w:r>
      </w:hyperlink>
      <w:r>
        <w:rPr>
          <w:sz w:val="20"/>
        </w:rPr>
        <w:t xml:space="preserve"> dostęp dnia 02.08.2023 r. </w:t>
      </w:r>
    </w:p>
    <w:p w:rsidR="00E21F7B" w:rsidRDefault="00000000">
      <w:pPr>
        <w:pStyle w:val="footnotedescription"/>
        <w:spacing w:after="0"/>
        <w:ind w:right="7"/>
        <w:jc w:val="right"/>
      </w:pPr>
      <w:r>
        <w:t>20</w:t>
      </w:r>
    </w:p>
  </w:footnote>
  <w:footnote w:id="9">
    <w:p w:rsidR="00E21F7B" w:rsidRDefault="00000000">
      <w:pPr>
        <w:pStyle w:val="footnotedescription"/>
        <w:tabs>
          <w:tab w:val="center" w:pos="4662"/>
        </w:tabs>
        <w:spacing w:after="180"/>
      </w:pPr>
      <w:r>
        <w:rPr>
          <w:rStyle w:val="footnotemark"/>
        </w:rPr>
        <w:footnoteRef/>
      </w:r>
      <w:r>
        <w:t xml:space="preserve"> </w:t>
      </w:r>
      <w:hyperlink r:id="rId97">
        <w:r>
          <w:rPr>
            <w:color w:val="0000FF"/>
            <w:sz w:val="20"/>
            <w:u w:val="single" w:color="0000FF"/>
          </w:rPr>
          <w:t>https://irt.wroc.pl/strona</w:t>
        </w:r>
      </w:hyperlink>
      <w:hyperlink r:id="rId98">
        <w:r>
          <w:rPr>
            <w:color w:val="0000FF"/>
            <w:sz w:val="20"/>
            <w:u w:val="single" w:color="0000FF"/>
          </w:rPr>
          <w:t>-</w:t>
        </w:r>
      </w:hyperlink>
      <w:hyperlink r:id="rId99">
        <w:r>
          <w:rPr>
            <w:color w:val="0000FF"/>
            <w:sz w:val="20"/>
            <w:u w:val="single" w:color="0000FF"/>
          </w:rPr>
          <w:t>1107</w:t>
        </w:r>
      </w:hyperlink>
      <w:hyperlink r:id="rId100">
        <w:r>
          <w:rPr>
            <w:color w:val="0000FF"/>
            <w:sz w:val="20"/>
            <w:u w:val="single" w:color="0000FF"/>
          </w:rPr>
          <w:t>-</w:t>
        </w:r>
      </w:hyperlink>
      <w:hyperlink r:id="rId101">
        <w:r>
          <w:rPr>
            <w:color w:val="0000FF"/>
            <w:sz w:val="20"/>
            <w:u w:val="single" w:color="0000FF"/>
          </w:rPr>
          <w:t>program_opieki_nad_zabytkami_2021.html</w:t>
        </w:r>
      </w:hyperlink>
      <w:hyperlink r:id="rId102">
        <w:r>
          <w:rPr>
            <w:sz w:val="20"/>
          </w:rPr>
          <w:t>;</w:t>
        </w:r>
      </w:hyperlink>
      <w:r>
        <w:rPr>
          <w:sz w:val="20"/>
        </w:rPr>
        <w:t xml:space="preserve"> dostęp dnia 03.08.2023 r. </w:t>
      </w:r>
    </w:p>
    <w:p w:rsidR="00E21F7B" w:rsidRDefault="00000000">
      <w:pPr>
        <w:pStyle w:val="footnotedescription"/>
        <w:spacing w:after="0"/>
        <w:ind w:right="7"/>
        <w:jc w:val="right"/>
      </w:pPr>
      <w:r>
        <w:t>22</w:t>
      </w:r>
    </w:p>
  </w:footnote>
  <w:footnote w:id="10">
    <w:p w:rsidR="00E21F7B" w:rsidRDefault="00000000">
      <w:pPr>
        <w:pStyle w:val="footnotedescription"/>
        <w:spacing w:after="166" w:line="245" w:lineRule="auto"/>
      </w:pPr>
      <w:r>
        <w:rPr>
          <w:rStyle w:val="footnotemark"/>
        </w:rPr>
        <w:footnoteRef/>
      </w:r>
      <w:r>
        <w:t xml:space="preserve"> Pod względem liczby zabytków wpisanych do rejestru zabytków województwo dolnośląskie zajmuje pierwszą pozycję w Polsce (8130 obiektów nieruchomych, 1492 stanowiska archeologiczne i 36 418 zabytków ruchomych; stan na koniec 2020 r. wg danych DWKZ). Ponadto na jego terenie znajdują się 3 obiekty wpisane na listę światowego dziedzictwa UNESCO, aż 12 zespołów uznanych za Pomnik Historii, oraz 6 parków kulturowych. Ważnym elementem dolnośląskiego krajobrazu kulturowego są także układy urbanistyczne i ruralistyczne.</w:t>
      </w:r>
      <w:r>
        <w:rPr>
          <w:sz w:val="20"/>
        </w:rPr>
        <w:t xml:space="preserve"> </w:t>
      </w:r>
    </w:p>
    <w:p w:rsidR="00E21F7B" w:rsidRDefault="00000000">
      <w:pPr>
        <w:pStyle w:val="footnotedescription"/>
        <w:spacing w:after="0"/>
        <w:ind w:right="7"/>
        <w:jc w:val="right"/>
      </w:pPr>
      <w:r>
        <w:t>23</w:t>
      </w:r>
    </w:p>
  </w:footnote>
  <w:footnote w:id="11">
    <w:p w:rsidR="00E21F7B" w:rsidRDefault="00000000">
      <w:pPr>
        <w:pStyle w:val="footnotedescription"/>
        <w:spacing w:after="175"/>
      </w:pPr>
      <w:r>
        <w:rPr>
          <w:rStyle w:val="footnotemark"/>
        </w:rPr>
        <w:footnoteRef/>
      </w:r>
      <w:r>
        <w:t xml:space="preserve"> </w:t>
      </w:r>
      <w:r>
        <w:rPr>
          <w:sz w:val="20"/>
        </w:rPr>
        <w:t xml:space="preserve">Zob. </w:t>
      </w:r>
      <w:hyperlink r:id="rId103">
        <w:r>
          <w:rPr>
            <w:color w:val="0000FF"/>
            <w:sz w:val="20"/>
            <w:u w:val="single" w:color="0000FF"/>
          </w:rPr>
          <w:t>https://www.irt.wroc.pl/strona</w:t>
        </w:r>
      </w:hyperlink>
      <w:hyperlink r:id="rId104">
        <w:r>
          <w:rPr>
            <w:color w:val="0000FF"/>
            <w:sz w:val="20"/>
            <w:u w:val="single" w:color="0000FF"/>
          </w:rPr>
          <w:t>-</w:t>
        </w:r>
      </w:hyperlink>
      <w:hyperlink r:id="rId105">
        <w:r>
          <w:rPr>
            <w:color w:val="0000FF"/>
            <w:sz w:val="20"/>
            <w:u w:val="single" w:color="0000FF"/>
          </w:rPr>
          <w:t>400</w:t>
        </w:r>
      </w:hyperlink>
      <w:hyperlink r:id="rId106">
        <w:r>
          <w:rPr>
            <w:color w:val="0000FF"/>
            <w:sz w:val="20"/>
            <w:u w:val="single" w:color="0000FF"/>
          </w:rPr>
          <w:t>-</w:t>
        </w:r>
      </w:hyperlink>
      <w:hyperlink r:id="rId107">
        <w:r>
          <w:rPr>
            <w:color w:val="0000FF"/>
            <w:sz w:val="20"/>
            <w:u w:val="single" w:color="0000FF"/>
          </w:rPr>
          <w:t>strategia_rozwoju_wojewodztwa.html</w:t>
        </w:r>
      </w:hyperlink>
      <w:hyperlink r:id="rId108">
        <w:r>
          <w:rPr>
            <w:sz w:val="20"/>
          </w:rPr>
          <w:t>;</w:t>
        </w:r>
      </w:hyperlink>
      <w:r>
        <w:rPr>
          <w:sz w:val="20"/>
        </w:rPr>
        <w:t xml:space="preserve"> dostęp dnia 07.08.2023 r. </w:t>
      </w:r>
    </w:p>
    <w:p w:rsidR="00E21F7B" w:rsidRDefault="00000000">
      <w:pPr>
        <w:pStyle w:val="footnotedescription"/>
        <w:spacing w:after="0"/>
        <w:ind w:right="8"/>
        <w:jc w:val="right"/>
      </w:pPr>
      <w:r>
        <w:t>26</w:t>
      </w:r>
    </w:p>
  </w:footnote>
  <w:footnote w:id="12">
    <w:p w:rsidR="00E21F7B" w:rsidRDefault="00000000">
      <w:pPr>
        <w:pStyle w:val="footnotedescription"/>
        <w:spacing w:after="181" w:line="247" w:lineRule="auto"/>
      </w:pPr>
      <w:r>
        <w:rPr>
          <w:rStyle w:val="footnotemark"/>
        </w:rPr>
        <w:footnoteRef/>
      </w:r>
      <w:r>
        <w:t xml:space="preserve"> </w:t>
      </w:r>
      <w:r>
        <w:rPr>
          <w:sz w:val="20"/>
        </w:rPr>
        <w:t xml:space="preserve">Zob. </w:t>
      </w:r>
      <w:hyperlink r:id="rId109">
        <w:r>
          <w:rPr>
            <w:color w:val="0000FF"/>
            <w:sz w:val="20"/>
            <w:u w:val="single" w:color="0000FF"/>
          </w:rPr>
          <w:t>https://www.irt.wroc.pl/strona</w:t>
        </w:r>
      </w:hyperlink>
      <w:hyperlink r:id="rId110">
        <w:r>
          <w:rPr>
            <w:color w:val="0000FF"/>
            <w:sz w:val="20"/>
            <w:u w:val="single" w:color="0000FF"/>
          </w:rPr>
          <w:t>-</w:t>
        </w:r>
      </w:hyperlink>
      <w:hyperlink r:id="rId111">
        <w:r>
          <w:rPr>
            <w:color w:val="0000FF"/>
            <w:sz w:val="20"/>
            <w:u w:val="single" w:color="0000FF"/>
          </w:rPr>
          <w:t>339</w:t>
        </w:r>
      </w:hyperlink>
      <w:hyperlink r:id="rId112">
        <w:r>
          <w:rPr>
            <w:color w:val="0000FF"/>
            <w:sz w:val="20"/>
            <w:u w:val="single" w:color="0000FF"/>
          </w:rPr>
          <w:t>-</w:t>
        </w:r>
      </w:hyperlink>
      <w:hyperlink r:id="rId113">
        <w:r>
          <w:rPr>
            <w:color w:val="0000FF"/>
            <w:sz w:val="20"/>
            <w:u w:val="single" w:color="0000FF"/>
          </w:rPr>
          <w:t>plan_zagospodarowania_przestrzennego.html</w:t>
        </w:r>
      </w:hyperlink>
      <w:hyperlink r:id="rId114">
        <w:r>
          <w:rPr>
            <w:sz w:val="20"/>
          </w:rPr>
          <w:t>;</w:t>
        </w:r>
      </w:hyperlink>
      <w:r>
        <w:rPr>
          <w:sz w:val="20"/>
        </w:rPr>
        <w:t xml:space="preserve"> dostęp dnia 07.08.2023 r. </w:t>
      </w:r>
    </w:p>
    <w:p w:rsidR="00E21F7B" w:rsidRDefault="00000000">
      <w:pPr>
        <w:pStyle w:val="footnotedescription"/>
        <w:spacing w:after="0"/>
        <w:ind w:right="8"/>
        <w:jc w:val="right"/>
      </w:pPr>
      <w:r>
        <w:t>28</w:t>
      </w:r>
    </w:p>
  </w:footnote>
  <w:footnote w:id="13">
    <w:p w:rsidR="00E21F7B" w:rsidRDefault="00000000">
      <w:pPr>
        <w:pStyle w:val="footnotedescription"/>
        <w:spacing w:after="172" w:line="255" w:lineRule="auto"/>
        <w:jc w:val="both"/>
      </w:pPr>
      <w:r>
        <w:rPr>
          <w:rStyle w:val="footnotemark"/>
        </w:rPr>
        <w:footnoteRef/>
      </w:r>
      <w:r>
        <w:t xml:space="preserve"> </w:t>
      </w:r>
      <w:r>
        <w:rPr>
          <w:sz w:val="20"/>
        </w:rPr>
        <w:t xml:space="preserve">Zob. </w:t>
      </w:r>
      <w:hyperlink r:id="rId115">
        <w:r>
          <w:rPr>
            <w:color w:val="0000FF"/>
            <w:sz w:val="20"/>
            <w:u w:val="single" w:color="0000FF"/>
          </w:rPr>
          <w:t>https://umwd.dolnyslask.pl/fileadmin/user_upload/Turystyka/Dokumenty/Rozwoj/PROGRAM_ROZ</w:t>
        </w:r>
      </w:hyperlink>
      <w:hyperlink r:id="rId116">
        <w:r>
          <w:rPr>
            <w:color w:val="0000FF"/>
            <w:sz w:val="20"/>
            <w:u w:val="single" w:color="0000FF"/>
          </w:rPr>
          <w:t>WOJU_TURYSTYKI_NA_LATA_2023</w:t>
        </w:r>
      </w:hyperlink>
      <w:hyperlink r:id="rId117">
        <w:r>
          <w:rPr>
            <w:color w:val="0000FF"/>
            <w:sz w:val="20"/>
            <w:u w:val="single" w:color="0000FF"/>
          </w:rPr>
          <w:t>-</w:t>
        </w:r>
      </w:hyperlink>
      <w:hyperlink r:id="rId118">
        <w:r>
          <w:rPr>
            <w:color w:val="0000FF"/>
            <w:sz w:val="20"/>
            <w:u w:val="single" w:color="0000FF"/>
          </w:rPr>
          <w:t>2030.pdf</w:t>
        </w:r>
      </w:hyperlink>
      <w:hyperlink r:id="rId119">
        <w:r>
          <w:rPr>
            <w:sz w:val="20"/>
          </w:rPr>
          <w:t>;</w:t>
        </w:r>
      </w:hyperlink>
      <w:r>
        <w:rPr>
          <w:sz w:val="20"/>
        </w:rPr>
        <w:t xml:space="preserve"> dostęp dnia 08.08.2023 r.  </w:t>
      </w:r>
    </w:p>
    <w:p w:rsidR="00E21F7B" w:rsidRDefault="00000000">
      <w:pPr>
        <w:pStyle w:val="footnotedescription"/>
        <w:spacing w:after="0"/>
        <w:ind w:right="8"/>
        <w:jc w:val="right"/>
      </w:pPr>
      <w:r>
        <w:t>30</w:t>
      </w:r>
    </w:p>
  </w:footnote>
  <w:footnote w:id="14">
    <w:p w:rsidR="00E21F7B" w:rsidRDefault="00000000">
      <w:pPr>
        <w:pStyle w:val="footnotedescription"/>
        <w:spacing w:after="185" w:line="243" w:lineRule="auto"/>
      </w:pPr>
      <w:r>
        <w:rPr>
          <w:rStyle w:val="footnotemark"/>
        </w:rPr>
        <w:footnoteRef/>
      </w:r>
      <w:r>
        <w:t xml:space="preserve"> </w:t>
      </w:r>
      <w:r>
        <w:rPr>
          <w:b/>
          <w:sz w:val="20"/>
        </w:rPr>
        <w:t xml:space="preserve">Obszar turystyczny </w:t>
      </w:r>
      <w:r>
        <w:rPr>
          <w:sz w:val="20"/>
        </w:rPr>
        <w:t xml:space="preserve">– kraina lub kilka krain geograficznych stanowiąca spójny obszar skupiający usługi turystyczne, w oparciu o które powstają spójne produkty turystyczne. Obszar ten nie ma ściśle określonych granic, na swoich krańcach może przenikać się z innymi obszarami turystycznymi. Pojęcie to należy rozumieć w oparciu o definicję autorstwa prof. J. Wyrzykowskiego w książce „Geografia turystyki Polski” (red. Teofil Lijewski, Bogdan Mikułowski, Jerzy Wyrzykowski; Polskie Wydawnictwo Ekonomiczne, Warszawa 2020) </w:t>
      </w:r>
    </w:p>
    <w:p w:rsidR="00E21F7B" w:rsidRDefault="00000000">
      <w:pPr>
        <w:pStyle w:val="footnotedescription"/>
        <w:spacing w:after="0"/>
        <w:ind w:right="8"/>
        <w:jc w:val="right"/>
      </w:pPr>
      <w:r>
        <w:t>31</w:t>
      </w:r>
    </w:p>
  </w:footnote>
  <w:footnote w:id="15">
    <w:p w:rsidR="00E21F7B" w:rsidRDefault="00000000">
      <w:pPr>
        <w:pStyle w:val="footnotedescription"/>
        <w:spacing w:after="183" w:line="245" w:lineRule="auto"/>
        <w:jc w:val="both"/>
      </w:pPr>
      <w:r>
        <w:rPr>
          <w:rStyle w:val="footnotemark"/>
        </w:rPr>
        <w:footnoteRef/>
      </w:r>
      <w:r>
        <w:t xml:space="preserve"> </w:t>
      </w:r>
      <w:r>
        <w:rPr>
          <w:sz w:val="20"/>
        </w:rPr>
        <w:t xml:space="preserve">Zob. </w:t>
      </w:r>
      <w:hyperlink r:id="rId120">
        <w:r>
          <w:rPr>
            <w:color w:val="0000FF"/>
            <w:sz w:val="20"/>
            <w:u w:val="single" w:color="0000FF"/>
          </w:rPr>
          <w:t>https://bip.powiat.zgorzelec.pl/kategorie/51</w:t>
        </w:r>
      </w:hyperlink>
      <w:hyperlink r:id="rId121">
        <w:r>
          <w:rPr>
            <w:color w:val="0000FF"/>
            <w:sz w:val="20"/>
            <w:u w:val="single" w:color="0000FF"/>
          </w:rPr>
          <w:t>-</w:t>
        </w:r>
      </w:hyperlink>
      <w:hyperlink r:id="rId122">
        <w:r>
          <w:rPr>
            <w:color w:val="0000FF"/>
            <w:sz w:val="20"/>
            <w:u w:val="single" w:color="0000FF"/>
          </w:rPr>
          <w:t>programy</w:t>
        </w:r>
      </w:hyperlink>
      <w:hyperlink r:id="rId123">
        <w:r>
          <w:rPr>
            <w:color w:val="0000FF"/>
            <w:sz w:val="20"/>
            <w:u w:val="single" w:color="0000FF"/>
          </w:rPr>
          <w:t>-</w:t>
        </w:r>
      </w:hyperlink>
      <w:hyperlink r:id="rId124">
        <w:r>
          <w:rPr>
            <w:color w:val="0000FF"/>
            <w:sz w:val="20"/>
            <w:u w:val="single" w:color="0000FF"/>
          </w:rPr>
          <w:t>strategie</w:t>
        </w:r>
      </w:hyperlink>
      <w:hyperlink r:id="rId125">
        <w:r>
          <w:rPr>
            <w:color w:val="0000FF"/>
            <w:sz w:val="20"/>
            <w:u w:val="single" w:color="0000FF"/>
          </w:rPr>
          <w:t>-</w:t>
        </w:r>
      </w:hyperlink>
      <w:hyperlink r:id="rId126">
        <w:r>
          <w:rPr>
            <w:color w:val="0000FF"/>
            <w:sz w:val="20"/>
            <w:u w:val="single" w:color="0000FF"/>
          </w:rPr>
          <w:t>plany</w:t>
        </w:r>
      </w:hyperlink>
      <w:hyperlink r:id="rId127">
        <w:r>
          <w:rPr>
            <w:color w:val="0000FF"/>
            <w:sz w:val="20"/>
            <w:u w:val="single" w:color="0000FF"/>
          </w:rPr>
          <w:t>-</w:t>
        </w:r>
      </w:hyperlink>
      <w:hyperlink r:id="rId128">
        <w:r>
          <w:rPr>
            <w:color w:val="0000FF"/>
            <w:sz w:val="20"/>
            <w:u w:val="single" w:color="0000FF"/>
          </w:rPr>
          <w:t>raporty/artykuly/2329</w:t>
        </w:r>
      </w:hyperlink>
      <w:hyperlink r:id="rId129">
        <w:r>
          <w:rPr>
            <w:color w:val="0000FF"/>
            <w:sz w:val="20"/>
            <w:u w:val="single" w:color="0000FF"/>
          </w:rPr>
          <w:t>-</w:t>
        </w:r>
      </w:hyperlink>
      <w:hyperlink r:id="rId130">
        <w:r>
          <w:rPr>
            <w:color w:val="0000FF"/>
            <w:sz w:val="20"/>
            <w:u w:val="single" w:color="0000FF"/>
          </w:rPr>
          <w:t>strategia</w:t>
        </w:r>
      </w:hyperlink>
      <w:hyperlink r:id="rId131"/>
      <w:hyperlink r:id="rId132">
        <w:r>
          <w:rPr>
            <w:color w:val="0000FF"/>
            <w:sz w:val="20"/>
            <w:u w:val="single" w:color="0000FF"/>
          </w:rPr>
          <w:t>rozwoju</w:t>
        </w:r>
      </w:hyperlink>
      <w:hyperlink r:id="rId133">
        <w:r>
          <w:rPr>
            <w:color w:val="0000FF"/>
            <w:sz w:val="20"/>
            <w:u w:val="single" w:color="0000FF"/>
          </w:rPr>
          <w:t>-</w:t>
        </w:r>
      </w:hyperlink>
      <w:hyperlink r:id="rId134">
        <w:r>
          <w:rPr>
            <w:color w:val="0000FF"/>
            <w:sz w:val="20"/>
            <w:u w:val="single" w:color="0000FF"/>
          </w:rPr>
          <w:t>powiatu</w:t>
        </w:r>
      </w:hyperlink>
      <w:hyperlink r:id="rId135">
        <w:r>
          <w:rPr>
            <w:color w:val="0000FF"/>
            <w:sz w:val="20"/>
            <w:u w:val="single" w:color="0000FF"/>
          </w:rPr>
          <w:t>-</w:t>
        </w:r>
      </w:hyperlink>
      <w:hyperlink r:id="rId136">
        <w:r>
          <w:rPr>
            <w:color w:val="0000FF"/>
            <w:sz w:val="20"/>
            <w:u w:val="single" w:color="0000FF"/>
          </w:rPr>
          <w:t>zgorzeleckiego</w:t>
        </w:r>
      </w:hyperlink>
      <w:hyperlink r:id="rId137">
        <w:r>
          <w:rPr>
            <w:color w:val="0000FF"/>
            <w:sz w:val="20"/>
            <w:u w:val="single" w:color="0000FF"/>
          </w:rPr>
          <w:t>-</w:t>
        </w:r>
      </w:hyperlink>
      <w:hyperlink r:id="rId138">
        <w:r>
          <w:rPr>
            <w:color w:val="0000FF"/>
            <w:sz w:val="20"/>
            <w:u w:val="single" w:color="0000FF"/>
          </w:rPr>
          <w:t>na</w:t>
        </w:r>
      </w:hyperlink>
      <w:hyperlink r:id="rId139">
        <w:r>
          <w:rPr>
            <w:color w:val="0000FF"/>
            <w:sz w:val="20"/>
            <w:u w:val="single" w:color="0000FF"/>
          </w:rPr>
          <w:t>-</w:t>
        </w:r>
      </w:hyperlink>
      <w:hyperlink r:id="rId140">
        <w:r>
          <w:rPr>
            <w:color w:val="0000FF"/>
            <w:sz w:val="20"/>
            <w:u w:val="single" w:color="0000FF"/>
          </w:rPr>
          <w:t>lata</w:t>
        </w:r>
      </w:hyperlink>
      <w:hyperlink r:id="rId141">
        <w:r>
          <w:rPr>
            <w:color w:val="0000FF"/>
            <w:sz w:val="20"/>
            <w:u w:val="single" w:color="0000FF"/>
          </w:rPr>
          <w:t>-</w:t>
        </w:r>
      </w:hyperlink>
      <w:hyperlink r:id="rId142">
        <w:r>
          <w:rPr>
            <w:color w:val="0000FF"/>
            <w:sz w:val="20"/>
            <w:u w:val="single" w:color="0000FF"/>
          </w:rPr>
          <w:t>20232030</w:t>
        </w:r>
      </w:hyperlink>
      <w:hyperlink r:id="rId143">
        <w:r>
          <w:rPr>
            <w:sz w:val="20"/>
          </w:rPr>
          <w:t>;</w:t>
        </w:r>
      </w:hyperlink>
      <w:r>
        <w:rPr>
          <w:sz w:val="20"/>
        </w:rPr>
        <w:t xml:space="preserve"> dostęp dnia 16.08.2023 r. </w:t>
      </w:r>
    </w:p>
    <w:p w:rsidR="00E21F7B" w:rsidRDefault="00000000">
      <w:pPr>
        <w:pStyle w:val="footnotedescription"/>
        <w:spacing w:after="0"/>
        <w:ind w:right="8"/>
        <w:jc w:val="right"/>
      </w:pPr>
      <w:r>
        <w:t>33</w:t>
      </w:r>
    </w:p>
  </w:footnote>
  <w:footnote w:id="16">
    <w:p w:rsidR="00E21F7B" w:rsidRDefault="00000000">
      <w:pPr>
        <w:pStyle w:val="footnotedescription"/>
        <w:spacing w:after="182" w:line="246" w:lineRule="auto"/>
      </w:pPr>
      <w:r>
        <w:rPr>
          <w:rStyle w:val="footnotemark"/>
        </w:rPr>
        <w:footnoteRef/>
      </w:r>
      <w:r>
        <w:t xml:space="preserve"> </w:t>
      </w:r>
      <w:r>
        <w:rPr>
          <w:sz w:val="20"/>
        </w:rPr>
        <w:t>zob</w:t>
      </w:r>
      <w:hyperlink r:id="rId144">
        <w:r>
          <w:rPr>
            <w:sz w:val="20"/>
          </w:rPr>
          <w:t xml:space="preserve">. </w:t>
        </w:r>
      </w:hyperlink>
      <w:hyperlink r:id="rId145">
        <w:r>
          <w:rPr>
            <w:color w:val="0000FF"/>
            <w:sz w:val="20"/>
            <w:u w:val="single" w:color="0000FF"/>
          </w:rPr>
          <w:t>https://www.wegliniec.pl/images/Statut_strategia_program_rozwoju_gminy/Strate</w:t>
        </w:r>
      </w:hyperlink>
      <w:hyperlink r:id="rId146">
        <w:r>
          <w:rPr>
            <w:color w:val="0000FF"/>
            <w:sz w:val="20"/>
            <w:u w:val="single" w:color="0000FF"/>
          </w:rPr>
          <w:t>gia_07_2022/1_Strategia_Rozwoju_Gminy_i_Miasta_W%C4%99gliniec_na_lata_2021</w:t>
        </w:r>
      </w:hyperlink>
      <w:hyperlink r:id="rId147">
        <w:r>
          <w:rPr>
            <w:color w:val="0000FF"/>
            <w:sz w:val="20"/>
            <w:u w:val="single" w:color="0000FF"/>
          </w:rPr>
          <w:t>-</w:t>
        </w:r>
      </w:hyperlink>
      <w:hyperlink r:id="rId148">
        <w:r>
          <w:rPr>
            <w:color w:val="0000FF"/>
            <w:sz w:val="20"/>
            <w:u w:val="single" w:color="0000FF"/>
          </w:rPr>
          <w:t>2030.pdf</w:t>
        </w:r>
      </w:hyperlink>
      <w:hyperlink r:id="rId149">
        <w:r>
          <w:rPr>
            <w:sz w:val="20"/>
          </w:rPr>
          <w:t>;</w:t>
        </w:r>
      </w:hyperlink>
      <w:r>
        <w:rPr>
          <w:sz w:val="20"/>
        </w:rPr>
        <w:t xml:space="preserve"> dostęp dnia 21.08.2023 r. </w:t>
      </w:r>
    </w:p>
    <w:p w:rsidR="00E21F7B" w:rsidRDefault="00000000">
      <w:pPr>
        <w:pStyle w:val="footnotedescription"/>
        <w:spacing w:after="0"/>
        <w:ind w:right="8"/>
        <w:jc w:val="right"/>
      </w:pPr>
      <w:r>
        <w:t>37</w:t>
      </w:r>
    </w:p>
  </w:footnote>
  <w:footnote w:id="17">
    <w:p w:rsidR="00E21F7B" w:rsidRDefault="00000000">
      <w:pPr>
        <w:pStyle w:val="footnotedescription"/>
        <w:spacing w:after="182" w:line="246" w:lineRule="auto"/>
      </w:pPr>
      <w:r>
        <w:rPr>
          <w:rStyle w:val="footnotemark"/>
        </w:rPr>
        <w:footnoteRef/>
      </w:r>
      <w:r>
        <w:t xml:space="preserve"> </w:t>
      </w:r>
      <w:r>
        <w:rPr>
          <w:sz w:val="20"/>
        </w:rPr>
        <w:t xml:space="preserve">Zob. </w:t>
      </w:r>
      <w:hyperlink r:id="rId150">
        <w:r>
          <w:rPr>
            <w:color w:val="0000FF"/>
            <w:sz w:val="20"/>
            <w:u w:val="single" w:color="0000FF"/>
          </w:rPr>
          <w:t>https://www.wegliniec.pl/index.php/pl/gmina</w:t>
        </w:r>
      </w:hyperlink>
      <w:hyperlink r:id="rId151">
        <w:r>
          <w:rPr>
            <w:color w:val="0000FF"/>
            <w:sz w:val="20"/>
            <w:u w:val="single" w:color="0000FF"/>
          </w:rPr>
          <w:t>-</w:t>
        </w:r>
      </w:hyperlink>
      <w:hyperlink r:id="rId152">
        <w:r>
          <w:rPr>
            <w:color w:val="0000FF"/>
            <w:sz w:val="20"/>
            <w:u w:val="single" w:color="0000FF"/>
          </w:rPr>
          <w:t>wegliniec/statut</w:t>
        </w:r>
      </w:hyperlink>
      <w:hyperlink r:id="rId153">
        <w:r>
          <w:rPr>
            <w:color w:val="0000FF"/>
            <w:sz w:val="20"/>
            <w:u w:val="single" w:color="0000FF"/>
          </w:rPr>
          <w:t>-</w:t>
        </w:r>
      </w:hyperlink>
      <w:hyperlink r:id="rId154">
        <w:r>
          <w:rPr>
            <w:color w:val="0000FF"/>
            <w:sz w:val="20"/>
            <w:u w:val="single" w:color="0000FF"/>
          </w:rPr>
          <w:t>strategie</w:t>
        </w:r>
      </w:hyperlink>
      <w:hyperlink r:id="rId155">
        <w:r>
          <w:rPr>
            <w:color w:val="0000FF"/>
            <w:sz w:val="20"/>
            <w:u w:val="single" w:color="0000FF"/>
          </w:rPr>
          <w:t>-</w:t>
        </w:r>
      </w:hyperlink>
      <w:hyperlink r:id="rId156">
        <w:r>
          <w:rPr>
            <w:color w:val="0000FF"/>
            <w:sz w:val="20"/>
            <w:u w:val="single" w:color="0000FF"/>
          </w:rPr>
          <w:t>programy</w:t>
        </w:r>
      </w:hyperlink>
      <w:hyperlink r:id="rId157">
        <w:r>
          <w:rPr>
            <w:sz w:val="20"/>
          </w:rPr>
          <w:t>;</w:t>
        </w:r>
      </w:hyperlink>
      <w:r>
        <w:rPr>
          <w:sz w:val="20"/>
        </w:rPr>
        <w:t xml:space="preserve"> dostęp dnia 21.08.2023 r. </w:t>
      </w:r>
    </w:p>
    <w:p w:rsidR="00E21F7B" w:rsidRDefault="00000000">
      <w:pPr>
        <w:pStyle w:val="footnotedescription"/>
        <w:spacing w:after="0"/>
        <w:ind w:right="8"/>
        <w:jc w:val="right"/>
      </w:pPr>
      <w:r>
        <w:t>39</w:t>
      </w:r>
    </w:p>
  </w:footnote>
  <w:footnote w:id="18">
    <w:p w:rsidR="00E21F7B" w:rsidRDefault="00000000">
      <w:pPr>
        <w:pStyle w:val="footnotedescription"/>
        <w:spacing w:after="172" w:line="256" w:lineRule="auto"/>
        <w:jc w:val="both"/>
      </w:pPr>
      <w:r>
        <w:rPr>
          <w:rStyle w:val="footnotemark"/>
        </w:rPr>
        <w:footnoteRef/>
      </w:r>
      <w:r>
        <w:t xml:space="preserve"> </w:t>
      </w:r>
      <w:r>
        <w:rPr>
          <w:sz w:val="20"/>
        </w:rPr>
        <w:t xml:space="preserve">Zob. </w:t>
      </w:r>
      <w:hyperlink r:id="rId158">
        <w:r>
          <w:rPr>
            <w:color w:val="0000FF"/>
            <w:sz w:val="20"/>
            <w:u w:val="single" w:color="0000FF"/>
          </w:rPr>
          <w:t>https://www.wegliniec.pl/images/Statut_strategia_program_rozwoju_gminy/Strate</w:t>
        </w:r>
      </w:hyperlink>
      <w:hyperlink r:id="rId159">
        <w:r>
          <w:rPr>
            <w:color w:val="0000FF"/>
            <w:sz w:val="20"/>
            <w:u w:val="single" w:color="0000FF"/>
          </w:rPr>
          <w:t>gia_07_2022/22_Strategia_Rozwoju_SUDETY_2030.pdf</w:t>
        </w:r>
      </w:hyperlink>
      <w:hyperlink r:id="rId160">
        <w:r>
          <w:rPr>
            <w:sz w:val="20"/>
          </w:rPr>
          <w:t>;</w:t>
        </w:r>
      </w:hyperlink>
      <w:r>
        <w:rPr>
          <w:sz w:val="20"/>
        </w:rPr>
        <w:t xml:space="preserve"> dostęp dnia 22.08.2023 r. </w:t>
      </w:r>
    </w:p>
    <w:p w:rsidR="00E21F7B" w:rsidRDefault="00000000">
      <w:pPr>
        <w:pStyle w:val="footnotedescription"/>
        <w:spacing w:after="0"/>
        <w:ind w:right="8"/>
        <w:jc w:val="right"/>
      </w:pPr>
      <w:r>
        <w:t>41</w:t>
      </w:r>
    </w:p>
  </w:footnote>
  <w:footnote w:id="19">
    <w:p w:rsidR="00E21F7B" w:rsidRDefault="00000000">
      <w:pPr>
        <w:pStyle w:val="footnotedescription"/>
        <w:spacing w:after="0"/>
      </w:pPr>
      <w:r>
        <w:rPr>
          <w:rStyle w:val="footnotemark"/>
        </w:rPr>
        <w:footnoteRef/>
      </w:r>
      <w:r>
        <w:t xml:space="preserve"> </w:t>
      </w:r>
      <w:r>
        <w:rPr>
          <w:sz w:val="20"/>
        </w:rPr>
        <w:t>zob</w:t>
      </w:r>
      <w:hyperlink r:id="rId161">
        <w:r>
          <w:rPr>
            <w:sz w:val="20"/>
          </w:rPr>
          <w:t xml:space="preserve">. </w:t>
        </w:r>
      </w:hyperlink>
      <w:hyperlink r:id="rId162">
        <w:r>
          <w:rPr>
            <w:color w:val="0000FF"/>
            <w:sz w:val="20"/>
            <w:u w:val="single" w:color="0000FF"/>
          </w:rPr>
          <w:t>https://wegliniec.pl/index.php/pl/2579</w:t>
        </w:r>
      </w:hyperlink>
      <w:hyperlink r:id="rId163">
        <w:r>
          <w:rPr>
            <w:color w:val="0000FF"/>
            <w:sz w:val="20"/>
            <w:u w:val="single" w:color="0000FF"/>
          </w:rPr>
          <w:t>-</w:t>
        </w:r>
      </w:hyperlink>
      <w:hyperlink r:id="rId164">
        <w:r>
          <w:rPr>
            <w:color w:val="0000FF"/>
            <w:sz w:val="20"/>
            <w:u w:val="single" w:color="0000FF"/>
          </w:rPr>
          <w:t>giminny</w:t>
        </w:r>
      </w:hyperlink>
      <w:hyperlink r:id="rId165">
        <w:r>
          <w:rPr>
            <w:color w:val="0000FF"/>
            <w:sz w:val="20"/>
            <w:u w:val="single" w:color="0000FF"/>
          </w:rPr>
          <w:t>-</w:t>
        </w:r>
      </w:hyperlink>
      <w:hyperlink r:id="rId166">
        <w:r>
          <w:rPr>
            <w:color w:val="0000FF"/>
            <w:sz w:val="20"/>
            <w:u w:val="single" w:color="0000FF"/>
          </w:rPr>
          <w:t>rewitalizacja</w:t>
        </w:r>
      </w:hyperlink>
      <w:hyperlink r:id="rId167">
        <w:r>
          <w:rPr>
            <w:sz w:val="20"/>
          </w:rPr>
          <w:t>;</w:t>
        </w:r>
      </w:hyperlink>
      <w:r>
        <w:rPr>
          <w:sz w:val="20"/>
        </w:rPr>
        <w:t xml:space="preserve"> dostęp dnia 02.12.2023 r.  </w:t>
      </w:r>
    </w:p>
  </w:footnote>
  <w:footnote w:id="20">
    <w:p w:rsidR="00E21F7B" w:rsidRDefault="00000000">
      <w:pPr>
        <w:pStyle w:val="footnotedescription"/>
        <w:spacing w:after="2" w:line="248" w:lineRule="auto"/>
      </w:pPr>
      <w:r>
        <w:rPr>
          <w:rStyle w:val="footnotemark"/>
        </w:rPr>
        <w:footnoteRef/>
      </w:r>
      <w:r>
        <w:t xml:space="preserve"> </w:t>
      </w:r>
      <w:r>
        <w:rPr>
          <w:sz w:val="20"/>
        </w:rPr>
        <w:t xml:space="preserve">Obszary zdegradowane i wskazane do rewitalizacji ujęte zostały w uchwale Rady Gminy Węgliniec nr 954/LV/22 z dnia 30 listopada 2022 r. (DUWD, poz. 6453, z dnia 19.12.2022 r.); zob. </w:t>
      </w:r>
      <w:hyperlink r:id="rId168">
        <w:r>
          <w:rPr>
            <w:color w:val="0000FF"/>
            <w:sz w:val="20"/>
            <w:u w:val="single" w:color="0000FF"/>
          </w:rPr>
          <w:t>https://wegliniec.pl/ima</w:t>
        </w:r>
      </w:hyperlink>
      <w:hyperlink r:id="rId169">
        <w:r>
          <w:rPr>
            <w:color w:val="0000FF"/>
            <w:sz w:val="20"/>
            <w:u w:val="single" w:color="0000FF"/>
          </w:rPr>
          <w:t>ges/aktualnosci/2023/Luty/rewitalizacja/uchwa%C5%82a_ws_wyznaczenia_ob._zdegr._i_ob.pdf</w:t>
        </w:r>
      </w:hyperlink>
      <w:hyperlink r:id="rId170">
        <w:r>
          <w:rPr>
            <w:sz w:val="20"/>
          </w:rPr>
          <w:t>;</w:t>
        </w:r>
      </w:hyperlink>
      <w:r>
        <w:rPr>
          <w:sz w:val="20"/>
        </w:rPr>
        <w:t xml:space="preserve"> dostęp z dnia 02.12.2023 r.  </w:t>
      </w:r>
    </w:p>
  </w:footnote>
  <w:footnote w:id="21">
    <w:p w:rsidR="00E21F7B" w:rsidRDefault="00000000">
      <w:pPr>
        <w:pStyle w:val="footnotedescription"/>
        <w:spacing w:after="182" w:line="246" w:lineRule="auto"/>
        <w:ind w:right="844"/>
        <w:jc w:val="both"/>
      </w:pPr>
      <w:r>
        <w:rPr>
          <w:rStyle w:val="footnotemark"/>
        </w:rPr>
        <w:footnoteRef/>
      </w:r>
      <w:r>
        <w:t xml:space="preserve"> </w:t>
      </w:r>
      <w:r>
        <w:rPr>
          <w:sz w:val="20"/>
        </w:rPr>
        <w:t>zob</w:t>
      </w:r>
      <w:hyperlink r:id="rId171">
        <w:r>
          <w:rPr>
            <w:sz w:val="20"/>
          </w:rPr>
          <w:t xml:space="preserve">. </w:t>
        </w:r>
      </w:hyperlink>
      <w:hyperlink r:id="rId172">
        <w:r>
          <w:rPr>
            <w:color w:val="0000FF"/>
            <w:sz w:val="20"/>
            <w:u w:val="single" w:color="0000FF"/>
          </w:rPr>
          <w:t>https://wegliniec.pl/images/aktualnosci/2023/Luty/rewitalizacja/Dia</w:t>
        </w:r>
      </w:hyperlink>
      <w:hyperlink r:id="rId173">
        <w:r>
          <w:rPr>
            <w:color w:val="0000FF"/>
            <w:sz w:val="20"/>
            <w:u w:val="single" w:color="0000FF"/>
          </w:rPr>
          <w:t>gnoza_s%C5%82u%C5%BC%C4%85ca_wyznaczeniu_obszaru_zdegradowanego_i_obszaru_rewitaliza</w:t>
        </w:r>
      </w:hyperlink>
      <w:hyperlink r:id="rId174">
        <w:r>
          <w:rPr>
            <w:color w:val="0000FF"/>
            <w:sz w:val="20"/>
            <w:u w:val="single" w:color="0000FF"/>
          </w:rPr>
          <w:t>cji_W%C4%98GLINIEC</w:t>
        </w:r>
      </w:hyperlink>
      <w:hyperlink r:id="rId175">
        <w:r>
          <w:rPr>
            <w:color w:val="0000FF"/>
            <w:sz w:val="20"/>
            <w:u w:val="single" w:color="0000FF"/>
          </w:rPr>
          <w:t>-</w:t>
        </w:r>
      </w:hyperlink>
      <w:hyperlink r:id="rId176">
        <w:r>
          <w:rPr>
            <w:color w:val="0000FF"/>
            <w:sz w:val="20"/>
            <w:u w:val="single" w:color="0000FF"/>
          </w:rPr>
          <w:t>1.pdf</w:t>
        </w:r>
      </w:hyperlink>
      <w:hyperlink r:id="rId177">
        <w:r>
          <w:rPr>
            <w:sz w:val="20"/>
          </w:rPr>
          <w:t>;</w:t>
        </w:r>
      </w:hyperlink>
      <w:r>
        <w:rPr>
          <w:sz w:val="20"/>
        </w:rPr>
        <w:t xml:space="preserve"> dostęp dnia 02.12.2023 r. </w:t>
      </w:r>
    </w:p>
    <w:p w:rsidR="00E21F7B" w:rsidRDefault="00000000">
      <w:pPr>
        <w:pStyle w:val="footnotedescription"/>
        <w:spacing w:after="0"/>
        <w:ind w:right="8"/>
        <w:jc w:val="right"/>
      </w:pPr>
      <w:r>
        <w:t>42</w:t>
      </w:r>
    </w:p>
  </w:footnote>
  <w:footnote w:id="22">
    <w:p w:rsidR="00E21F7B" w:rsidRDefault="00000000">
      <w:pPr>
        <w:pStyle w:val="footnotedescription"/>
        <w:spacing w:after="0" w:line="265" w:lineRule="auto"/>
      </w:pPr>
      <w:r>
        <w:rPr>
          <w:rStyle w:val="footnotemark"/>
        </w:rPr>
        <w:footnoteRef/>
      </w:r>
      <w:r>
        <w:t xml:space="preserve"> </w:t>
      </w:r>
      <w:r>
        <w:rPr>
          <w:sz w:val="20"/>
        </w:rPr>
        <w:t xml:space="preserve">ankiety i wyniki konsultacji społecznych dostępne są na stronie internetowej Gminy Węgliniec: </w:t>
      </w:r>
      <w:hyperlink r:id="rId178">
        <w:r>
          <w:rPr>
            <w:color w:val="0000FF"/>
            <w:sz w:val="20"/>
            <w:u w:val="single" w:color="0000FF"/>
          </w:rPr>
          <w:t>https://forms.office.com/Pages/AnalysisPage.aspx?AnalyzerToken=JdacuPIv4k17arHmCsRo-</w:t>
        </w:r>
      </w:hyperlink>
    </w:p>
    <w:p w:rsidR="00E21F7B" w:rsidRDefault="00000000">
      <w:pPr>
        <w:pStyle w:val="footnotedescription"/>
        <w:spacing w:after="188" w:line="240" w:lineRule="auto"/>
      </w:pPr>
      <w:hyperlink r:id="rId179">
        <w:r>
          <w:rPr>
            <w:color w:val="0000FF"/>
            <w:sz w:val="20"/>
            <w:u w:val="single" w:color="0000FF"/>
          </w:rPr>
          <w:t>LirX62fzC4hf&amp;id=PelUsrVwlUq3bh9cA9IKkPzDNABoK8xKmo0lhmacgB1UMkE4TENERFc5U1BZMTFD</w:t>
        </w:r>
      </w:hyperlink>
      <w:hyperlink r:id="rId180">
        <w:r>
          <w:rPr>
            <w:color w:val="0000FF"/>
            <w:sz w:val="20"/>
            <w:u w:val="single" w:color="0000FF"/>
          </w:rPr>
          <w:t>SkRETjVJR0ZSNiQlQCN0PWcu</w:t>
        </w:r>
      </w:hyperlink>
      <w:hyperlink r:id="rId181">
        <w:r>
          <w:rPr>
            <w:sz w:val="20"/>
          </w:rPr>
          <w:t>;</w:t>
        </w:r>
      </w:hyperlink>
      <w:r>
        <w:rPr>
          <w:sz w:val="20"/>
        </w:rPr>
        <w:t xml:space="preserve"> dostęp dnia 02.12.2023 r.  </w:t>
      </w:r>
    </w:p>
    <w:p w:rsidR="00E21F7B" w:rsidRDefault="00000000">
      <w:pPr>
        <w:pStyle w:val="footnotedescription"/>
        <w:spacing w:after="0"/>
        <w:ind w:right="8"/>
        <w:jc w:val="right"/>
      </w:pPr>
      <w:r>
        <w:t>43</w:t>
      </w:r>
    </w:p>
  </w:footnote>
  <w:footnote w:id="23">
    <w:p w:rsidR="00E21F7B" w:rsidRDefault="00000000">
      <w:pPr>
        <w:pStyle w:val="footnotedescription"/>
        <w:spacing w:after="177"/>
      </w:pPr>
      <w:r>
        <w:rPr>
          <w:rStyle w:val="footnotemark"/>
        </w:rPr>
        <w:footnoteRef/>
      </w:r>
      <w:r>
        <w:t xml:space="preserve"> </w:t>
      </w:r>
      <w:r>
        <w:rPr>
          <w:sz w:val="20"/>
        </w:rPr>
        <w:t>zob</w:t>
      </w:r>
      <w:hyperlink r:id="rId182">
        <w:r>
          <w:rPr>
            <w:sz w:val="20"/>
          </w:rPr>
          <w:t xml:space="preserve">. </w:t>
        </w:r>
      </w:hyperlink>
      <w:hyperlink r:id="rId183">
        <w:r>
          <w:rPr>
            <w:color w:val="0000FF"/>
            <w:sz w:val="20"/>
            <w:u w:val="single" w:color="0000FF"/>
          </w:rPr>
          <w:t>http://www.wegliniec.bip.pbox.pl/public/?id=92951</w:t>
        </w:r>
      </w:hyperlink>
      <w:hyperlink r:id="rId184">
        <w:r>
          <w:rPr>
            <w:sz w:val="20"/>
          </w:rPr>
          <w:t>;</w:t>
        </w:r>
      </w:hyperlink>
      <w:r>
        <w:rPr>
          <w:sz w:val="20"/>
        </w:rPr>
        <w:t xml:space="preserve"> dostęp dnia 05.09.2023 r. </w:t>
      </w:r>
    </w:p>
    <w:p w:rsidR="00E21F7B" w:rsidRDefault="00000000">
      <w:pPr>
        <w:pStyle w:val="footnotedescription"/>
        <w:spacing w:after="0"/>
        <w:ind w:right="8"/>
        <w:jc w:val="right"/>
      </w:pPr>
      <w:r>
        <w:t>44</w:t>
      </w:r>
    </w:p>
  </w:footnote>
  <w:footnote w:id="24">
    <w:p w:rsidR="00E21F7B" w:rsidRDefault="00000000">
      <w:pPr>
        <w:pStyle w:val="footnotedescription"/>
        <w:spacing w:after="8" w:line="243" w:lineRule="auto"/>
      </w:pPr>
      <w:r>
        <w:rPr>
          <w:rStyle w:val="footnotemark"/>
        </w:rPr>
        <w:footnoteRef/>
      </w:r>
      <w:r>
        <w:t xml:space="preserve"> </w:t>
      </w:r>
      <w:r>
        <w:rPr>
          <w:sz w:val="20"/>
        </w:rPr>
        <w:t xml:space="preserve">Na szczególną uwagę zasługują zwłaszcza stanowiska archeologiczne z Kościelnej Wsi – wyznaczono dla tej miejscowości aż 5 stanowisk określonych jako pozostałości obozowisk mezolitycznych, przy czym w stosunku do stanowisk Kościelna Wieś nr 1 i nr 2 sprecyzowano przynależność kulturową odkrytych wyrobów krzemiennych wiążąc je z późnomezolityczną kulturą chojnicko-pieńkowską (zob. Archiwum WUOZ Delegatury w Jeleniej Górze, sygn. AZP 72-11, 73-11; FOKT, BENA, KOREŚ, TEKIELA 2010, s. 8-9).  </w:t>
      </w:r>
    </w:p>
  </w:footnote>
  <w:footnote w:id="25">
    <w:p w:rsidR="00E21F7B" w:rsidRDefault="00000000">
      <w:pPr>
        <w:pStyle w:val="footnotedescription"/>
        <w:spacing w:after="186" w:line="242" w:lineRule="auto"/>
      </w:pPr>
      <w:r>
        <w:rPr>
          <w:rStyle w:val="footnotemark"/>
        </w:rPr>
        <w:footnoteRef/>
      </w:r>
      <w:r>
        <w:t xml:space="preserve"> </w:t>
      </w:r>
      <w:r>
        <w:rPr>
          <w:sz w:val="20"/>
        </w:rPr>
        <w:t xml:space="preserve">Na Górnych Łużycach da się dla pradziejów wyróżnić dwie strefy agroekologiczne - południową i północną, których granica przebiega równoleżnikowo na północ od Zgorzelca. Strefa północna charakteryzuje się słabymi warunkami agroekologicznymi i glebami ubogimi, przez co do dziś pozostał w dużej mierze porośnięta lasami. W strefie południowej obserwuje się warunki średnie, z glebami dość urodzajnymi, płowymi i brunatnymi, co czyni ten obszar dostępniejszym dla społeczności ludzkich o gospodarce opartej na rolnictwie i hodowli (FURMANEK 2020, s. 142). </w:t>
      </w:r>
    </w:p>
    <w:p w:rsidR="00E21F7B" w:rsidRDefault="00000000">
      <w:pPr>
        <w:pStyle w:val="footnotedescription"/>
        <w:spacing w:after="0"/>
        <w:ind w:right="8"/>
        <w:jc w:val="right"/>
      </w:pPr>
      <w:r>
        <w:t>50</w:t>
      </w:r>
    </w:p>
  </w:footnote>
  <w:footnote w:id="26">
    <w:p w:rsidR="00E21F7B" w:rsidRDefault="00000000">
      <w:pPr>
        <w:pStyle w:val="footnotedescription"/>
        <w:spacing w:after="19"/>
      </w:pPr>
      <w:r>
        <w:rPr>
          <w:rStyle w:val="footnotemark"/>
        </w:rPr>
        <w:footnoteRef/>
      </w:r>
      <w:r>
        <w:t xml:space="preserve"> </w:t>
      </w:r>
      <w:r>
        <w:rPr>
          <w:sz w:val="20"/>
        </w:rPr>
        <w:t xml:space="preserve">FURMANEK 2020. </w:t>
      </w:r>
    </w:p>
  </w:footnote>
  <w:footnote w:id="27">
    <w:p w:rsidR="00E21F7B" w:rsidRDefault="00000000">
      <w:pPr>
        <w:pStyle w:val="footnotedescription"/>
        <w:spacing w:after="1"/>
      </w:pPr>
      <w:r>
        <w:rPr>
          <w:rStyle w:val="footnotemark"/>
        </w:rPr>
        <w:footnoteRef/>
      </w:r>
      <w:r>
        <w:t xml:space="preserve"> </w:t>
      </w:r>
      <w:r>
        <w:rPr>
          <w:sz w:val="20"/>
        </w:rPr>
        <w:t xml:space="preserve">Archiwum WUOZ Delegatura w Jeleniej Górze, sygn. AZP 76-11, 77-11. </w:t>
      </w:r>
    </w:p>
  </w:footnote>
  <w:footnote w:id="28">
    <w:p w:rsidR="00E21F7B" w:rsidRDefault="00000000">
      <w:pPr>
        <w:pStyle w:val="footnotedescription"/>
        <w:spacing w:after="3"/>
      </w:pPr>
      <w:r>
        <w:rPr>
          <w:rStyle w:val="footnotemark"/>
        </w:rPr>
        <w:footnoteRef/>
      </w:r>
      <w:r>
        <w:t xml:space="preserve"> </w:t>
      </w:r>
      <w:r>
        <w:rPr>
          <w:sz w:val="20"/>
        </w:rPr>
        <w:t xml:space="preserve">Archiwum WUOZ Delegatura w Jeleniej Górze, sygn. AZP 73-11, MALINOWSKI 1961, s. 108. </w:t>
      </w:r>
    </w:p>
  </w:footnote>
  <w:footnote w:id="29">
    <w:p w:rsidR="00E21F7B" w:rsidRDefault="00000000">
      <w:pPr>
        <w:pStyle w:val="footnotedescription"/>
        <w:spacing w:after="179"/>
      </w:pPr>
      <w:r>
        <w:rPr>
          <w:rStyle w:val="footnotemark"/>
        </w:rPr>
        <w:footnoteRef/>
      </w:r>
      <w:r>
        <w:t xml:space="preserve"> </w:t>
      </w:r>
      <w:r>
        <w:rPr>
          <w:sz w:val="20"/>
        </w:rPr>
        <w:t xml:space="preserve">Archiwum WUOZ Delegatura w Jeleniej Górze, sygn. AZP 72-11, KONIK 1965, s. 110 (tam starsza literatura). </w:t>
      </w:r>
    </w:p>
    <w:p w:rsidR="00E21F7B" w:rsidRDefault="00000000">
      <w:pPr>
        <w:pStyle w:val="footnotedescription"/>
        <w:spacing w:after="0"/>
        <w:ind w:right="8"/>
        <w:jc w:val="right"/>
      </w:pPr>
      <w:r>
        <w:t>51</w:t>
      </w:r>
    </w:p>
  </w:footnote>
  <w:footnote w:id="30">
    <w:p w:rsidR="00E21F7B" w:rsidRDefault="00000000">
      <w:pPr>
        <w:pStyle w:val="footnotedescription"/>
        <w:spacing w:after="10"/>
      </w:pPr>
      <w:r>
        <w:rPr>
          <w:rStyle w:val="footnotemark"/>
        </w:rPr>
        <w:footnoteRef/>
      </w:r>
      <w:r>
        <w:t xml:space="preserve"> </w:t>
      </w:r>
      <w:r>
        <w:rPr>
          <w:sz w:val="20"/>
        </w:rPr>
        <w:t xml:space="preserve">FOKT, BENA, KOREŚ, TEKIELA 2010, s. 15. </w:t>
      </w:r>
    </w:p>
  </w:footnote>
  <w:footnote w:id="31">
    <w:p w:rsidR="00E21F7B" w:rsidRDefault="00000000">
      <w:pPr>
        <w:pStyle w:val="footnotedescription"/>
        <w:spacing w:after="0"/>
      </w:pPr>
      <w:r>
        <w:rPr>
          <w:rStyle w:val="footnotemark"/>
        </w:rPr>
        <w:footnoteRef/>
      </w:r>
      <w:r>
        <w:t xml:space="preserve"> </w:t>
      </w:r>
      <w:r>
        <w:rPr>
          <w:sz w:val="20"/>
        </w:rPr>
        <w:t xml:space="preserve">Szerzej o tym zob. w BENA 2012, s. 62-67 </w:t>
      </w:r>
    </w:p>
  </w:footnote>
  <w:footnote w:id="32">
    <w:p w:rsidR="00E21F7B" w:rsidRDefault="00000000">
      <w:pPr>
        <w:pStyle w:val="footnotedescription"/>
        <w:spacing w:after="163" w:line="265" w:lineRule="auto"/>
      </w:pPr>
      <w:r>
        <w:rPr>
          <w:rStyle w:val="footnotemark"/>
        </w:rPr>
        <w:footnoteRef/>
      </w:r>
      <w:r>
        <w:t xml:space="preserve"> </w:t>
      </w:r>
      <w:r>
        <w:rPr>
          <w:sz w:val="20"/>
        </w:rPr>
        <w:t xml:space="preserve">„Las Prebus” nazywano także „Zagrodą”, prawdopodobnie obejmował fragment Puszczy pomiędzy dzisiejszymi Bielawą Dolną, Piaseczną i Starym Węglińcem. </w:t>
      </w:r>
    </w:p>
    <w:p w:rsidR="00E21F7B" w:rsidRDefault="00000000">
      <w:pPr>
        <w:pStyle w:val="footnotedescription"/>
        <w:spacing w:after="0"/>
        <w:ind w:right="8"/>
        <w:jc w:val="right"/>
      </w:pPr>
      <w:r>
        <w:t>52</w:t>
      </w:r>
    </w:p>
  </w:footnote>
  <w:footnote w:id="33">
    <w:p w:rsidR="00E21F7B" w:rsidRDefault="00000000">
      <w:pPr>
        <w:pStyle w:val="footnotedescription"/>
        <w:spacing w:after="213"/>
      </w:pPr>
      <w:r>
        <w:rPr>
          <w:rStyle w:val="footnotemark"/>
        </w:rPr>
        <w:footnoteRef/>
      </w:r>
      <w:r>
        <w:t xml:space="preserve"> </w:t>
      </w:r>
      <w:r>
        <w:rPr>
          <w:sz w:val="20"/>
        </w:rPr>
        <w:t xml:space="preserve">MENTZEL 2008. </w:t>
      </w:r>
    </w:p>
    <w:p w:rsidR="00E21F7B" w:rsidRDefault="00000000">
      <w:pPr>
        <w:pStyle w:val="footnotedescription"/>
        <w:spacing w:after="0"/>
        <w:ind w:right="51"/>
        <w:jc w:val="right"/>
      </w:pPr>
      <w:r>
        <w:t>54</w:t>
      </w:r>
    </w:p>
  </w:footnote>
  <w:footnote w:id="34">
    <w:p w:rsidR="00E21F7B" w:rsidRDefault="00000000">
      <w:pPr>
        <w:pStyle w:val="footnotedescription"/>
        <w:spacing w:after="199"/>
      </w:pPr>
      <w:r>
        <w:rPr>
          <w:rStyle w:val="footnotemark"/>
        </w:rPr>
        <w:footnoteRef/>
      </w:r>
      <w:r>
        <w:t xml:space="preserve"> </w:t>
      </w:r>
      <w:r>
        <w:rPr>
          <w:sz w:val="20"/>
        </w:rPr>
        <w:t xml:space="preserve">BENA 2012, s. 74-77. </w:t>
      </w:r>
    </w:p>
    <w:p w:rsidR="00E21F7B" w:rsidRDefault="00000000">
      <w:pPr>
        <w:pStyle w:val="footnotedescription"/>
        <w:spacing w:after="0"/>
        <w:ind w:right="51"/>
        <w:jc w:val="right"/>
      </w:pPr>
      <w:r>
        <w:t>55</w:t>
      </w:r>
    </w:p>
  </w:footnote>
  <w:footnote w:id="35">
    <w:p w:rsidR="00E21F7B" w:rsidRDefault="00000000">
      <w:pPr>
        <w:pStyle w:val="footnotedescription"/>
        <w:spacing w:after="11"/>
      </w:pPr>
      <w:r>
        <w:rPr>
          <w:rStyle w:val="footnotemark"/>
        </w:rPr>
        <w:footnoteRef/>
      </w:r>
      <w:r>
        <w:t xml:space="preserve"> </w:t>
      </w:r>
      <w:r>
        <w:rPr>
          <w:sz w:val="20"/>
        </w:rPr>
        <w:t xml:space="preserve">TEKIELA 2010. </w:t>
      </w:r>
    </w:p>
  </w:footnote>
  <w:footnote w:id="36">
    <w:p w:rsidR="00E21F7B" w:rsidRDefault="00000000">
      <w:pPr>
        <w:pStyle w:val="footnotedescription"/>
        <w:spacing w:after="199"/>
      </w:pPr>
      <w:r>
        <w:rPr>
          <w:rStyle w:val="footnotemark"/>
        </w:rPr>
        <w:footnoteRef/>
      </w:r>
      <w:r>
        <w:t xml:space="preserve"> </w:t>
      </w:r>
      <w:r>
        <w:rPr>
          <w:sz w:val="20"/>
        </w:rPr>
        <w:t xml:space="preserve">BENA 2012, s. 77-78. </w:t>
      </w:r>
    </w:p>
    <w:p w:rsidR="00E21F7B" w:rsidRDefault="00000000">
      <w:pPr>
        <w:pStyle w:val="footnotedescription"/>
        <w:spacing w:after="0"/>
        <w:ind w:right="51"/>
        <w:jc w:val="right"/>
      </w:pPr>
      <w:r>
        <w:t>56</w:t>
      </w:r>
    </w:p>
  </w:footnote>
  <w:footnote w:id="37">
    <w:p w:rsidR="00E21F7B" w:rsidRDefault="00000000">
      <w:pPr>
        <w:pStyle w:val="footnotedescription"/>
        <w:spacing w:after="179" w:line="248" w:lineRule="auto"/>
      </w:pPr>
      <w:r>
        <w:rPr>
          <w:rStyle w:val="footnotemark"/>
        </w:rPr>
        <w:footnoteRef/>
      </w:r>
      <w:r>
        <w:t xml:space="preserve"> </w:t>
      </w:r>
      <w:r>
        <w:rPr>
          <w:sz w:val="20"/>
        </w:rPr>
        <w:t xml:space="preserve">W puszczańskich miejscowościach znajdujących się poza obszarem zainteresowania niniejszego opracowania ograniczonego do obszaru gminy Węgliniec rozwijały się także inne gałęzie przemysłu – papiernictwo w Osiecznicy, oraz Sanicach, produkcja porcelany w Parowej i ceramiki budowlanej w kilku miejscowościach – zob. BENA 2012, s. 93-107. </w:t>
      </w:r>
    </w:p>
    <w:p w:rsidR="00E21F7B" w:rsidRDefault="00000000">
      <w:pPr>
        <w:pStyle w:val="footnotedescription"/>
        <w:spacing w:after="0"/>
        <w:ind w:right="51"/>
        <w:jc w:val="right"/>
      </w:pPr>
      <w:r>
        <w:t>57</w:t>
      </w:r>
    </w:p>
  </w:footnote>
  <w:footnote w:id="38">
    <w:p w:rsidR="00E21F7B" w:rsidRDefault="00000000">
      <w:pPr>
        <w:pStyle w:val="footnotedescription"/>
        <w:spacing w:after="0" w:line="243" w:lineRule="auto"/>
      </w:pPr>
      <w:r>
        <w:rPr>
          <w:rStyle w:val="footnotemark"/>
        </w:rPr>
        <w:footnoteRef/>
      </w:r>
      <w:r>
        <w:t xml:space="preserve"> </w:t>
      </w:r>
      <w:r>
        <w:rPr>
          <w:sz w:val="20"/>
        </w:rPr>
        <w:t xml:space="preserve">Huty szkła w Ruszowie cieszyły się uznaną renomą – ok. 1910 r. tylko ruszowska „Stralauer Hütte” zatrudniała 300 osób, a jej produkcję szacuje się na 6 milionów butelek rocznie. Koniec ruszowskiego hutnictwa szkła datuje się na lata 20-te XX w. (szerzej zob. BENA 2012, s. 95-96). </w:t>
      </w:r>
    </w:p>
  </w:footnote>
  <w:footnote w:id="39">
    <w:p w:rsidR="00E21F7B" w:rsidRDefault="00000000">
      <w:pPr>
        <w:pStyle w:val="footnotedescription"/>
        <w:spacing w:after="188"/>
      </w:pPr>
      <w:r>
        <w:rPr>
          <w:rStyle w:val="footnotemark"/>
        </w:rPr>
        <w:footnoteRef/>
      </w:r>
      <w:r>
        <w:t xml:space="preserve"> </w:t>
      </w:r>
      <w:r>
        <w:rPr>
          <w:sz w:val="20"/>
        </w:rPr>
        <w:t xml:space="preserve">Wśród okolicznych miejscowości prym w produkcji ceramiki i porcelany wiodły Parowa i Gozdnica. </w:t>
      </w:r>
    </w:p>
    <w:p w:rsidR="00E21F7B" w:rsidRDefault="00000000">
      <w:pPr>
        <w:pStyle w:val="footnotedescription"/>
        <w:spacing w:after="0"/>
        <w:ind w:right="51"/>
        <w:jc w:val="right"/>
      </w:pPr>
      <w:r>
        <w:t>59</w:t>
      </w:r>
    </w:p>
  </w:footnote>
  <w:footnote w:id="40">
    <w:p w:rsidR="00E21F7B" w:rsidRDefault="00000000">
      <w:pPr>
        <w:pStyle w:val="footnotedescription"/>
      </w:pPr>
      <w:r>
        <w:rPr>
          <w:rStyle w:val="footnotemark"/>
        </w:rPr>
        <w:footnoteRef/>
      </w:r>
      <w:r>
        <w:t xml:space="preserve"> </w:t>
      </w:r>
      <w:r>
        <w:rPr>
          <w:sz w:val="20"/>
        </w:rPr>
        <w:t xml:space="preserve">Zob. SZYMAŃSKA 2013, s. 131-132. </w:t>
      </w:r>
    </w:p>
  </w:footnote>
  <w:footnote w:id="41">
    <w:p w:rsidR="00E21F7B" w:rsidRDefault="00000000">
      <w:pPr>
        <w:pStyle w:val="footnotedescription"/>
        <w:spacing w:after="175" w:line="253" w:lineRule="auto"/>
      </w:pPr>
      <w:r>
        <w:rPr>
          <w:rStyle w:val="footnotemark"/>
        </w:rPr>
        <w:footnoteRef/>
      </w:r>
      <w:r>
        <w:t xml:space="preserve"> </w:t>
      </w:r>
      <w:r>
        <w:rPr>
          <w:sz w:val="20"/>
        </w:rPr>
        <w:t xml:space="preserve">Nieco szerzej o najwcześniejszych dokumentach dotyczących Czerwonej Wody zob. w FIEDLER 2015, s. 6-7, oraz BENA 2012, s. 64, 224-225. </w:t>
      </w:r>
    </w:p>
    <w:p w:rsidR="00E21F7B" w:rsidRDefault="00000000">
      <w:pPr>
        <w:pStyle w:val="footnotedescription"/>
        <w:spacing w:after="0"/>
        <w:ind w:right="51"/>
        <w:jc w:val="right"/>
      </w:pPr>
      <w:r>
        <w:t>63</w:t>
      </w:r>
    </w:p>
  </w:footnote>
  <w:footnote w:id="42">
    <w:p w:rsidR="00E21F7B" w:rsidRDefault="00000000">
      <w:pPr>
        <w:pStyle w:val="footnotedescription"/>
        <w:spacing w:after="181"/>
      </w:pPr>
      <w:r>
        <w:rPr>
          <w:rStyle w:val="footnotemark"/>
        </w:rPr>
        <w:footnoteRef/>
      </w:r>
      <w:r>
        <w:t xml:space="preserve"> </w:t>
      </w:r>
      <w:r>
        <w:rPr>
          <w:sz w:val="20"/>
        </w:rPr>
        <w:t xml:space="preserve">szerzej o tej tematyce zob. rozdz. </w:t>
      </w:r>
      <w:r>
        <w:rPr>
          <w:b/>
          <w:sz w:val="20"/>
        </w:rPr>
        <w:t>5.2.1.1. Najstarsze osadnictwo</w:t>
      </w:r>
      <w:r>
        <w:rPr>
          <w:sz w:val="20"/>
        </w:rPr>
        <w:t xml:space="preserve">.  </w:t>
      </w:r>
    </w:p>
    <w:p w:rsidR="00E21F7B" w:rsidRDefault="00000000">
      <w:pPr>
        <w:pStyle w:val="footnotedescription"/>
        <w:spacing w:after="0"/>
        <w:ind w:right="51"/>
        <w:jc w:val="right"/>
      </w:pPr>
      <w:r>
        <w:t>76</w:t>
      </w:r>
    </w:p>
  </w:footnote>
  <w:footnote w:id="43">
    <w:p w:rsidR="00E21F7B" w:rsidRDefault="00000000">
      <w:pPr>
        <w:pStyle w:val="footnotedescription"/>
        <w:spacing w:after="185" w:line="243" w:lineRule="auto"/>
      </w:pPr>
      <w:r>
        <w:rPr>
          <w:rStyle w:val="footnotemark"/>
        </w:rPr>
        <w:footnoteRef/>
      </w:r>
      <w:r>
        <w:t xml:space="preserve"> </w:t>
      </w:r>
      <w:r>
        <w:rPr>
          <w:sz w:val="20"/>
        </w:rPr>
        <w:t>zob</w:t>
      </w:r>
      <w:hyperlink r:id="rId185">
        <w:r>
          <w:rPr>
            <w:sz w:val="20"/>
          </w:rPr>
          <w:t xml:space="preserve">. </w:t>
        </w:r>
      </w:hyperlink>
      <w:hyperlink r:id="rId186">
        <w:r>
          <w:rPr>
            <w:color w:val="0000FF"/>
            <w:sz w:val="20"/>
            <w:u w:val="single" w:color="0000FF"/>
          </w:rPr>
          <w:t>https://www.unesco.pl/kultura/dziedzictwo</w:t>
        </w:r>
      </w:hyperlink>
      <w:hyperlink r:id="rId187">
        <w:r>
          <w:rPr>
            <w:color w:val="0000FF"/>
            <w:sz w:val="20"/>
            <w:u w:val="single" w:color="0000FF"/>
          </w:rPr>
          <w:t>-</w:t>
        </w:r>
      </w:hyperlink>
      <w:hyperlink r:id="rId188">
        <w:r>
          <w:rPr>
            <w:color w:val="0000FF"/>
            <w:sz w:val="20"/>
            <w:u w:val="single" w:color="0000FF"/>
          </w:rPr>
          <w:t>kulturowe/dziedzictwo</w:t>
        </w:r>
      </w:hyperlink>
      <w:hyperlink r:id="rId189">
        <w:r>
          <w:rPr>
            <w:color w:val="0000FF"/>
            <w:sz w:val="20"/>
            <w:u w:val="single" w:color="0000FF"/>
          </w:rPr>
          <w:t>-</w:t>
        </w:r>
      </w:hyperlink>
      <w:hyperlink r:id="rId190">
        <w:r>
          <w:rPr>
            <w:color w:val="0000FF"/>
            <w:sz w:val="20"/>
            <w:u w:val="single" w:color="0000FF"/>
          </w:rPr>
          <w:t>niematerialne/</w:t>
        </w:r>
      </w:hyperlink>
      <w:hyperlink r:id="rId191">
        <w:r>
          <w:rPr>
            <w:sz w:val="20"/>
          </w:rPr>
          <w:t>;</w:t>
        </w:r>
      </w:hyperlink>
      <w:r>
        <w:rPr>
          <w:sz w:val="20"/>
        </w:rPr>
        <w:t xml:space="preserve"> tekst dostępny pod adresem: </w:t>
      </w:r>
      <w:hyperlink r:id="rId192">
        <w:r>
          <w:rPr>
            <w:color w:val="0000FF"/>
            <w:sz w:val="20"/>
            <w:u w:val="single" w:color="0000FF"/>
          </w:rPr>
          <w:t>https://www.unesco.pl/fileadmin/user_upload/pdf/Konwencja_o_ochronie_dz._niemater_2003.pdf</w:t>
        </w:r>
      </w:hyperlink>
      <w:hyperlink r:id="rId193">
        <w:r>
          <w:rPr>
            <w:sz w:val="20"/>
          </w:rPr>
          <w:t>;</w:t>
        </w:r>
      </w:hyperlink>
      <w:r>
        <w:rPr>
          <w:sz w:val="20"/>
        </w:rPr>
        <w:t xml:space="preserve"> dostęp dnia 01.12.2023 r. </w:t>
      </w:r>
    </w:p>
    <w:p w:rsidR="00E21F7B" w:rsidRDefault="00000000">
      <w:pPr>
        <w:pStyle w:val="footnotedescription"/>
        <w:spacing w:after="0"/>
        <w:ind w:right="51"/>
        <w:jc w:val="right"/>
      </w:pPr>
      <w:r>
        <w:t>77</w:t>
      </w:r>
    </w:p>
  </w:footnote>
  <w:footnote w:id="44">
    <w:p w:rsidR="00E21F7B" w:rsidRDefault="00000000">
      <w:pPr>
        <w:pStyle w:val="footnotedescription"/>
        <w:spacing w:after="176" w:line="251" w:lineRule="auto"/>
      </w:pPr>
      <w:r>
        <w:rPr>
          <w:rStyle w:val="footnotemark"/>
        </w:rPr>
        <w:footnoteRef/>
      </w:r>
      <w:r>
        <w:t xml:space="preserve"> </w:t>
      </w:r>
      <w:r>
        <w:rPr>
          <w:sz w:val="20"/>
        </w:rPr>
        <w:t xml:space="preserve">szerzej o pierwszych powojennych latach na terenie powiatu zgorzeleckiego zob. ZUBRZYCKI, ZYSNARSKA 2011. </w:t>
      </w:r>
    </w:p>
    <w:p w:rsidR="00E21F7B" w:rsidRDefault="00000000">
      <w:pPr>
        <w:pStyle w:val="footnotedescription"/>
        <w:spacing w:after="0"/>
        <w:ind w:right="51"/>
        <w:jc w:val="right"/>
      </w:pPr>
      <w:r>
        <w:t>78</w:t>
      </w:r>
    </w:p>
  </w:footnote>
  <w:footnote w:id="45">
    <w:p w:rsidR="00E21F7B" w:rsidRDefault="00000000">
      <w:pPr>
        <w:pStyle w:val="footnotedescription"/>
        <w:spacing w:after="179"/>
      </w:pPr>
      <w:r>
        <w:rPr>
          <w:rStyle w:val="footnotemark"/>
        </w:rPr>
        <w:footnoteRef/>
      </w:r>
      <w:r>
        <w:t xml:space="preserve"> </w:t>
      </w:r>
      <w:r>
        <w:rPr>
          <w:sz w:val="20"/>
        </w:rPr>
        <w:t xml:space="preserve">szerzej o tej tematyce zob. rozdz. </w:t>
      </w:r>
      <w:r>
        <w:rPr>
          <w:b/>
          <w:sz w:val="20"/>
        </w:rPr>
        <w:t>3. Podstawy prawne ochrony zabytków w Polsce</w:t>
      </w:r>
      <w:r>
        <w:rPr>
          <w:sz w:val="20"/>
        </w:rPr>
        <w:t xml:space="preserve">.  </w:t>
      </w:r>
    </w:p>
    <w:p w:rsidR="00E21F7B" w:rsidRDefault="00000000">
      <w:pPr>
        <w:pStyle w:val="footnotedescription"/>
        <w:spacing w:after="0"/>
        <w:ind w:right="51"/>
        <w:jc w:val="right"/>
      </w:pPr>
      <w:r>
        <w:t>82</w:t>
      </w:r>
    </w:p>
  </w:footnote>
  <w:footnote w:id="46">
    <w:p w:rsidR="00E21F7B" w:rsidRDefault="00000000">
      <w:pPr>
        <w:pStyle w:val="footnotedescription"/>
        <w:spacing w:after="55"/>
      </w:pPr>
      <w:r>
        <w:rPr>
          <w:rStyle w:val="footnotemark"/>
        </w:rPr>
        <w:footnoteRef/>
      </w:r>
      <w:r>
        <w:t xml:space="preserve"> </w:t>
      </w:r>
      <w:r>
        <w:rPr>
          <w:sz w:val="20"/>
        </w:rPr>
        <w:t xml:space="preserve">Szerzej o tym zespole zob. rozdz. </w:t>
      </w:r>
      <w:r>
        <w:rPr>
          <w:b/>
          <w:sz w:val="20"/>
        </w:rPr>
        <w:t>5.2.4. Zabytki ruchome.</w:t>
      </w:r>
      <w:r>
        <w:rPr>
          <w:sz w:val="20"/>
        </w:rPr>
        <w:t xml:space="preserve"> </w:t>
      </w:r>
    </w:p>
  </w:footnote>
  <w:footnote w:id="47">
    <w:p w:rsidR="00E21F7B" w:rsidRDefault="00000000">
      <w:pPr>
        <w:pStyle w:val="footnotedescription"/>
        <w:spacing w:after="173" w:line="255" w:lineRule="auto"/>
      </w:pPr>
      <w:r>
        <w:rPr>
          <w:rStyle w:val="footnotemark"/>
        </w:rPr>
        <w:footnoteRef/>
      </w:r>
      <w:r>
        <w:t xml:space="preserve"> </w:t>
      </w:r>
      <w:r>
        <w:rPr>
          <w:sz w:val="24"/>
        </w:rPr>
        <w:t>S</w:t>
      </w:r>
      <w:r>
        <w:rPr>
          <w:sz w:val="20"/>
        </w:rPr>
        <w:t>zczegółowe omówienie MPZP gminy Węgliniec pod kątem ustaleń dotyczących zabytków zob. w rozdz</w:t>
      </w:r>
      <w:r>
        <w:rPr>
          <w:b/>
          <w:sz w:val="20"/>
        </w:rPr>
        <w:t xml:space="preserve">. 5.1. Relacje gminnego programu opieki nad zabytkami z dokumentami wykonanymi na poziomie gminy (analiza dokumentów programowych gminy Węgliniec). </w:t>
      </w:r>
    </w:p>
    <w:p w:rsidR="00E21F7B" w:rsidRDefault="00000000">
      <w:pPr>
        <w:pStyle w:val="footnotedescription"/>
        <w:spacing w:after="0"/>
        <w:ind w:right="51"/>
        <w:jc w:val="right"/>
      </w:pPr>
      <w:r>
        <w:t>91</w:t>
      </w:r>
    </w:p>
  </w:footnote>
  <w:footnote w:id="48">
    <w:p w:rsidR="00E21F7B" w:rsidRDefault="00000000">
      <w:pPr>
        <w:pStyle w:val="footnotedescription"/>
        <w:spacing w:after="163" w:line="265" w:lineRule="auto"/>
      </w:pPr>
      <w:r>
        <w:rPr>
          <w:rStyle w:val="footnotemark"/>
        </w:rPr>
        <w:footnoteRef/>
      </w:r>
      <w:r>
        <w:t xml:space="preserve"> </w:t>
      </w:r>
      <w:r>
        <w:rPr>
          <w:sz w:val="20"/>
        </w:rPr>
        <w:t xml:space="preserve">szczegółowe informacje zawarte zostały w uwagach wprowadzających do aktualizacji gminnej ewidencji zabytków gminy Węgliniec z 2023 r. (w posiadaniu Miasta i Gminy Węgliniec).  </w:t>
      </w:r>
    </w:p>
    <w:p w:rsidR="00E21F7B" w:rsidRDefault="00000000">
      <w:pPr>
        <w:pStyle w:val="footnotedescription"/>
        <w:spacing w:after="0"/>
        <w:ind w:right="51"/>
        <w:jc w:val="right"/>
      </w:pPr>
      <w:r>
        <w:t>92</w:t>
      </w:r>
    </w:p>
  </w:footnote>
  <w:footnote w:id="49">
    <w:p w:rsidR="00E21F7B" w:rsidRDefault="00000000">
      <w:pPr>
        <w:pStyle w:val="footnotedescription"/>
        <w:spacing w:after="181"/>
      </w:pPr>
      <w:r>
        <w:rPr>
          <w:rStyle w:val="footnotemark"/>
        </w:rPr>
        <w:footnoteRef/>
      </w:r>
      <w:r>
        <w:t xml:space="preserve"> </w:t>
      </w:r>
      <w:r>
        <w:rPr>
          <w:sz w:val="20"/>
        </w:rPr>
        <w:t xml:space="preserve">zob. </w:t>
      </w:r>
      <w:r>
        <w:rPr>
          <w:b/>
          <w:sz w:val="20"/>
        </w:rPr>
        <w:t>rozdz. 5.3.1. Zabytki wpisane do rejestru zabytków.</w:t>
      </w:r>
      <w:r>
        <w:rPr>
          <w:sz w:val="20"/>
        </w:rPr>
        <w:t xml:space="preserve"> </w:t>
      </w:r>
    </w:p>
    <w:p w:rsidR="00E21F7B" w:rsidRDefault="00000000">
      <w:pPr>
        <w:pStyle w:val="footnotedescription"/>
        <w:spacing w:after="0"/>
        <w:ind w:right="51"/>
        <w:jc w:val="right"/>
      </w:pPr>
      <w:r>
        <w:t>93</w:t>
      </w:r>
    </w:p>
  </w:footnote>
  <w:footnote w:id="50">
    <w:p w:rsidR="00E21F7B" w:rsidRDefault="00000000">
      <w:pPr>
        <w:pStyle w:val="footnotedescription"/>
        <w:spacing w:after="163" w:line="265" w:lineRule="auto"/>
      </w:pPr>
      <w:r>
        <w:rPr>
          <w:rStyle w:val="footnotemark"/>
        </w:rPr>
        <w:footnoteRef/>
      </w:r>
      <w:r>
        <w:t xml:space="preserve"> </w:t>
      </w:r>
      <w:r>
        <w:rPr>
          <w:sz w:val="20"/>
        </w:rPr>
        <w:t xml:space="preserve">co ciekawe wyposażenie tej świątyni jako jedyny wyjątek na terenie gminy zostało wpisane do rejestru zabytków ruchomych województwa dolnośląskiego – zob. </w:t>
      </w:r>
      <w:r>
        <w:rPr>
          <w:b/>
          <w:sz w:val="20"/>
        </w:rPr>
        <w:t>rozdz. 5.2.4. Zabytki ruchome.</w:t>
      </w:r>
      <w:r>
        <w:rPr>
          <w:sz w:val="20"/>
        </w:rPr>
        <w:t xml:space="preserve">  </w:t>
      </w:r>
    </w:p>
    <w:p w:rsidR="00E21F7B" w:rsidRDefault="00000000">
      <w:pPr>
        <w:pStyle w:val="footnotedescription"/>
        <w:spacing w:after="0"/>
        <w:ind w:right="51"/>
        <w:jc w:val="right"/>
      </w:pPr>
      <w:r>
        <w:t>94</w:t>
      </w:r>
    </w:p>
  </w:footnote>
  <w:footnote w:id="51">
    <w:p w:rsidR="00E21F7B" w:rsidRDefault="00000000">
      <w:pPr>
        <w:pStyle w:val="footnotedescription"/>
        <w:spacing w:after="178"/>
      </w:pPr>
      <w:r>
        <w:rPr>
          <w:rStyle w:val="footnotemark"/>
        </w:rPr>
        <w:footnoteRef/>
      </w:r>
      <w:r>
        <w:t xml:space="preserve"> </w:t>
      </w:r>
      <w:r>
        <w:rPr>
          <w:sz w:val="20"/>
        </w:rPr>
        <w:t xml:space="preserve">szerzej o tej tematyce zob. </w:t>
      </w:r>
      <w:r>
        <w:rPr>
          <w:b/>
          <w:sz w:val="20"/>
        </w:rPr>
        <w:t>rozdz. 5.2.1.1. Najstarsze osadnictwo</w:t>
      </w:r>
      <w:r>
        <w:rPr>
          <w:sz w:val="20"/>
        </w:rPr>
        <w:t xml:space="preserve">, oraz rozdz. </w:t>
      </w:r>
      <w:r>
        <w:rPr>
          <w:b/>
          <w:sz w:val="20"/>
        </w:rPr>
        <w:t>5.2.5. Zabytki archeologiczne.</w:t>
      </w:r>
      <w:r>
        <w:rPr>
          <w:sz w:val="20"/>
        </w:rPr>
        <w:t xml:space="preserve"> </w:t>
      </w:r>
    </w:p>
    <w:p w:rsidR="00E21F7B" w:rsidRDefault="00000000">
      <w:pPr>
        <w:pStyle w:val="footnotedescription"/>
        <w:spacing w:after="0"/>
        <w:ind w:right="51"/>
        <w:jc w:val="right"/>
      </w:pPr>
      <w:r>
        <w:t>96</w:t>
      </w:r>
    </w:p>
  </w:footnote>
  <w:footnote w:id="52">
    <w:p w:rsidR="00E21F7B" w:rsidRDefault="00000000">
      <w:pPr>
        <w:pStyle w:val="footnotedescription"/>
        <w:spacing w:after="9" w:line="247" w:lineRule="auto"/>
      </w:pPr>
      <w:r>
        <w:rPr>
          <w:rStyle w:val="footnotemark"/>
        </w:rPr>
        <w:footnoteRef/>
      </w:r>
      <w:r>
        <w:t xml:space="preserve"> </w:t>
      </w:r>
      <w:r>
        <w:rPr>
          <w:sz w:val="20"/>
        </w:rPr>
        <w:t>zob</w:t>
      </w:r>
      <w:hyperlink r:id="rId194">
        <w:r>
          <w:rPr>
            <w:sz w:val="20"/>
          </w:rPr>
          <w:t xml:space="preserve">. </w:t>
        </w:r>
      </w:hyperlink>
      <w:hyperlink r:id="rId195">
        <w:r>
          <w:rPr>
            <w:color w:val="0000FF"/>
            <w:sz w:val="20"/>
            <w:u w:val="single" w:color="0000FF"/>
          </w:rPr>
          <w:t>https://www.gov.pl/web/kultura/programy</w:t>
        </w:r>
      </w:hyperlink>
      <w:hyperlink r:id="rId196">
        <w:r>
          <w:rPr>
            <w:color w:val="0000FF"/>
            <w:sz w:val="20"/>
            <w:u w:val="single" w:color="0000FF"/>
          </w:rPr>
          <w:t>-</w:t>
        </w:r>
      </w:hyperlink>
      <w:hyperlink r:id="rId197">
        <w:r>
          <w:rPr>
            <w:color w:val="0000FF"/>
            <w:sz w:val="20"/>
            <w:u w:val="single" w:color="0000FF"/>
          </w:rPr>
          <w:t>2024</w:t>
        </w:r>
      </w:hyperlink>
      <w:hyperlink r:id="rId198">
        <w:r>
          <w:rPr>
            <w:sz w:val="20"/>
          </w:rPr>
          <w:t>;</w:t>
        </w:r>
      </w:hyperlink>
      <w:r>
        <w:rPr>
          <w:sz w:val="20"/>
        </w:rPr>
        <w:t xml:space="preserve"> dostęp dnia 01.12.2023 r., tam dalsze szczegóły i terminy naborów. </w:t>
      </w:r>
    </w:p>
  </w:footnote>
  <w:footnote w:id="53">
    <w:p w:rsidR="00E21F7B" w:rsidRDefault="00000000">
      <w:pPr>
        <w:pStyle w:val="footnotedescription"/>
        <w:spacing w:after="0"/>
      </w:pPr>
      <w:r>
        <w:rPr>
          <w:rStyle w:val="footnotemark"/>
        </w:rPr>
        <w:footnoteRef/>
      </w:r>
      <w:r>
        <w:t xml:space="preserve"> </w:t>
      </w:r>
      <w:hyperlink r:id="rId199">
        <w:r>
          <w:rPr>
            <w:color w:val="0000FF"/>
            <w:sz w:val="20"/>
            <w:u w:val="single" w:color="0000FF"/>
          </w:rPr>
          <w:t>https://www.gov.pl/web/premier/rzadowy</w:t>
        </w:r>
      </w:hyperlink>
      <w:hyperlink r:id="rId200">
        <w:r>
          <w:rPr>
            <w:color w:val="0000FF"/>
            <w:sz w:val="20"/>
            <w:u w:val="single" w:color="0000FF"/>
          </w:rPr>
          <w:t>-</w:t>
        </w:r>
      </w:hyperlink>
      <w:hyperlink r:id="rId201">
        <w:r>
          <w:rPr>
            <w:color w:val="0000FF"/>
            <w:sz w:val="20"/>
            <w:u w:val="single" w:color="0000FF"/>
          </w:rPr>
          <w:t>program</w:t>
        </w:r>
      </w:hyperlink>
      <w:hyperlink r:id="rId202">
        <w:r>
          <w:rPr>
            <w:color w:val="0000FF"/>
            <w:sz w:val="20"/>
            <w:u w:val="single" w:color="0000FF"/>
          </w:rPr>
          <w:t>-</w:t>
        </w:r>
      </w:hyperlink>
      <w:hyperlink r:id="rId203">
        <w:r>
          <w:rPr>
            <w:color w:val="0000FF"/>
            <w:sz w:val="20"/>
            <w:u w:val="single" w:color="0000FF"/>
          </w:rPr>
          <w:t>odbudowy</w:t>
        </w:r>
      </w:hyperlink>
      <w:hyperlink r:id="rId204">
        <w:r>
          <w:rPr>
            <w:color w:val="0000FF"/>
            <w:sz w:val="20"/>
            <w:u w:val="single" w:color="0000FF"/>
          </w:rPr>
          <w:t>-</w:t>
        </w:r>
      </w:hyperlink>
      <w:hyperlink r:id="rId205">
        <w:r>
          <w:rPr>
            <w:color w:val="0000FF"/>
            <w:sz w:val="20"/>
            <w:u w:val="single" w:color="0000FF"/>
          </w:rPr>
          <w:t>zabytkow</w:t>
        </w:r>
      </w:hyperlink>
      <w:hyperlink r:id="rId206">
        <w:r>
          <w:rPr>
            <w:sz w:val="20"/>
          </w:rPr>
          <w:t>;</w:t>
        </w:r>
      </w:hyperlink>
      <w:r>
        <w:rPr>
          <w:sz w:val="20"/>
        </w:rPr>
        <w:t xml:space="preserve"> dostęp dnia 01.12.2023 r. </w:t>
      </w:r>
    </w:p>
  </w:footnote>
  <w:footnote w:id="54">
    <w:p w:rsidR="00E21F7B" w:rsidRDefault="00000000">
      <w:pPr>
        <w:pStyle w:val="footnotedescription"/>
        <w:spacing w:after="3"/>
      </w:pPr>
      <w:r>
        <w:rPr>
          <w:rStyle w:val="footnotemark"/>
        </w:rPr>
        <w:footnoteRef/>
      </w:r>
      <w:r>
        <w:t xml:space="preserve"> </w:t>
      </w:r>
      <w:hyperlink r:id="rId207">
        <w:r>
          <w:rPr>
            <w:color w:val="0000FF"/>
            <w:sz w:val="20"/>
            <w:u w:val="single" w:color="0000FF"/>
          </w:rPr>
          <w:t>https://www.gov.pl/web/nfosigw/podstawowe</w:t>
        </w:r>
      </w:hyperlink>
      <w:hyperlink r:id="rId208">
        <w:r>
          <w:rPr>
            <w:color w:val="0000FF"/>
            <w:sz w:val="20"/>
            <w:u w:val="single" w:color="0000FF"/>
          </w:rPr>
          <w:t>-</w:t>
        </w:r>
      </w:hyperlink>
      <w:hyperlink r:id="rId209">
        <w:r>
          <w:rPr>
            <w:color w:val="0000FF"/>
            <w:sz w:val="20"/>
            <w:u w:val="single" w:color="0000FF"/>
          </w:rPr>
          <w:t>informacje</w:t>
        </w:r>
      </w:hyperlink>
      <w:hyperlink r:id="rId210">
        <w:r>
          <w:rPr>
            <w:sz w:val="20"/>
          </w:rPr>
          <w:t>;</w:t>
        </w:r>
      </w:hyperlink>
      <w:r>
        <w:rPr>
          <w:sz w:val="20"/>
        </w:rPr>
        <w:t xml:space="preserve"> dostęp dnia 01.12.2023 r. </w:t>
      </w:r>
    </w:p>
  </w:footnote>
  <w:footnote w:id="55">
    <w:p w:rsidR="00E21F7B" w:rsidRDefault="00000000">
      <w:pPr>
        <w:pStyle w:val="footnotedescription"/>
        <w:spacing w:after="6"/>
      </w:pPr>
      <w:r>
        <w:rPr>
          <w:rStyle w:val="footnotemark"/>
        </w:rPr>
        <w:footnoteRef/>
      </w:r>
      <w:r>
        <w:t xml:space="preserve"> </w:t>
      </w:r>
      <w:hyperlink r:id="rId211">
        <w:r>
          <w:rPr>
            <w:color w:val="0000FF"/>
            <w:sz w:val="20"/>
            <w:u w:val="single" w:color="0000FF"/>
          </w:rPr>
          <w:t>https://www.gov.pl/web/mswia/fundusz</w:t>
        </w:r>
      </w:hyperlink>
      <w:hyperlink r:id="rId212">
        <w:r>
          <w:rPr>
            <w:color w:val="0000FF"/>
            <w:sz w:val="20"/>
            <w:u w:val="single" w:color="0000FF"/>
          </w:rPr>
          <w:t>-</w:t>
        </w:r>
      </w:hyperlink>
      <w:hyperlink r:id="rId213">
        <w:r>
          <w:rPr>
            <w:color w:val="0000FF"/>
            <w:sz w:val="20"/>
            <w:u w:val="single" w:color="0000FF"/>
          </w:rPr>
          <w:t>koscielny</w:t>
        </w:r>
      </w:hyperlink>
      <w:hyperlink r:id="rId214">
        <w:r>
          <w:rPr>
            <w:sz w:val="20"/>
          </w:rPr>
          <w:t>;</w:t>
        </w:r>
      </w:hyperlink>
      <w:r>
        <w:rPr>
          <w:sz w:val="20"/>
        </w:rPr>
        <w:t xml:space="preserve"> dostęp dnia 01.12.2023 r. </w:t>
      </w:r>
    </w:p>
  </w:footnote>
  <w:footnote w:id="56">
    <w:p w:rsidR="00E21F7B" w:rsidRDefault="00000000">
      <w:pPr>
        <w:pStyle w:val="footnotedescription"/>
        <w:spacing w:after="8" w:line="245" w:lineRule="auto"/>
      </w:pPr>
      <w:r>
        <w:rPr>
          <w:rStyle w:val="footnotemark"/>
        </w:rPr>
        <w:footnoteRef/>
      </w:r>
      <w:r>
        <w:t xml:space="preserve"> </w:t>
      </w:r>
      <w:hyperlink r:id="rId215">
        <w:r>
          <w:rPr>
            <w:color w:val="0000FF"/>
            <w:sz w:val="20"/>
            <w:u w:val="single" w:color="0000FF"/>
          </w:rPr>
          <w:t>https://www.bgk.pl/podmioty</w:t>
        </w:r>
      </w:hyperlink>
      <w:hyperlink r:id="rId216">
        <w:r>
          <w:rPr>
            <w:color w:val="0000FF"/>
            <w:sz w:val="20"/>
            <w:u w:val="single" w:color="0000FF"/>
          </w:rPr>
          <w:t>-</w:t>
        </w:r>
      </w:hyperlink>
      <w:hyperlink r:id="rId217">
        <w:r>
          <w:rPr>
            <w:color w:val="0000FF"/>
            <w:sz w:val="20"/>
            <w:u w:val="single" w:color="0000FF"/>
          </w:rPr>
          <w:t>rynku</w:t>
        </w:r>
      </w:hyperlink>
      <w:hyperlink r:id="rId218">
        <w:r>
          <w:rPr>
            <w:color w:val="0000FF"/>
            <w:sz w:val="20"/>
            <w:u w:val="single" w:color="0000FF"/>
          </w:rPr>
          <w:t>-</w:t>
        </w:r>
      </w:hyperlink>
      <w:hyperlink r:id="rId219">
        <w:r>
          <w:rPr>
            <w:color w:val="0000FF"/>
            <w:sz w:val="20"/>
            <w:u w:val="single" w:color="0000FF"/>
          </w:rPr>
          <w:t>mieszkaniowego/modernizacja</w:t>
        </w:r>
      </w:hyperlink>
      <w:hyperlink r:id="rId220">
        <w:r>
          <w:rPr>
            <w:color w:val="0000FF"/>
            <w:sz w:val="20"/>
            <w:u w:val="single" w:color="0000FF"/>
          </w:rPr>
          <w:t>-</w:t>
        </w:r>
      </w:hyperlink>
      <w:hyperlink r:id="rId221">
        <w:r>
          <w:rPr>
            <w:color w:val="0000FF"/>
            <w:sz w:val="20"/>
            <w:u w:val="single" w:color="0000FF"/>
          </w:rPr>
          <w:t>i</w:t>
        </w:r>
      </w:hyperlink>
      <w:hyperlink r:id="rId222">
        <w:r>
          <w:rPr>
            <w:color w:val="0000FF"/>
            <w:sz w:val="20"/>
            <w:u w:val="single" w:color="0000FF"/>
          </w:rPr>
          <w:t>-</w:t>
        </w:r>
      </w:hyperlink>
      <w:hyperlink r:id="rId223">
        <w:r>
          <w:rPr>
            <w:color w:val="0000FF"/>
            <w:sz w:val="20"/>
            <w:u w:val="single" w:color="0000FF"/>
          </w:rPr>
          <w:t>rewitalizacja/premia</w:t>
        </w:r>
      </w:hyperlink>
      <w:hyperlink r:id="rId224">
        <w:r>
          <w:rPr>
            <w:color w:val="0000FF"/>
            <w:sz w:val="20"/>
            <w:u w:val="single" w:color="0000FF"/>
          </w:rPr>
          <w:t>-</w:t>
        </w:r>
      </w:hyperlink>
      <w:hyperlink r:id="rId225">
        <w:r>
          <w:rPr>
            <w:color w:val="0000FF"/>
            <w:sz w:val="20"/>
            <w:u w:val="single" w:color="0000FF"/>
          </w:rPr>
          <w:t>remontowa</w:t>
        </w:r>
      </w:hyperlink>
      <w:hyperlink r:id="rId226">
        <w:r>
          <w:rPr>
            <w:sz w:val="20"/>
          </w:rPr>
          <w:t>;</w:t>
        </w:r>
      </w:hyperlink>
      <w:r>
        <w:rPr>
          <w:sz w:val="20"/>
        </w:rPr>
        <w:t xml:space="preserve"> dostęp dnia 01.12.2023 r.  </w:t>
      </w:r>
    </w:p>
  </w:footnote>
  <w:footnote w:id="57">
    <w:p w:rsidR="00E21F7B" w:rsidRDefault="00000000">
      <w:pPr>
        <w:pStyle w:val="footnotedescription"/>
        <w:spacing w:after="4"/>
      </w:pPr>
      <w:r>
        <w:rPr>
          <w:rStyle w:val="footnotemark"/>
        </w:rPr>
        <w:footnoteRef/>
      </w:r>
      <w:r>
        <w:t xml:space="preserve"> </w:t>
      </w:r>
      <w:r>
        <w:rPr>
          <w:sz w:val="20"/>
        </w:rPr>
        <w:t>zob</w:t>
      </w:r>
      <w:hyperlink r:id="rId227">
        <w:r>
          <w:rPr>
            <w:sz w:val="20"/>
          </w:rPr>
          <w:t xml:space="preserve">. </w:t>
        </w:r>
      </w:hyperlink>
      <w:hyperlink r:id="rId228">
        <w:r>
          <w:rPr>
            <w:color w:val="0000FF"/>
            <w:sz w:val="20"/>
            <w:u w:val="single" w:color="0000FF"/>
          </w:rPr>
          <w:t>https://www.pfron.org.pl/</w:t>
        </w:r>
      </w:hyperlink>
      <w:hyperlink r:id="rId229">
        <w:r>
          <w:rPr>
            <w:sz w:val="20"/>
          </w:rPr>
          <w:t>;</w:t>
        </w:r>
      </w:hyperlink>
      <w:r>
        <w:rPr>
          <w:sz w:val="20"/>
        </w:rPr>
        <w:t xml:space="preserve"> dostęp dnia 01.12.2023 r. </w:t>
      </w:r>
    </w:p>
  </w:footnote>
  <w:footnote w:id="58">
    <w:p w:rsidR="00E21F7B" w:rsidRDefault="00000000">
      <w:pPr>
        <w:pStyle w:val="footnotedescription"/>
        <w:spacing w:after="6"/>
      </w:pPr>
      <w:r>
        <w:rPr>
          <w:rStyle w:val="footnotemark"/>
        </w:rPr>
        <w:footnoteRef/>
      </w:r>
      <w:r>
        <w:t xml:space="preserve"> </w:t>
      </w:r>
      <w:r>
        <w:rPr>
          <w:sz w:val="20"/>
        </w:rPr>
        <w:t>zob</w:t>
      </w:r>
      <w:hyperlink r:id="rId230">
        <w:r>
          <w:rPr>
            <w:sz w:val="20"/>
          </w:rPr>
          <w:t xml:space="preserve">. </w:t>
        </w:r>
      </w:hyperlink>
      <w:hyperlink r:id="rId231">
        <w:r>
          <w:rPr>
            <w:color w:val="0000FF"/>
            <w:sz w:val="20"/>
            <w:u w:val="single" w:color="0000FF"/>
          </w:rPr>
          <w:t>https://wosoz.ibip.wroc.pl/public/?id=213134</w:t>
        </w:r>
      </w:hyperlink>
      <w:hyperlink r:id="rId232">
        <w:r>
          <w:rPr>
            <w:sz w:val="20"/>
          </w:rPr>
          <w:t>;</w:t>
        </w:r>
      </w:hyperlink>
      <w:r>
        <w:rPr>
          <w:sz w:val="20"/>
        </w:rPr>
        <w:t xml:space="preserve"> dostęp dnia 01.12.2023 r. </w:t>
      </w:r>
    </w:p>
  </w:footnote>
  <w:footnote w:id="59">
    <w:p w:rsidR="00E21F7B" w:rsidRDefault="00000000">
      <w:pPr>
        <w:pStyle w:val="footnotedescription"/>
        <w:spacing w:after="183" w:line="245" w:lineRule="auto"/>
      </w:pPr>
      <w:r>
        <w:rPr>
          <w:rStyle w:val="footnotemark"/>
        </w:rPr>
        <w:footnoteRef/>
      </w:r>
      <w:r>
        <w:t xml:space="preserve"> </w:t>
      </w:r>
      <w:hyperlink r:id="rId233">
        <w:r>
          <w:rPr>
            <w:color w:val="0000FF"/>
            <w:sz w:val="20"/>
            <w:u w:val="single" w:color="0000FF"/>
          </w:rPr>
          <w:t>https://umwd.dolnyslask.pl/kultura/dzial</w:t>
        </w:r>
      </w:hyperlink>
      <w:hyperlink r:id="rId234">
        <w:r>
          <w:rPr>
            <w:color w:val="0000FF"/>
            <w:sz w:val="20"/>
            <w:u w:val="single" w:color="0000FF"/>
          </w:rPr>
          <w:t>-</w:t>
        </w:r>
      </w:hyperlink>
      <w:hyperlink r:id="rId235">
        <w:r>
          <w:rPr>
            <w:color w:val="0000FF"/>
            <w:sz w:val="20"/>
            <w:u w:val="single" w:color="0000FF"/>
          </w:rPr>
          <w:t>dziedzictwa</w:t>
        </w:r>
      </w:hyperlink>
      <w:hyperlink r:id="rId236">
        <w:r>
          <w:rPr>
            <w:color w:val="0000FF"/>
            <w:sz w:val="20"/>
            <w:u w:val="single" w:color="0000FF"/>
          </w:rPr>
          <w:t>-</w:t>
        </w:r>
      </w:hyperlink>
      <w:hyperlink r:id="rId237">
        <w:r>
          <w:rPr>
            <w:color w:val="0000FF"/>
            <w:sz w:val="20"/>
            <w:u w:val="single" w:color="0000FF"/>
          </w:rPr>
          <w:t>kulturowego</w:t>
        </w:r>
      </w:hyperlink>
      <w:hyperlink r:id="rId238">
        <w:r>
          <w:rPr>
            <w:color w:val="0000FF"/>
            <w:sz w:val="20"/>
            <w:u w:val="single" w:color="0000FF"/>
          </w:rPr>
          <w:t>-</w:t>
        </w:r>
      </w:hyperlink>
      <w:hyperlink r:id="rId239">
        <w:r>
          <w:rPr>
            <w:color w:val="0000FF"/>
            <w:sz w:val="20"/>
            <w:u w:val="single" w:color="0000FF"/>
          </w:rPr>
          <w:t>ochrona</w:t>
        </w:r>
      </w:hyperlink>
      <w:hyperlink r:id="rId240">
        <w:r>
          <w:rPr>
            <w:color w:val="0000FF"/>
            <w:sz w:val="20"/>
            <w:u w:val="single" w:color="0000FF"/>
          </w:rPr>
          <w:t>-</w:t>
        </w:r>
      </w:hyperlink>
      <w:hyperlink r:id="rId241">
        <w:r>
          <w:rPr>
            <w:color w:val="0000FF"/>
            <w:sz w:val="20"/>
            <w:u w:val="single" w:color="0000FF"/>
          </w:rPr>
          <w:t>zabytkow/</w:t>
        </w:r>
      </w:hyperlink>
      <w:hyperlink r:id="rId242">
        <w:r>
          <w:rPr>
            <w:sz w:val="20"/>
          </w:rPr>
          <w:t>;</w:t>
        </w:r>
      </w:hyperlink>
      <w:r>
        <w:rPr>
          <w:sz w:val="20"/>
        </w:rPr>
        <w:t xml:space="preserve"> dostęp dnia 01.12.2023 r. </w:t>
      </w:r>
    </w:p>
    <w:p w:rsidR="00E21F7B" w:rsidRDefault="00000000">
      <w:pPr>
        <w:pStyle w:val="footnotedescription"/>
        <w:spacing w:after="0"/>
        <w:ind w:right="7"/>
        <w:jc w:val="right"/>
      </w:pPr>
      <w:r>
        <w:t>111</w:t>
      </w:r>
    </w:p>
  </w:footnote>
  <w:footnote w:id="60">
    <w:p w:rsidR="00E21F7B" w:rsidRDefault="00000000">
      <w:pPr>
        <w:pStyle w:val="footnotedescription"/>
        <w:spacing w:after="10" w:line="248" w:lineRule="auto"/>
      </w:pPr>
      <w:r>
        <w:rPr>
          <w:rStyle w:val="footnotemark"/>
        </w:rPr>
        <w:footnoteRef/>
      </w:r>
      <w:r>
        <w:t xml:space="preserve"> </w:t>
      </w:r>
      <w:r>
        <w:rPr>
          <w:sz w:val="20"/>
        </w:rPr>
        <w:t xml:space="preserve">zob. stosowne </w:t>
      </w:r>
      <w:r>
        <w:rPr>
          <w:b/>
          <w:sz w:val="20"/>
        </w:rPr>
        <w:t>uchwały Rady Miejskiej w Węglińcu: nr 339/XLVIII/06</w:t>
      </w:r>
      <w:r>
        <w:rPr>
          <w:sz w:val="20"/>
        </w:rPr>
        <w:t xml:space="preserve"> z dnia 29 września 2006 r., oraz </w:t>
      </w:r>
      <w:r>
        <w:rPr>
          <w:b/>
          <w:sz w:val="20"/>
        </w:rPr>
        <w:t>nr 207/XXVIII/09</w:t>
      </w:r>
      <w:r>
        <w:rPr>
          <w:sz w:val="20"/>
        </w:rPr>
        <w:t xml:space="preserve"> z dnia 19 lutego 2009 r.; DUWD nr 45 z 2009 r., poz. 931. </w:t>
      </w:r>
    </w:p>
  </w:footnote>
  <w:footnote w:id="61">
    <w:p w:rsidR="00E21F7B" w:rsidRDefault="00000000">
      <w:pPr>
        <w:pStyle w:val="footnotedescription"/>
        <w:spacing w:after="12" w:line="244" w:lineRule="auto"/>
      </w:pPr>
      <w:r>
        <w:rPr>
          <w:rStyle w:val="footnotemark"/>
        </w:rPr>
        <w:footnoteRef/>
      </w:r>
      <w:r>
        <w:t xml:space="preserve"> </w:t>
      </w:r>
      <w:r>
        <w:rPr>
          <w:sz w:val="20"/>
        </w:rPr>
        <w:t>zob</w:t>
      </w:r>
      <w:hyperlink r:id="rId243">
        <w:r>
          <w:rPr>
            <w:sz w:val="20"/>
          </w:rPr>
          <w:t xml:space="preserve">. </w:t>
        </w:r>
      </w:hyperlink>
      <w:hyperlink r:id="rId244">
        <w:r>
          <w:rPr>
            <w:color w:val="0000FF"/>
            <w:sz w:val="20"/>
            <w:u w:val="single" w:color="0000FF"/>
          </w:rPr>
          <w:t>https://www.feniks.gov.pl/strony/dowiedz</w:t>
        </w:r>
      </w:hyperlink>
      <w:hyperlink r:id="rId245">
        <w:r>
          <w:rPr>
            <w:color w:val="0000FF"/>
            <w:sz w:val="20"/>
            <w:u w:val="single" w:color="0000FF"/>
          </w:rPr>
          <w:t>-</w:t>
        </w:r>
      </w:hyperlink>
      <w:hyperlink r:id="rId246">
        <w:r>
          <w:rPr>
            <w:color w:val="0000FF"/>
            <w:sz w:val="20"/>
            <w:u w:val="single" w:color="0000FF"/>
          </w:rPr>
          <w:t>sie</w:t>
        </w:r>
      </w:hyperlink>
      <w:hyperlink r:id="rId247">
        <w:r>
          <w:rPr>
            <w:color w:val="0000FF"/>
            <w:sz w:val="20"/>
            <w:u w:val="single" w:color="0000FF"/>
          </w:rPr>
          <w:t>-</w:t>
        </w:r>
      </w:hyperlink>
      <w:hyperlink r:id="rId248">
        <w:r>
          <w:rPr>
            <w:color w:val="0000FF"/>
            <w:sz w:val="20"/>
            <w:u w:val="single" w:color="0000FF"/>
          </w:rPr>
          <w:t>wiecej</w:t>
        </w:r>
      </w:hyperlink>
      <w:hyperlink r:id="rId249">
        <w:r>
          <w:rPr>
            <w:color w:val="0000FF"/>
            <w:sz w:val="20"/>
            <w:u w:val="single" w:color="0000FF"/>
          </w:rPr>
          <w:t>-o-</w:t>
        </w:r>
      </w:hyperlink>
      <w:hyperlink r:id="rId250">
        <w:r>
          <w:rPr>
            <w:color w:val="0000FF"/>
            <w:sz w:val="20"/>
            <w:u w:val="single" w:color="0000FF"/>
          </w:rPr>
          <w:t>programie/program</w:t>
        </w:r>
      </w:hyperlink>
      <w:hyperlink r:id="rId251">
        <w:r>
          <w:rPr>
            <w:color w:val="0000FF"/>
            <w:sz w:val="20"/>
            <w:u w:val="single" w:color="0000FF"/>
          </w:rPr>
          <w:t>-</w:t>
        </w:r>
      </w:hyperlink>
      <w:hyperlink r:id="rId252">
        <w:r>
          <w:rPr>
            <w:color w:val="0000FF"/>
            <w:sz w:val="20"/>
            <w:u w:val="single" w:color="0000FF"/>
          </w:rPr>
          <w:t>feniks/</w:t>
        </w:r>
      </w:hyperlink>
      <w:hyperlink r:id="rId253">
        <w:r>
          <w:rPr>
            <w:sz w:val="20"/>
          </w:rPr>
          <w:t>;</w:t>
        </w:r>
      </w:hyperlink>
      <w:r>
        <w:rPr>
          <w:sz w:val="20"/>
        </w:rPr>
        <w:t xml:space="preserve"> dostęp dnia 02.12.2023 r. </w:t>
      </w:r>
    </w:p>
  </w:footnote>
  <w:footnote w:id="62">
    <w:p w:rsidR="00E21F7B" w:rsidRDefault="00000000">
      <w:pPr>
        <w:pStyle w:val="footnotedescription"/>
        <w:spacing w:after="11" w:line="245" w:lineRule="auto"/>
        <w:jc w:val="both"/>
      </w:pPr>
      <w:r>
        <w:rPr>
          <w:rStyle w:val="footnotemark"/>
        </w:rPr>
        <w:footnoteRef/>
      </w:r>
      <w:r>
        <w:t xml:space="preserve"> </w:t>
      </w:r>
      <w:r>
        <w:rPr>
          <w:sz w:val="20"/>
        </w:rPr>
        <w:t>zob</w:t>
      </w:r>
      <w:hyperlink r:id="rId254">
        <w:r>
          <w:rPr>
            <w:sz w:val="20"/>
          </w:rPr>
          <w:t xml:space="preserve">. </w:t>
        </w:r>
      </w:hyperlink>
      <w:hyperlink r:id="rId255">
        <w:r>
          <w:rPr>
            <w:color w:val="0000FF"/>
            <w:sz w:val="20"/>
            <w:u w:val="single" w:color="0000FF"/>
          </w:rPr>
          <w:t>https://www.funduszeeuropejskie.gov.pl/strony/o</w:t>
        </w:r>
      </w:hyperlink>
      <w:hyperlink r:id="rId256">
        <w:r>
          <w:rPr>
            <w:color w:val="0000FF"/>
            <w:sz w:val="20"/>
            <w:u w:val="single" w:color="0000FF"/>
          </w:rPr>
          <w:t>-</w:t>
        </w:r>
      </w:hyperlink>
      <w:hyperlink r:id="rId257">
        <w:r>
          <w:rPr>
            <w:color w:val="0000FF"/>
            <w:sz w:val="20"/>
            <w:u w:val="single" w:color="0000FF"/>
          </w:rPr>
          <w:t>funduszach/fundusze</w:t>
        </w:r>
      </w:hyperlink>
      <w:hyperlink r:id="rId258">
        <w:r>
          <w:rPr>
            <w:color w:val="0000FF"/>
            <w:sz w:val="20"/>
            <w:u w:val="single" w:color="0000FF"/>
          </w:rPr>
          <w:t>-</w:t>
        </w:r>
      </w:hyperlink>
      <w:hyperlink r:id="rId259">
        <w:r>
          <w:rPr>
            <w:color w:val="0000FF"/>
            <w:sz w:val="20"/>
            <w:u w:val="single" w:color="0000FF"/>
          </w:rPr>
          <w:t>2021</w:t>
        </w:r>
      </w:hyperlink>
      <w:hyperlink r:id="rId260">
        <w:r>
          <w:rPr>
            <w:color w:val="0000FF"/>
            <w:sz w:val="20"/>
            <w:u w:val="single" w:color="0000FF"/>
          </w:rPr>
          <w:t>-</w:t>
        </w:r>
      </w:hyperlink>
      <w:hyperlink r:id="rId261">
        <w:r>
          <w:rPr>
            <w:color w:val="0000FF"/>
            <w:sz w:val="20"/>
            <w:u w:val="single" w:color="0000FF"/>
          </w:rPr>
          <w:t>2027/aktualnosci/szop</w:t>
        </w:r>
      </w:hyperlink>
      <w:hyperlink r:id="rId262"/>
      <w:hyperlink r:id="rId263">
        <w:r>
          <w:rPr>
            <w:color w:val="0000FF"/>
            <w:sz w:val="20"/>
            <w:u w:val="single" w:color="0000FF"/>
          </w:rPr>
          <w:t>programu</w:t>
        </w:r>
      </w:hyperlink>
      <w:hyperlink r:id="rId264">
        <w:r>
          <w:rPr>
            <w:color w:val="0000FF"/>
            <w:sz w:val="20"/>
            <w:u w:val="single" w:color="0000FF"/>
          </w:rPr>
          <w:t>-</w:t>
        </w:r>
      </w:hyperlink>
      <w:hyperlink r:id="rId265">
        <w:r>
          <w:rPr>
            <w:color w:val="0000FF"/>
            <w:sz w:val="20"/>
            <w:u w:val="single" w:color="0000FF"/>
          </w:rPr>
          <w:t>fe</w:t>
        </w:r>
      </w:hyperlink>
      <w:hyperlink r:id="rId266">
        <w:r>
          <w:rPr>
            <w:color w:val="0000FF"/>
            <w:sz w:val="20"/>
            <w:u w:val="single" w:color="0000FF"/>
          </w:rPr>
          <w:t>-</w:t>
        </w:r>
      </w:hyperlink>
      <w:hyperlink r:id="rId267">
        <w:r>
          <w:rPr>
            <w:color w:val="0000FF"/>
            <w:sz w:val="20"/>
            <w:u w:val="single" w:color="0000FF"/>
          </w:rPr>
          <w:t>dla</w:t>
        </w:r>
      </w:hyperlink>
      <w:hyperlink r:id="rId268">
        <w:r>
          <w:rPr>
            <w:color w:val="0000FF"/>
            <w:sz w:val="20"/>
            <w:u w:val="single" w:color="0000FF"/>
          </w:rPr>
          <w:t>-</w:t>
        </w:r>
      </w:hyperlink>
      <w:hyperlink r:id="rId269">
        <w:r>
          <w:rPr>
            <w:color w:val="0000FF"/>
            <w:sz w:val="20"/>
            <w:u w:val="single" w:color="0000FF"/>
          </w:rPr>
          <w:t>dolnego</w:t>
        </w:r>
      </w:hyperlink>
      <w:hyperlink r:id="rId270">
        <w:r>
          <w:rPr>
            <w:color w:val="0000FF"/>
            <w:sz w:val="20"/>
            <w:u w:val="single" w:color="0000FF"/>
          </w:rPr>
          <w:t>-</w:t>
        </w:r>
      </w:hyperlink>
      <w:hyperlink r:id="rId271">
        <w:r>
          <w:rPr>
            <w:color w:val="0000FF"/>
            <w:sz w:val="20"/>
            <w:u w:val="single" w:color="0000FF"/>
          </w:rPr>
          <w:t>slaska</w:t>
        </w:r>
      </w:hyperlink>
      <w:hyperlink r:id="rId272">
        <w:r>
          <w:rPr>
            <w:color w:val="0000FF"/>
            <w:sz w:val="20"/>
            <w:u w:val="single" w:color="0000FF"/>
          </w:rPr>
          <w:t>-</w:t>
        </w:r>
      </w:hyperlink>
      <w:hyperlink r:id="rId273">
        <w:r>
          <w:rPr>
            <w:color w:val="0000FF"/>
            <w:sz w:val="20"/>
            <w:u w:val="single" w:color="0000FF"/>
          </w:rPr>
          <w:t>2021</w:t>
        </w:r>
      </w:hyperlink>
      <w:hyperlink r:id="rId274">
        <w:r>
          <w:rPr>
            <w:color w:val="0000FF"/>
            <w:sz w:val="20"/>
            <w:u w:val="single" w:color="0000FF"/>
          </w:rPr>
          <w:t>-</w:t>
        </w:r>
      </w:hyperlink>
      <w:hyperlink r:id="rId275">
        <w:r>
          <w:rPr>
            <w:color w:val="0000FF"/>
            <w:sz w:val="20"/>
            <w:u w:val="single" w:color="0000FF"/>
          </w:rPr>
          <w:t>2027/</w:t>
        </w:r>
      </w:hyperlink>
      <w:hyperlink r:id="rId276">
        <w:r>
          <w:rPr>
            <w:sz w:val="20"/>
          </w:rPr>
          <w:t>;</w:t>
        </w:r>
      </w:hyperlink>
      <w:r>
        <w:rPr>
          <w:sz w:val="20"/>
        </w:rPr>
        <w:t xml:space="preserve"> dostęp dnia 02.12.2023 r. </w:t>
      </w:r>
    </w:p>
  </w:footnote>
  <w:footnote w:id="63">
    <w:p w:rsidR="00E21F7B" w:rsidRDefault="00000000">
      <w:pPr>
        <w:pStyle w:val="footnotedescription"/>
      </w:pPr>
      <w:r>
        <w:rPr>
          <w:rStyle w:val="footnotemark"/>
        </w:rPr>
        <w:footnoteRef/>
      </w:r>
      <w:r>
        <w:t xml:space="preserve"> </w:t>
      </w:r>
      <w:r>
        <w:rPr>
          <w:sz w:val="20"/>
        </w:rPr>
        <w:t>zob</w:t>
      </w:r>
      <w:hyperlink r:id="rId277">
        <w:r>
          <w:rPr>
            <w:sz w:val="20"/>
          </w:rPr>
          <w:t xml:space="preserve">. </w:t>
        </w:r>
      </w:hyperlink>
      <w:hyperlink r:id="rId278">
        <w:r>
          <w:rPr>
            <w:color w:val="0000FF"/>
            <w:sz w:val="20"/>
            <w:u w:val="single" w:color="0000FF"/>
          </w:rPr>
          <w:t>https://pl.plsn.eu/pl_PL/program</w:t>
        </w:r>
      </w:hyperlink>
      <w:hyperlink r:id="rId279">
        <w:r>
          <w:rPr>
            <w:color w:val="0000FF"/>
            <w:sz w:val="20"/>
            <w:u w:val="single" w:color="0000FF"/>
          </w:rPr>
          <w:t>-</w:t>
        </w:r>
      </w:hyperlink>
      <w:hyperlink r:id="rId280">
        <w:r>
          <w:rPr>
            <w:color w:val="0000FF"/>
            <w:sz w:val="20"/>
            <w:u w:val="single" w:color="0000FF"/>
          </w:rPr>
          <w:t>2021</w:t>
        </w:r>
      </w:hyperlink>
      <w:hyperlink r:id="rId281">
        <w:r>
          <w:rPr>
            <w:color w:val="0000FF"/>
            <w:sz w:val="20"/>
            <w:u w:val="single" w:color="0000FF"/>
          </w:rPr>
          <w:t>-</w:t>
        </w:r>
      </w:hyperlink>
      <w:hyperlink r:id="rId282">
        <w:r>
          <w:rPr>
            <w:color w:val="0000FF"/>
            <w:sz w:val="20"/>
            <w:u w:val="single" w:color="0000FF"/>
          </w:rPr>
          <w:t>20271</w:t>
        </w:r>
      </w:hyperlink>
      <w:hyperlink r:id="rId283">
        <w:r>
          <w:rPr>
            <w:sz w:val="20"/>
          </w:rPr>
          <w:t>;</w:t>
        </w:r>
      </w:hyperlink>
      <w:r>
        <w:rPr>
          <w:sz w:val="20"/>
        </w:rPr>
        <w:t xml:space="preserve"> dostęp dnia 02.12.2023 r. </w:t>
      </w:r>
    </w:p>
  </w:footnote>
  <w:footnote w:id="64">
    <w:p w:rsidR="00E21F7B" w:rsidRDefault="00000000">
      <w:pPr>
        <w:pStyle w:val="footnotedescription"/>
        <w:spacing w:after="2"/>
      </w:pPr>
      <w:r>
        <w:rPr>
          <w:rStyle w:val="footnotemark"/>
        </w:rPr>
        <w:footnoteRef/>
      </w:r>
      <w:r>
        <w:t xml:space="preserve"> </w:t>
      </w:r>
      <w:r>
        <w:rPr>
          <w:sz w:val="20"/>
        </w:rPr>
        <w:t>zob</w:t>
      </w:r>
      <w:hyperlink r:id="rId284">
        <w:r>
          <w:rPr>
            <w:sz w:val="20"/>
          </w:rPr>
          <w:t xml:space="preserve">. </w:t>
        </w:r>
      </w:hyperlink>
      <w:hyperlink r:id="rId285">
        <w:r>
          <w:rPr>
            <w:color w:val="0000FF"/>
            <w:sz w:val="20"/>
            <w:u w:val="single" w:color="0000FF"/>
          </w:rPr>
          <w:t>https://pl.cz</w:t>
        </w:r>
      </w:hyperlink>
      <w:hyperlink r:id="rId286">
        <w:r>
          <w:rPr>
            <w:color w:val="0000FF"/>
            <w:sz w:val="20"/>
            <w:u w:val="single" w:color="0000FF"/>
          </w:rPr>
          <w:t>-</w:t>
        </w:r>
      </w:hyperlink>
      <w:hyperlink r:id="rId287">
        <w:r>
          <w:rPr>
            <w:color w:val="0000FF"/>
            <w:sz w:val="20"/>
            <w:u w:val="single" w:color="0000FF"/>
          </w:rPr>
          <w:t>pl.eu/zakladni</w:t>
        </w:r>
      </w:hyperlink>
      <w:hyperlink r:id="rId288">
        <w:r>
          <w:rPr>
            <w:color w:val="0000FF"/>
            <w:sz w:val="20"/>
            <w:u w:val="single" w:color="0000FF"/>
          </w:rPr>
          <w:t>-</w:t>
        </w:r>
      </w:hyperlink>
      <w:hyperlink r:id="rId289">
        <w:r>
          <w:rPr>
            <w:color w:val="0000FF"/>
            <w:sz w:val="20"/>
            <w:u w:val="single" w:color="0000FF"/>
          </w:rPr>
          <w:t>informace</w:t>
        </w:r>
      </w:hyperlink>
      <w:hyperlink r:id="rId290">
        <w:r>
          <w:rPr>
            <w:color w:val="0000FF"/>
            <w:sz w:val="20"/>
            <w:u w:val="single" w:color="0000FF"/>
          </w:rPr>
          <w:t>-o-</w:t>
        </w:r>
      </w:hyperlink>
      <w:hyperlink r:id="rId291">
        <w:r>
          <w:rPr>
            <w:color w:val="0000FF"/>
            <w:sz w:val="20"/>
            <w:u w:val="single" w:color="0000FF"/>
          </w:rPr>
          <w:t>programu</w:t>
        </w:r>
      </w:hyperlink>
      <w:hyperlink r:id="rId292">
        <w:r>
          <w:rPr>
            <w:color w:val="0000FF"/>
            <w:sz w:val="20"/>
            <w:u w:val="single" w:color="0000FF"/>
          </w:rPr>
          <w:t>-</w:t>
        </w:r>
      </w:hyperlink>
      <w:hyperlink r:id="rId293">
        <w:r>
          <w:rPr>
            <w:color w:val="0000FF"/>
            <w:sz w:val="20"/>
            <w:u w:val="single" w:color="0000FF"/>
          </w:rPr>
          <w:t>pl</w:t>
        </w:r>
      </w:hyperlink>
      <w:hyperlink r:id="rId294">
        <w:r>
          <w:rPr>
            <w:sz w:val="20"/>
          </w:rPr>
          <w:t>;</w:t>
        </w:r>
      </w:hyperlink>
      <w:r>
        <w:rPr>
          <w:sz w:val="20"/>
        </w:rPr>
        <w:t xml:space="preserve"> dostęp dnia 02.12.2023 r. </w:t>
      </w:r>
    </w:p>
  </w:footnote>
  <w:footnote w:id="65">
    <w:p w:rsidR="00E21F7B" w:rsidRDefault="00000000">
      <w:pPr>
        <w:pStyle w:val="footnotedescription"/>
        <w:spacing w:after="183" w:line="245" w:lineRule="auto"/>
      </w:pPr>
      <w:r>
        <w:rPr>
          <w:rStyle w:val="footnotemark"/>
        </w:rPr>
        <w:footnoteRef/>
      </w:r>
      <w:r>
        <w:t xml:space="preserve"> </w:t>
      </w:r>
      <w:r>
        <w:rPr>
          <w:sz w:val="20"/>
        </w:rPr>
        <w:t>zob</w:t>
      </w:r>
      <w:hyperlink r:id="rId295">
        <w:r>
          <w:rPr>
            <w:sz w:val="20"/>
          </w:rPr>
          <w:t xml:space="preserve">. </w:t>
        </w:r>
      </w:hyperlink>
      <w:hyperlink r:id="rId296">
        <w:r>
          <w:rPr>
            <w:color w:val="0000FF"/>
            <w:sz w:val="20"/>
            <w:u w:val="single" w:color="0000FF"/>
          </w:rPr>
          <w:t>https://www.eog.gov.pl/strony/zapoznaj</w:t>
        </w:r>
      </w:hyperlink>
      <w:hyperlink r:id="rId297">
        <w:r>
          <w:rPr>
            <w:color w:val="0000FF"/>
            <w:sz w:val="20"/>
            <w:u w:val="single" w:color="0000FF"/>
          </w:rPr>
          <w:t>-</w:t>
        </w:r>
      </w:hyperlink>
      <w:hyperlink r:id="rId298">
        <w:r>
          <w:rPr>
            <w:color w:val="0000FF"/>
            <w:sz w:val="20"/>
            <w:u w:val="single" w:color="0000FF"/>
          </w:rPr>
          <w:t>sie</w:t>
        </w:r>
      </w:hyperlink>
      <w:hyperlink r:id="rId299">
        <w:r>
          <w:rPr>
            <w:color w:val="0000FF"/>
            <w:sz w:val="20"/>
            <w:u w:val="single" w:color="0000FF"/>
          </w:rPr>
          <w:t>-</w:t>
        </w:r>
      </w:hyperlink>
      <w:hyperlink r:id="rId300">
        <w:r>
          <w:rPr>
            <w:color w:val="0000FF"/>
            <w:sz w:val="20"/>
            <w:u w:val="single" w:color="0000FF"/>
          </w:rPr>
          <w:t>z</w:t>
        </w:r>
      </w:hyperlink>
      <w:hyperlink r:id="rId301">
        <w:r>
          <w:rPr>
            <w:color w:val="0000FF"/>
            <w:sz w:val="20"/>
            <w:u w:val="single" w:color="0000FF"/>
          </w:rPr>
          <w:t>-</w:t>
        </w:r>
      </w:hyperlink>
      <w:hyperlink r:id="rId302">
        <w:r>
          <w:rPr>
            <w:color w:val="0000FF"/>
            <w:sz w:val="20"/>
            <w:u w:val="single" w:color="0000FF"/>
          </w:rPr>
          <w:t>funduszami/oferta</w:t>
        </w:r>
      </w:hyperlink>
      <w:hyperlink r:id="rId303">
        <w:r>
          <w:rPr>
            <w:color w:val="0000FF"/>
            <w:sz w:val="20"/>
            <w:u w:val="single" w:color="0000FF"/>
          </w:rPr>
          <w:t>-</w:t>
        </w:r>
      </w:hyperlink>
      <w:hyperlink r:id="rId304">
        <w:r>
          <w:rPr>
            <w:color w:val="0000FF"/>
            <w:sz w:val="20"/>
            <w:u w:val="single" w:color="0000FF"/>
          </w:rPr>
          <w:t>funduszy/kultura/</w:t>
        </w:r>
      </w:hyperlink>
      <w:hyperlink r:id="rId305">
        <w:r>
          <w:rPr>
            <w:sz w:val="20"/>
          </w:rPr>
          <w:t>;</w:t>
        </w:r>
      </w:hyperlink>
      <w:r>
        <w:rPr>
          <w:sz w:val="20"/>
        </w:rPr>
        <w:t xml:space="preserve"> dostęp dnia 01.12.2023 r.; </w:t>
      </w:r>
      <w:hyperlink r:id="rId306">
        <w:r>
          <w:rPr>
            <w:color w:val="0000FF"/>
            <w:sz w:val="20"/>
            <w:u w:val="single" w:color="0000FF"/>
          </w:rPr>
          <w:t>https://www.ncn.gov.pl/eeanorwaygrants/info</w:t>
        </w:r>
      </w:hyperlink>
      <w:hyperlink r:id="rId307">
        <w:r>
          <w:rPr>
            <w:sz w:val="20"/>
          </w:rPr>
          <w:t>;</w:t>
        </w:r>
      </w:hyperlink>
      <w:r>
        <w:rPr>
          <w:sz w:val="20"/>
        </w:rPr>
        <w:t xml:space="preserve"> dostęp dnia 01.12.2023 r. </w:t>
      </w:r>
    </w:p>
    <w:p w:rsidR="00E21F7B" w:rsidRDefault="00000000">
      <w:pPr>
        <w:pStyle w:val="footnotedescription"/>
        <w:spacing w:after="0"/>
        <w:ind w:right="7"/>
        <w:jc w:val="right"/>
      </w:pPr>
      <w:r>
        <w:t>112</w:t>
      </w:r>
    </w:p>
  </w:footnote>
  <w:footnote w:id="66">
    <w:p w:rsidR="00E21F7B" w:rsidRDefault="00000000">
      <w:pPr>
        <w:pStyle w:val="footnotedescription"/>
        <w:spacing w:after="180" w:line="248" w:lineRule="auto"/>
      </w:pPr>
      <w:r>
        <w:rPr>
          <w:rStyle w:val="footnotemark"/>
        </w:rPr>
        <w:footnoteRef/>
      </w:r>
      <w:r>
        <w:t xml:space="preserve"> </w:t>
      </w:r>
      <w:r>
        <w:rPr>
          <w:sz w:val="20"/>
        </w:rPr>
        <w:t xml:space="preserve">zob. stosowne </w:t>
      </w:r>
      <w:r>
        <w:rPr>
          <w:b/>
          <w:sz w:val="20"/>
        </w:rPr>
        <w:t>uchwały Rady Miejskiej w Węglińcu: nr 339/XLVIII/06</w:t>
      </w:r>
      <w:r>
        <w:rPr>
          <w:sz w:val="20"/>
        </w:rPr>
        <w:t xml:space="preserve"> z dnia 29 września 2006 r., oraz </w:t>
      </w:r>
      <w:r>
        <w:rPr>
          <w:b/>
          <w:sz w:val="20"/>
        </w:rPr>
        <w:t>nr 207/XXVIII/09</w:t>
      </w:r>
      <w:r>
        <w:rPr>
          <w:sz w:val="20"/>
        </w:rPr>
        <w:t xml:space="preserve"> z dnia 19 lutego 2009 r.; DUWD nr 45 z 2009 r., poz. 931. </w:t>
      </w:r>
    </w:p>
    <w:p w:rsidR="00E21F7B" w:rsidRDefault="00000000">
      <w:pPr>
        <w:pStyle w:val="footnotedescription"/>
        <w:spacing w:after="0"/>
        <w:ind w:right="7"/>
        <w:jc w:val="right"/>
      </w:pPr>
      <w:r>
        <w:t>113</w:t>
      </w:r>
    </w:p>
  </w:footnote>
  <w:footnote w:id="67">
    <w:p w:rsidR="00E21F7B" w:rsidRDefault="00000000">
      <w:pPr>
        <w:pStyle w:val="footnotedescription"/>
        <w:spacing w:after="183"/>
      </w:pPr>
      <w:r>
        <w:rPr>
          <w:rStyle w:val="footnotemark"/>
        </w:rPr>
        <w:footnoteRef/>
      </w:r>
      <w:r>
        <w:t xml:space="preserve"> </w:t>
      </w:r>
      <w:r>
        <w:rPr>
          <w:sz w:val="20"/>
        </w:rPr>
        <w:t xml:space="preserve">Program Fundusze Europejskie dla Dolnego Śląska 2021-2027. </w:t>
      </w:r>
    </w:p>
    <w:p w:rsidR="00E21F7B" w:rsidRDefault="00000000">
      <w:pPr>
        <w:pStyle w:val="footnotedescription"/>
        <w:spacing w:after="0"/>
        <w:ind w:right="7"/>
        <w:jc w:val="right"/>
      </w:pPr>
      <w:r>
        <w:t>115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5"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5"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5"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4"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4"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4"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3"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3"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3"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5"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5"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5"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4"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4"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2" w:line="259" w:lineRule="auto"/>
      <w:ind w:left="0" w:right="14" w:firstLine="0"/>
      <w:jc w:val="center"/>
    </w:pPr>
    <w:r>
      <w:rPr>
        <w:b/>
        <w:sz w:val="16"/>
      </w:rPr>
      <w:t xml:space="preserve">PROGRAM OPIEKI NAD ZABYTKAMI GMINY </w:t>
    </w:r>
    <w:r>
      <w:rPr>
        <w:b/>
        <w:sz w:val="20"/>
      </w:rPr>
      <w:t>WĘGLINIEC</w:t>
    </w:r>
    <w:r>
      <w:rPr>
        <w:b/>
        <w:sz w:val="16"/>
      </w:rPr>
      <w:t xml:space="preserve"> NA LATA 2024-2027 </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5" w:line="259" w:lineRule="auto"/>
      <w:ind w:left="1749" w:firstLine="0"/>
      <w:jc w:val="left"/>
    </w:pPr>
    <w:r>
      <w:rPr>
        <w:b/>
        <w:sz w:val="16"/>
      </w:rPr>
      <w:t xml:space="preserve">PROGRAM OPIEKI NAD ZABYTKAMI GMINY </w:t>
    </w:r>
    <w:r>
      <w:rPr>
        <w:b/>
        <w:sz w:val="20"/>
      </w:rPr>
      <w:t>WĘGLINIEC</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5" w:line="259" w:lineRule="auto"/>
      <w:ind w:left="1749" w:firstLine="0"/>
      <w:jc w:val="left"/>
    </w:pPr>
    <w:r>
      <w:rPr>
        <w:b/>
        <w:sz w:val="16"/>
      </w:rPr>
      <w:t xml:space="preserve">PROGRAM OPIEKI NAD ZABYTKAMI GMINY </w:t>
    </w:r>
    <w:r>
      <w:rPr>
        <w:b/>
        <w:sz w:val="20"/>
      </w:rPr>
      <w:t>WĘGLINIEC</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000000">
    <w:pPr>
      <w:spacing w:after="245" w:line="259" w:lineRule="auto"/>
      <w:ind w:left="1749" w:firstLine="0"/>
      <w:jc w:val="left"/>
    </w:pPr>
    <w:r>
      <w:rPr>
        <w:b/>
        <w:sz w:val="16"/>
      </w:rPr>
      <w:t xml:space="preserve">PROGRAM OPIEKI NAD ZABYTKAMI GMINY </w:t>
    </w:r>
    <w:r>
      <w:rPr>
        <w:b/>
        <w:sz w:val="20"/>
      </w:rPr>
      <w:t>WĘGLINIEC</w:t>
    </w:r>
  </w:p>
  <w:p w:rsidR="00E21F7B" w:rsidRDefault="00000000">
    <w:pPr>
      <w:spacing w:after="0" w:line="259" w:lineRule="auto"/>
      <w:ind w:left="0" w:firstLine="0"/>
      <w:jc w:val="left"/>
    </w:pPr>
    <w:r>
      <w:rPr>
        <w:sz w:val="22"/>
      </w:rPr>
      <w:t xml:space="preserve"> </w:t>
    </w:r>
  </w:p>
  <w:p w:rsidR="00E21F7B" w:rsidRDefault="00000000">
    <w:pPr>
      <w:spacing w:after="0" w:line="259" w:lineRule="auto"/>
      <w:ind w:left="0" w:firstLine="0"/>
      <w:jc w:val="left"/>
    </w:pPr>
    <w:r>
      <w:rPr>
        <w:sz w:val="22"/>
      </w:rP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1F7B" w:rsidRDefault="00E21F7B">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5AE5"/>
    <w:multiLevelType w:val="hybridMultilevel"/>
    <w:tmpl w:val="B37AE48E"/>
    <w:lvl w:ilvl="0" w:tplc="CEF2CAC4">
      <w:start w:val="1"/>
      <w:numFmt w:val="decimal"/>
      <w:lvlText w:val="%1."/>
      <w:lvlJc w:val="left"/>
      <w:pPr>
        <w:ind w:left="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8068CB6">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E96FAA2">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AC0B4D6">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4BCB014">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105A66">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B9492E0">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9EC347A">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16C1BD0">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0D3129"/>
    <w:multiLevelType w:val="hybridMultilevel"/>
    <w:tmpl w:val="730AAADA"/>
    <w:lvl w:ilvl="0" w:tplc="1CB6E7FA">
      <w:start w:val="1"/>
      <w:numFmt w:val="decimal"/>
      <w:lvlText w:val="%1."/>
      <w:lvlJc w:val="left"/>
      <w:pPr>
        <w:ind w:left="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1376DE12">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4F65C7E">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0BA02EA">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02FCB8C0">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ADCA002">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ED56A54C">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452D36E">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A5726F3E">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1E2BEC"/>
    <w:multiLevelType w:val="hybridMultilevel"/>
    <w:tmpl w:val="8CB8EE3A"/>
    <w:lvl w:ilvl="0" w:tplc="D3DC16C2">
      <w:start w:val="1"/>
      <w:numFmt w:val="decimal"/>
      <w:lvlText w:val="%1"/>
      <w:lvlJc w:val="left"/>
      <w:pPr>
        <w:ind w:left="3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504117A">
      <w:start w:val="1"/>
      <w:numFmt w:val="decimal"/>
      <w:lvlText w:val="%2."/>
      <w:lvlJc w:val="left"/>
      <w:pPr>
        <w:ind w:left="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F1DAE78C">
      <w:start w:val="1"/>
      <w:numFmt w:val="lowerRoman"/>
      <w:lvlText w:val="%3"/>
      <w:lvlJc w:val="left"/>
      <w:pPr>
        <w:ind w:left="17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61F67DD0">
      <w:start w:val="1"/>
      <w:numFmt w:val="decimal"/>
      <w:lvlText w:val="%4"/>
      <w:lvlJc w:val="left"/>
      <w:pPr>
        <w:ind w:left="25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4CE6E9C">
      <w:start w:val="1"/>
      <w:numFmt w:val="lowerLetter"/>
      <w:lvlText w:val="%5"/>
      <w:lvlJc w:val="left"/>
      <w:pPr>
        <w:ind w:left="3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3F6D548">
      <w:start w:val="1"/>
      <w:numFmt w:val="lowerRoman"/>
      <w:lvlText w:val="%6"/>
      <w:lvlJc w:val="left"/>
      <w:pPr>
        <w:ind w:left="39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D18BE18">
      <w:start w:val="1"/>
      <w:numFmt w:val="decimal"/>
      <w:lvlText w:val="%7"/>
      <w:lvlJc w:val="left"/>
      <w:pPr>
        <w:ind w:left="46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E3E7A70">
      <w:start w:val="1"/>
      <w:numFmt w:val="lowerLetter"/>
      <w:lvlText w:val="%8"/>
      <w:lvlJc w:val="left"/>
      <w:pPr>
        <w:ind w:left="53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9E826CE4">
      <w:start w:val="1"/>
      <w:numFmt w:val="lowerRoman"/>
      <w:lvlText w:val="%9"/>
      <w:lvlJc w:val="left"/>
      <w:pPr>
        <w:ind w:left="61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4E5E55"/>
    <w:multiLevelType w:val="hybridMultilevel"/>
    <w:tmpl w:val="73B8EC82"/>
    <w:lvl w:ilvl="0" w:tplc="BEAC7AAC">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B608D49E">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152E9C2">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6338E3EE">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5209BCE">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A456FC28">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30ACAFD6">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42845146">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48A67F24">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051068EE"/>
    <w:multiLevelType w:val="hybridMultilevel"/>
    <w:tmpl w:val="8174D972"/>
    <w:lvl w:ilvl="0" w:tplc="9072F9CA">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66066E0A">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DAE29284">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5F76AB10">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01567AA0">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ED38FF0C">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19AC0A4">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F4F857B6">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4232DEAC">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5" w15:restartNumberingAfterBreak="0">
    <w:nsid w:val="064B2D28"/>
    <w:multiLevelType w:val="hybridMultilevel"/>
    <w:tmpl w:val="01B0318A"/>
    <w:lvl w:ilvl="0" w:tplc="CC8494BA">
      <w:start w:val="1"/>
      <w:numFmt w:val="decimal"/>
      <w:lvlText w:val="%1."/>
      <w:lvlJc w:val="left"/>
      <w:pPr>
        <w:ind w:left="29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C4E90B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4A3EE0">
      <w:start w:val="1"/>
      <w:numFmt w:val="bullet"/>
      <w:lvlText w:val="▪"/>
      <w:lvlJc w:val="left"/>
      <w:pPr>
        <w:ind w:left="14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94CA160">
      <w:start w:val="1"/>
      <w:numFmt w:val="bullet"/>
      <w:lvlText w:val="•"/>
      <w:lvlJc w:val="left"/>
      <w:pPr>
        <w:ind w:left="2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9A23C8">
      <w:start w:val="1"/>
      <w:numFmt w:val="bullet"/>
      <w:lvlText w:val="o"/>
      <w:lvlJc w:val="left"/>
      <w:pPr>
        <w:ind w:left="29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721202">
      <w:start w:val="1"/>
      <w:numFmt w:val="bullet"/>
      <w:lvlText w:val="▪"/>
      <w:lvlJc w:val="left"/>
      <w:pPr>
        <w:ind w:left="36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7C7760">
      <w:start w:val="1"/>
      <w:numFmt w:val="bullet"/>
      <w:lvlText w:val="•"/>
      <w:lvlJc w:val="left"/>
      <w:pPr>
        <w:ind w:left="4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E208AE">
      <w:start w:val="1"/>
      <w:numFmt w:val="bullet"/>
      <w:lvlText w:val="o"/>
      <w:lvlJc w:val="left"/>
      <w:pPr>
        <w:ind w:left="5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907896">
      <w:start w:val="1"/>
      <w:numFmt w:val="bullet"/>
      <w:lvlText w:val="▪"/>
      <w:lvlJc w:val="left"/>
      <w:pPr>
        <w:ind w:left="58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65B7101"/>
    <w:multiLevelType w:val="hybridMultilevel"/>
    <w:tmpl w:val="2B1EA360"/>
    <w:lvl w:ilvl="0" w:tplc="325C52BC">
      <w:start w:val="1"/>
      <w:numFmt w:val="bullet"/>
      <w:lvlText w:val="-"/>
      <w:lvlJc w:val="left"/>
      <w:pPr>
        <w:ind w:left="1"/>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80EA1A72">
      <w:start w:val="1"/>
      <w:numFmt w:val="bullet"/>
      <w:lvlText w:val="o"/>
      <w:lvlJc w:val="left"/>
      <w:pPr>
        <w:ind w:left="178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tplc="E7622EFC">
      <w:start w:val="1"/>
      <w:numFmt w:val="bullet"/>
      <w:lvlText w:val="▪"/>
      <w:lvlJc w:val="left"/>
      <w:pPr>
        <w:ind w:left="250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tplc="C3703DDA">
      <w:start w:val="1"/>
      <w:numFmt w:val="bullet"/>
      <w:lvlText w:val="•"/>
      <w:lvlJc w:val="left"/>
      <w:pPr>
        <w:ind w:left="322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tplc="234A240E">
      <w:start w:val="1"/>
      <w:numFmt w:val="bullet"/>
      <w:lvlText w:val="o"/>
      <w:lvlJc w:val="left"/>
      <w:pPr>
        <w:ind w:left="394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tplc="712E4B46">
      <w:start w:val="1"/>
      <w:numFmt w:val="bullet"/>
      <w:lvlText w:val="▪"/>
      <w:lvlJc w:val="left"/>
      <w:pPr>
        <w:ind w:left="466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tplc="43A8E9B4">
      <w:start w:val="1"/>
      <w:numFmt w:val="bullet"/>
      <w:lvlText w:val="•"/>
      <w:lvlJc w:val="left"/>
      <w:pPr>
        <w:ind w:left="538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tplc="259A0DBA">
      <w:start w:val="1"/>
      <w:numFmt w:val="bullet"/>
      <w:lvlText w:val="o"/>
      <w:lvlJc w:val="left"/>
      <w:pPr>
        <w:ind w:left="610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tplc="F2B6BA1E">
      <w:start w:val="1"/>
      <w:numFmt w:val="bullet"/>
      <w:lvlText w:val="▪"/>
      <w:lvlJc w:val="left"/>
      <w:pPr>
        <w:ind w:left="682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84748E0"/>
    <w:multiLevelType w:val="hybridMultilevel"/>
    <w:tmpl w:val="FFF045DC"/>
    <w:lvl w:ilvl="0" w:tplc="72AA88EE">
      <w:start w:val="1"/>
      <w:numFmt w:val="bullet"/>
      <w:lvlText w:val="-"/>
      <w:lvlJc w:val="left"/>
      <w:pPr>
        <w:ind w:left="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B267D66">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0AC3050">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B90804C">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ED8C650">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564E5D2">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11A0E78">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BA7D8C">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32847E2">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9093DEB"/>
    <w:multiLevelType w:val="hybridMultilevel"/>
    <w:tmpl w:val="2C4A68C0"/>
    <w:lvl w:ilvl="0" w:tplc="E962E0BC">
      <w:start w:val="1"/>
      <w:numFmt w:val="decimal"/>
      <w:lvlText w:val="%1."/>
      <w:lvlJc w:val="left"/>
      <w:pPr>
        <w:ind w:left="7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1EE8518">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32CFC8C">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7D6C77E">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CD30332E">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AD02C26">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95E12D2">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630EBB4">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F8789C8E">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AA87C07"/>
    <w:multiLevelType w:val="hybridMultilevel"/>
    <w:tmpl w:val="BE020A44"/>
    <w:lvl w:ilvl="0" w:tplc="3614EAAE">
      <w:start w:val="1"/>
      <w:numFmt w:val="bullet"/>
      <w:lvlText w:val="-"/>
      <w:lvlJc w:val="left"/>
      <w:pPr>
        <w:ind w:left="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CAB4E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796FD3C">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52C0AA0">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592BD6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A74B706">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432C99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FC83D5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4004B4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C014173"/>
    <w:multiLevelType w:val="hybridMultilevel"/>
    <w:tmpl w:val="1DDA8DBA"/>
    <w:lvl w:ilvl="0" w:tplc="A2008138">
      <w:start w:val="1"/>
      <w:numFmt w:val="decimal"/>
      <w:lvlText w:val="%1."/>
      <w:lvlJc w:val="left"/>
      <w:pPr>
        <w:ind w:left="9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8D09FC8">
      <w:start w:val="1"/>
      <w:numFmt w:val="lowerLetter"/>
      <w:lvlText w:val="%2"/>
      <w:lvlJc w:val="left"/>
      <w:pPr>
        <w:ind w:left="17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7C8841C">
      <w:start w:val="1"/>
      <w:numFmt w:val="lowerRoman"/>
      <w:lvlText w:val="%3"/>
      <w:lvlJc w:val="left"/>
      <w:pPr>
        <w:ind w:left="25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AF4DCD8">
      <w:start w:val="1"/>
      <w:numFmt w:val="decimal"/>
      <w:lvlText w:val="%4"/>
      <w:lvlJc w:val="left"/>
      <w:pPr>
        <w:ind w:left="32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AF4A3D0">
      <w:start w:val="1"/>
      <w:numFmt w:val="lowerLetter"/>
      <w:lvlText w:val="%5"/>
      <w:lvlJc w:val="left"/>
      <w:pPr>
        <w:ind w:left="394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E3C812E2">
      <w:start w:val="1"/>
      <w:numFmt w:val="lowerRoman"/>
      <w:lvlText w:val="%6"/>
      <w:lvlJc w:val="left"/>
      <w:pPr>
        <w:ind w:left="466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A4F4BB4C">
      <w:start w:val="1"/>
      <w:numFmt w:val="decimal"/>
      <w:lvlText w:val="%7"/>
      <w:lvlJc w:val="left"/>
      <w:pPr>
        <w:ind w:left="538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E34A4094">
      <w:start w:val="1"/>
      <w:numFmt w:val="lowerLetter"/>
      <w:lvlText w:val="%8"/>
      <w:lvlJc w:val="left"/>
      <w:pPr>
        <w:ind w:left="610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C046CDB4">
      <w:start w:val="1"/>
      <w:numFmt w:val="lowerRoman"/>
      <w:lvlText w:val="%9"/>
      <w:lvlJc w:val="left"/>
      <w:pPr>
        <w:ind w:left="682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0CA12196"/>
    <w:multiLevelType w:val="hybridMultilevel"/>
    <w:tmpl w:val="434C2DF2"/>
    <w:lvl w:ilvl="0" w:tplc="247276E4">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8E8ADB94">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551ED932">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FB2204E6">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5FC6BC18">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7BE8DB64">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07F0D954">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E5B054C2">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EF56749A">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0D523C5A"/>
    <w:multiLevelType w:val="hybridMultilevel"/>
    <w:tmpl w:val="03C026A2"/>
    <w:lvl w:ilvl="0" w:tplc="932216CE">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1FC06ABA">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E3E2F184">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D5FE274A">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9D763E6C">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214EF49E">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EB469B0E">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FD48D72">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0B229CC">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0EC9548F"/>
    <w:multiLevelType w:val="hybridMultilevel"/>
    <w:tmpl w:val="8048C4C8"/>
    <w:lvl w:ilvl="0" w:tplc="E65E4946">
      <w:start w:val="1"/>
      <w:numFmt w:val="decimal"/>
      <w:lvlText w:val="%1."/>
      <w:lvlJc w:val="left"/>
      <w:pPr>
        <w:ind w:left="7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8EB2B68C">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96C51EE">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81CE27E0">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8F69BD6">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1346F10">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57468DD6">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C1882AD8">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20301568">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FC10AA5"/>
    <w:multiLevelType w:val="hybridMultilevel"/>
    <w:tmpl w:val="406A8B2E"/>
    <w:lvl w:ilvl="0" w:tplc="0CC8A088">
      <w:start w:val="1"/>
      <w:numFmt w:val="bullet"/>
      <w:lvlText w:val="-"/>
      <w:lvlJc w:val="left"/>
      <w:pPr>
        <w:ind w:left="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DE20296">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2325FDE">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0402872">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99A7CE4">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F6C795E">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8C43EF2">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CCAE328">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622B9CE">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1540655"/>
    <w:multiLevelType w:val="hybridMultilevel"/>
    <w:tmpl w:val="21AAD272"/>
    <w:lvl w:ilvl="0" w:tplc="ECEA80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242C1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7000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32BA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CC26B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76D3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42CA0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A2FA4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34C80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48142FB"/>
    <w:multiLevelType w:val="hybridMultilevel"/>
    <w:tmpl w:val="9E164A1E"/>
    <w:lvl w:ilvl="0" w:tplc="B8ECEB4A">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1D1062C8">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0EF87FE6">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0A2A53EA">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C2084F7C">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3A4F56A">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E4001C4">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2436891E">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AF329542">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159B0A46"/>
    <w:multiLevelType w:val="hybridMultilevel"/>
    <w:tmpl w:val="BA1AEB8E"/>
    <w:lvl w:ilvl="0" w:tplc="35A0BEE2">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5E22BCA8">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157EEB9E">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752B070">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364EC60C">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63961042">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2C8A29C4">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A3D833F0">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DC66E8E4">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16C5474F"/>
    <w:multiLevelType w:val="hybridMultilevel"/>
    <w:tmpl w:val="C662123C"/>
    <w:lvl w:ilvl="0" w:tplc="DF5C6B82">
      <w:start w:val="1"/>
      <w:numFmt w:val="bullet"/>
      <w:lvlText w:val="•"/>
      <w:lvlJc w:val="left"/>
      <w:pPr>
        <w:ind w:left="1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10139C">
      <w:start w:val="1"/>
      <w:numFmt w:val="bullet"/>
      <w:lvlText w:val="o"/>
      <w:lvlJc w:val="left"/>
      <w:pPr>
        <w:ind w:left="21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75826F2">
      <w:start w:val="1"/>
      <w:numFmt w:val="bullet"/>
      <w:lvlText w:val="▪"/>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2927F6A">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AE63A2">
      <w:start w:val="1"/>
      <w:numFmt w:val="bullet"/>
      <w:lvlText w:val="o"/>
      <w:lvlJc w:val="left"/>
      <w:pPr>
        <w:ind w:left="43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E6A830">
      <w:start w:val="1"/>
      <w:numFmt w:val="bullet"/>
      <w:lvlText w:val="▪"/>
      <w:lvlJc w:val="left"/>
      <w:pPr>
        <w:ind w:left="50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943938">
      <w:start w:val="1"/>
      <w:numFmt w:val="bullet"/>
      <w:lvlText w:val="•"/>
      <w:lvlJc w:val="left"/>
      <w:pPr>
        <w:ind w:left="5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6C5AC4">
      <w:start w:val="1"/>
      <w:numFmt w:val="bullet"/>
      <w:lvlText w:val="o"/>
      <w:lvlJc w:val="left"/>
      <w:pPr>
        <w:ind w:left="64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54588C">
      <w:start w:val="1"/>
      <w:numFmt w:val="bullet"/>
      <w:lvlText w:val="▪"/>
      <w:lvlJc w:val="left"/>
      <w:pPr>
        <w:ind w:left="71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6F3189C"/>
    <w:multiLevelType w:val="hybridMultilevel"/>
    <w:tmpl w:val="BE184CF6"/>
    <w:lvl w:ilvl="0" w:tplc="076615F6">
      <w:start w:val="1"/>
      <w:numFmt w:val="decimal"/>
      <w:lvlText w:val="%1."/>
      <w:lvlJc w:val="left"/>
      <w:pPr>
        <w:ind w:left="14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92E5CA6">
      <w:start w:val="1"/>
      <w:numFmt w:val="lowerLetter"/>
      <w:lvlText w:val="%2"/>
      <w:lvlJc w:val="left"/>
      <w:pPr>
        <w:ind w:left="11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F9CA6E4">
      <w:start w:val="1"/>
      <w:numFmt w:val="lowerRoman"/>
      <w:lvlText w:val="%3"/>
      <w:lvlJc w:val="left"/>
      <w:pPr>
        <w:ind w:left="19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A404248">
      <w:start w:val="1"/>
      <w:numFmt w:val="decimal"/>
      <w:lvlText w:val="%4"/>
      <w:lvlJc w:val="left"/>
      <w:pPr>
        <w:ind w:left="26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DD819EE">
      <w:start w:val="1"/>
      <w:numFmt w:val="lowerLetter"/>
      <w:lvlText w:val="%5"/>
      <w:lvlJc w:val="left"/>
      <w:pPr>
        <w:ind w:left="3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6AE24C">
      <w:start w:val="1"/>
      <w:numFmt w:val="lowerRoman"/>
      <w:lvlText w:val="%6"/>
      <w:lvlJc w:val="left"/>
      <w:pPr>
        <w:ind w:left="40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B58FCDC">
      <w:start w:val="1"/>
      <w:numFmt w:val="decimal"/>
      <w:lvlText w:val="%7"/>
      <w:lvlJc w:val="left"/>
      <w:pPr>
        <w:ind w:left="47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807382">
      <w:start w:val="1"/>
      <w:numFmt w:val="lowerLetter"/>
      <w:lvlText w:val="%8"/>
      <w:lvlJc w:val="left"/>
      <w:pPr>
        <w:ind w:left="55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AA4C67E">
      <w:start w:val="1"/>
      <w:numFmt w:val="lowerRoman"/>
      <w:lvlText w:val="%9"/>
      <w:lvlJc w:val="left"/>
      <w:pPr>
        <w:ind w:left="6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77E7B98"/>
    <w:multiLevelType w:val="hybridMultilevel"/>
    <w:tmpl w:val="A1D8760E"/>
    <w:lvl w:ilvl="0" w:tplc="9760E4EC">
      <w:start w:val="1"/>
      <w:numFmt w:val="decimal"/>
      <w:lvlText w:val="%1."/>
      <w:lvlJc w:val="left"/>
      <w:pPr>
        <w:ind w:left="10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226DCD6">
      <w:start w:val="1"/>
      <w:numFmt w:val="lowerLetter"/>
      <w:lvlText w:val="%2"/>
      <w:lvlJc w:val="left"/>
      <w:pPr>
        <w:ind w:left="17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1407BD4">
      <w:start w:val="1"/>
      <w:numFmt w:val="lowerRoman"/>
      <w:lvlText w:val="%3"/>
      <w:lvlJc w:val="left"/>
      <w:pPr>
        <w:ind w:left="25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CC2940A">
      <w:start w:val="1"/>
      <w:numFmt w:val="decimal"/>
      <w:lvlText w:val="%4"/>
      <w:lvlJc w:val="left"/>
      <w:pPr>
        <w:ind w:left="32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B32C71C">
      <w:start w:val="1"/>
      <w:numFmt w:val="lowerLetter"/>
      <w:lvlText w:val="%5"/>
      <w:lvlJc w:val="left"/>
      <w:pPr>
        <w:ind w:left="39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8120510">
      <w:start w:val="1"/>
      <w:numFmt w:val="lowerRoman"/>
      <w:lvlText w:val="%6"/>
      <w:lvlJc w:val="left"/>
      <w:pPr>
        <w:ind w:left="46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1C48D80">
      <w:start w:val="1"/>
      <w:numFmt w:val="decimal"/>
      <w:lvlText w:val="%7"/>
      <w:lvlJc w:val="left"/>
      <w:pPr>
        <w:ind w:left="53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5ECFF26">
      <w:start w:val="1"/>
      <w:numFmt w:val="lowerLetter"/>
      <w:lvlText w:val="%8"/>
      <w:lvlJc w:val="left"/>
      <w:pPr>
        <w:ind w:left="6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1F8B328">
      <w:start w:val="1"/>
      <w:numFmt w:val="lowerRoman"/>
      <w:lvlText w:val="%9"/>
      <w:lvlJc w:val="left"/>
      <w:pPr>
        <w:ind w:left="6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78C1D60"/>
    <w:multiLevelType w:val="hybridMultilevel"/>
    <w:tmpl w:val="2070DD4E"/>
    <w:lvl w:ilvl="0" w:tplc="BA90CB28">
      <w:start w:val="1"/>
      <w:numFmt w:val="decimal"/>
      <w:lvlText w:val="%1."/>
      <w:lvlJc w:val="left"/>
      <w:pPr>
        <w:ind w:left="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7D0651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1EA32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DF4873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08EBEE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A76C42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6CD5C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D20879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26E60D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87E4831"/>
    <w:multiLevelType w:val="hybridMultilevel"/>
    <w:tmpl w:val="64C44E84"/>
    <w:lvl w:ilvl="0" w:tplc="92984F2C">
      <w:start w:val="5"/>
      <w:numFmt w:val="decimal"/>
      <w:lvlText w:val="%1."/>
      <w:lvlJc w:val="left"/>
      <w:pPr>
        <w:ind w:left="1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004DAEE">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43C58D2">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C588AD30">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EAEE38C">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69EEA8C">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F284278">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4D4E696">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887A1710">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908037E"/>
    <w:multiLevelType w:val="hybridMultilevel"/>
    <w:tmpl w:val="369C5828"/>
    <w:lvl w:ilvl="0" w:tplc="85AE001A">
      <w:start w:val="1"/>
      <w:numFmt w:val="bullet"/>
      <w:lvlText w:val="-"/>
      <w:lvlJc w:val="left"/>
      <w:pPr>
        <w:ind w:left="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92EA812">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4A86E1C">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BCA7F04">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AF64FE6">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DC7A00">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BB8A172">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8D41BAC">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1125D02">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DB447E0"/>
    <w:multiLevelType w:val="hybridMultilevel"/>
    <w:tmpl w:val="5BB238E6"/>
    <w:lvl w:ilvl="0" w:tplc="1E46DC66">
      <w:start w:val="1"/>
      <w:numFmt w:val="decimal"/>
      <w:lvlText w:val="%1."/>
      <w:lvlJc w:val="left"/>
      <w:pPr>
        <w:ind w:left="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406790">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B52C83C">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8A49040">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8C7924">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CE61902">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2AED4DC">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8DCD528">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EEB564">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5944A02"/>
    <w:multiLevelType w:val="hybridMultilevel"/>
    <w:tmpl w:val="EE2A5356"/>
    <w:lvl w:ilvl="0" w:tplc="62DE79EE">
      <w:start w:val="1"/>
      <w:numFmt w:val="decimal"/>
      <w:lvlText w:val="%1."/>
      <w:lvlJc w:val="left"/>
      <w:pPr>
        <w:ind w:left="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876DE6A">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A30A486">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202A31EA">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B489D18">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CCA8E98">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D66C6414">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2D49C5E">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4DE0DED8">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25AA1B00"/>
    <w:multiLevelType w:val="hybridMultilevel"/>
    <w:tmpl w:val="280A4D14"/>
    <w:lvl w:ilvl="0" w:tplc="6BA898C4">
      <w:start w:val="1"/>
      <w:numFmt w:val="decimal"/>
      <w:lvlText w:val="%1."/>
      <w:lvlJc w:val="left"/>
      <w:pPr>
        <w:ind w:left="64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BC437CE">
      <w:start w:val="1"/>
      <w:numFmt w:val="lowerLetter"/>
      <w:lvlText w:val="%2"/>
      <w:lvlJc w:val="left"/>
      <w:pPr>
        <w:ind w:left="136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17465EA">
      <w:start w:val="1"/>
      <w:numFmt w:val="lowerRoman"/>
      <w:lvlText w:val="%3"/>
      <w:lvlJc w:val="left"/>
      <w:pPr>
        <w:ind w:left="208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DE4ADC6">
      <w:start w:val="1"/>
      <w:numFmt w:val="decimal"/>
      <w:lvlText w:val="%4"/>
      <w:lvlJc w:val="left"/>
      <w:pPr>
        <w:ind w:left="280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F1FAB75E">
      <w:start w:val="1"/>
      <w:numFmt w:val="lowerLetter"/>
      <w:lvlText w:val="%5"/>
      <w:lvlJc w:val="left"/>
      <w:pPr>
        <w:ind w:left="352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CDA20E4">
      <w:start w:val="1"/>
      <w:numFmt w:val="lowerRoman"/>
      <w:lvlText w:val="%6"/>
      <w:lvlJc w:val="left"/>
      <w:pPr>
        <w:ind w:left="424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22CA09A4">
      <w:start w:val="1"/>
      <w:numFmt w:val="decimal"/>
      <w:lvlText w:val="%7"/>
      <w:lvlJc w:val="left"/>
      <w:pPr>
        <w:ind w:left="496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65CB982">
      <w:start w:val="1"/>
      <w:numFmt w:val="lowerLetter"/>
      <w:lvlText w:val="%8"/>
      <w:lvlJc w:val="left"/>
      <w:pPr>
        <w:ind w:left="568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4510D91E">
      <w:start w:val="1"/>
      <w:numFmt w:val="lowerRoman"/>
      <w:lvlText w:val="%9"/>
      <w:lvlJc w:val="left"/>
      <w:pPr>
        <w:ind w:left="640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7330130"/>
    <w:multiLevelType w:val="hybridMultilevel"/>
    <w:tmpl w:val="76BEBCDE"/>
    <w:lvl w:ilvl="0" w:tplc="0E46D272">
      <w:start w:val="1"/>
      <w:numFmt w:val="bullet"/>
      <w:lvlText w:val="-"/>
      <w:lvlJc w:val="left"/>
      <w:pPr>
        <w:ind w:left="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C7073DE">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73C4924">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37AEA5A">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5804FBC">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B3C4AB6">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FA84DFE">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170387E">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3E687EE">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7E10B2C"/>
    <w:multiLevelType w:val="hybridMultilevel"/>
    <w:tmpl w:val="AED6FE06"/>
    <w:lvl w:ilvl="0" w:tplc="DB6C52E4">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73AA07E">
      <w:start w:val="1"/>
      <w:numFmt w:val="bullet"/>
      <w:lvlText w:val="o"/>
      <w:lvlJc w:val="left"/>
      <w:pPr>
        <w:ind w:left="113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DCE3A6E">
      <w:start w:val="1"/>
      <w:numFmt w:val="bullet"/>
      <w:lvlText w:val="▪"/>
      <w:lvlJc w:val="left"/>
      <w:pPr>
        <w:ind w:left="18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D0A10BA">
      <w:start w:val="1"/>
      <w:numFmt w:val="bullet"/>
      <w:lvlText w:val="•"/>
      <w:lvlJc w:val="left"/>
      <w:pPr>
        <w:ind w:left="257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8021DE4">
      <w:start w:val="1"/>
      <w:numFmt w:val="bullet"/>
      <w:lvlText w:val="o"/>
      <w:lvlJc w:val="left"/>
      <w:pPr>
        <w:ind w:left="329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2410D662">
      <w:start w:val="1"/>
      <w:numFmt w:val="bullet"/>
      <w:lvlText w:val="▪"/>
      <w:lvlJc w:val="left"/>
      <w:pPr>
        <w:ind w:left="401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C8499A8">
      <w:start w:val="1"/>
      <w:numFmt w:val="bullet"/>
      <w:lvlText w:val="•"/>
      <w:lvlJc w:val="left"/>
      <w:pPr>
        <w:ind w:left="473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012A764">
      <w:start w:val="1"/>
      <w:numFmt w:val="bullet"/>
      <w:lvlText w:val="o"/>
      <w:lvlJc w:val="left"/>
      <w:pPr>
        <w:ind w:left="545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4364FCE">
      <w:start w:val="1"/>
      <w:numFmt w:val="bullet"/>
      <w:lvlText w:val="▪"/>
      <w:lvlJc w:val="left"/>
      <w:pPr>
        <w:ind w:left="617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9" w15:restartNumberingAfterBreak="0">
    <w:nsid w:val="289C3548"/>
    <w:multiLevelType w:val="hybridMultilevel"/>
    <w:tmpl w:val="87621D7C"/>
    <w:lvl w:ilvl="0" w:tplc="74323724">
      <w:start w:val="1"/>
      <w:numFmt w:val="decimal"/>
      <w:lvlText w:val="%1."/>
      <w:lvlJc w:val="left"/>
      <w:pPr>
        <w:ind w:left="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52458F4">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04EF548">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C16FDFC">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36C96B8">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D8C8BC">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6ACBB54">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7B6A9D2">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E04CAAE">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97F392F"/>
    <w:multiLevelType w:val="hybridMultilevel"/>
    <w:tmpl w:val="EC202690"/>
    <w:lvl w:ilvl="0" w:tplc="E8408D14">
      <w:start w:val="7"/>
      <w:numFmt w:val="decimal"/>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9081EEE">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09B84F56">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04D00682">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2D929AB8">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ECF066A4">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702A41E">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7B606E74">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A0846F8">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2A18096F"/>
    <w:multiLevelType w:val="hybridMultilevel"/>
    <w:tmpl w:val="1D48A7FC"/>
    <w:lvl w:ilvl="0" w:tplc="EB524CDA">
      <w:start w:val="1"/>
      <w:numFmt w:val="decimal"/>
      <w:lvlText w:val="%1."/>
      <w:lvlJc w:val="left"/>
      <w:pPr>
        <w:ind w:left="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652C254">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CF61C3A">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E6723A">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C66B5F4">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518C6A0">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C48C9CE">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774FFC6">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D80558E">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B1C1935"/>
    <w:multiLevelType w:val="hybridMultilevel"/>
    <w:tmpl w:val="5D388622"/>
    <w:lvl w:ilvl="0" w:tplc="337ED4FE">
      <w:start w:val="1"/>
      <w:numFmt w:val="decimal"/>
      <w:lvlText w:val="%1."/>
      <w:lvlJc w:val="left"/>
      <w:pPr>
        <w:ind w:left="296"/>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A15257FA">
      <w:start w:val="1"/>
      <w:numFmt w:val="lowerLetter"/>
      <w:lvlText w:val="%2"/>
      <w:lvlJc w:val="left"/>
      <w:pPr>
        <w:ind w:left="178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tplc="9B4E640E">
      <w:start w:val="1"/>
      <w:numFmt w:val="lowerRoman"/>
      <w:lvlText w:val="%3"/>
      <w:lvlJc w:val="left"/>
      <w:pPr>
        <w:ind w:left="250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tplc="E78C6D5A">
      <w:start w:val="1"/>
      <w:numFmt w:val="decimal"/>
      <w:lvlText w:val="%4"/>
      <w:lvlJc w:val="left"/>
      <w:pPr>
        <w:ind w:left="322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tplc="9482D9AE">
      <w:start w:val="1"/>
      <w:numFmt w:val="lowerLetter"/>
      <w:lvlText w:val="%5"/>
      <w:lvlJc w:val="left"/>
      <w:pPr>
        <w:ind w:left="394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tplc="A5DC6DF2">
      <w:start w:val="1"/>
      <w:numFmt w:val="lowerRoman"/>
      <w:lvlText w:val="%6"/>
      <w:lvlJc w:val="left"/>
      <w:pPr>
        <w:ind w:left="466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tplc="51D836DE">
      <w:start w:val="1"/>
      <w:numFmt w:val="decimal"/>
      <w:lvlText w:val="%7"/>
      <w:lvlJc w:val="left"/>
      <w:pPr>
        <w:ind w:left="538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tplc="6BF2B900">
      <w:start w:val="1"/>
      <w:numFmt w:val="lowerLetter"/>
      <w:lvlText w:val="%8"/>
      <w:lvlJc w:val="left"/>
      <w:pPr>
        <w:ind w:left="610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tplc="C780F8EC">
      <w:start w:val="1"/>
      <w:numFmt w:val="lowerRoman"/>
      <w:lvlText w:val="%9"/>
      <w:lvlJc w:val="left"/>
      <w:pPr>
        <w:ind w:left="6828"/>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2B5D4886"/>
    <w:multiLevelType w:val="multilevel"/>
    <w:tmpl w:val="08145314"/>
    <w:lvl w:ilvl="0">
      <w:start w:val="4"/>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1068"/>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9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49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21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3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5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7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09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30A26D15"/>
    <w:multiLevelType w:val="hybridMultilevel"/>
    <w:tmpl w:val="34CE3A2E"/>
    <w:lvl w:ilvl="0" w:tplc="7040A83A">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274E64E2">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BB622BD4">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B568E8DE">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4A4CC430">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DBE0AB66">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D826D22A">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29AAC966">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CC60184C">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31B479B1"/>
    <w:multiLevelType w:val="hybridMultilevel"/>
    <w:tmpl w:val="9DB6F5BC"/>
    <w:lvl w:ilvl="0" w:tplc="B4B29370">
      <w:start w:val="5"/>
      <w:numFmt w:val="decimal"/>
      <w:lvlText w:val="%1."/>
      <w:lvlJc w:val="left"/>
      <w:pPr>
        <w:ind w:left="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3A68B06">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1EA6B96">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1128658">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00A715E">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6066DE">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DD082A6">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6608EE8">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59275F0">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2367548"/>
    <w:multiLevelType w:val="hybridMultilevel"/>
    <w:tmpl w:val="356A9378"/>
    <w:lvl w:ilvl="0" w:tplc="105AB87A">
      <w:start w:val="1"/>
      <w:numFmt w:val="bullet"/>
      <w:lvlText w:val="-"/>
      <w:lvlJc w:val="left"/>
      <w:pPr>
        <w:ind w:left="821"/>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1" w:tplc="B1663F6A">
      <w:start w:val="1"/>
      <w:numFmt w:val="bullet"/>
      <w:lvlText w:val="o"/>
      <w:lvlJc w:val="left"/>
      <w:pPr>
        <w:ind w:left="147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2" w:tplc="2FBE01E4">
      <w:start w:val="1"/>
      <w:numFmt w:val="bullet"/>
      <w:lvlText w:val="▪"/>
      <w:lvlJc w:val="left"/>
      <w:pPr>
        <w:ind w:left="219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3" w:tplc="D0142F4A">
      <w:start w:val="1"/>
      <w:numFmt w:val="bullet"/>
      <w:lvlText w:val="•"/>
      <w:lvlJc w:val="left"/>
      <w:pPr>
        <w:ind w:left="291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4" w:tplc="B5BECAF2">
      <w:start w:val="1"/>
      <w:numFmt w:val="bullet"/>
      <w:lvlText w:val="o"/>
      <w:lvlJc w:val="left"/>
      <w:pPr>
        <w:ind w:left="363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5" w:tplc="41384BD4">
      <w:start w:val="1"/>
      <w:numFmt w:val="bullet"/>
      <w:lvlText w:val="▪"/>
      <w:lvlJc w:val="left"/>
      <w:pPr>
        <w:ind w:left="435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6" w:tplc="55CE554E">
      <w:start w:val="1"/>
      <w:numFmt w:val="bullet"/>
      <w:lvlText w:val="•"/>
      <w:lvlJc w:val="left"/>
      <w:pPr>
        <w:ind w:left="507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7" w:tplc="173A7942">
      <w:start w:val="1"/>
      <w:numFmt w:val="bullet"/>
      <w:lvlText w:val="o"/>
      <w:lvlJc w:val="left"/>
      <w:pPr>
        <w:ind w:left="579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lvl w:ilvl="8" w:tplc="5E5C5C18">
      <w:start w:val="1"/>
      <w:numFmt w:val="bullet"/>
      <w:lvlText w:val="▪"/>
      <w:lvlJc w:val="left"/>
      <w:pPr>
        <w:ind w:left="6513"/>
      </w:pPr>
      <w:rPr>
        <w:rFonts w:ascii="Calibri" w:eastAsia="Calibri" w:hAnsi="Calibri" w:cs="Calibri"/>
        <w:b w:val="0"/>
        <w:i/>
        <w:iCs/>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341251EB"/>
    <w:multiLevelType w:val="hybridMultilevel"/>
    <w:tmpl w:val="E21495CE"/>
    <w:lvl w:ilvl="0" w:tplc="A41424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B4DB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3724A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44B2D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24F28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034612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5CA6B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1C1D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18E6F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363E37CA"/>
    <w:multiLevelType w:val="hybridMultilevel"/>
    <w:tmpl w:val="F7D2D494"/>
    <w:lvl w:ilvl="0" w:tplc="B69C2C80">
      <w:start w:val="1"/>
      <w:numFmt w:val="bullet"/>
      <w:lvlText w:val="-"/>
      <w:lvlJc w:val="left"/>
      <w:pPr>
        <w:ind w:left="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5F61C8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868372">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D92EB9E">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B646ADC">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5BAF2E6">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0F8114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ACCF2D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1322C7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36406C82"/>
    <w:multiLevelType w:val="hybridMultilevel"/>
    <w:tmpl w:val="F4E812D8"/>
    <w:lvl w:ilvl="0" w:tplc="3BD6CD48">
      <w:start w:val="1"/>
      <w:numFmt w:val="bullet"/>
      <w:lvlText w:val="•"/>
      <w:lvlJc w:val="left"/>
      <w:pPr>
        <w:ind w:left="1482"/>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1" w:tplc="01C8A73A">
      <w:start w:val="1"/>
      <w:numFmt w:val="bullet"/>
      <w:lvlText w:val="o"/>
      <w:lvlJc w:val="left"/>
      <w:pPr>
        <w:ind w:left="219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F046583E">
      <w:start w:val="1"/>
      <w:numFmt w:val="bullet"/>
      <w:lvlText w:val="▪"/>
      <w:lvlJc w:val="left"/>
      <w:pPr>
        <w:ind w:left="291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D2440D10">
      <w:start w:val="1"/>
      <w:numFmt w:val="bullet"/>
      <w:lvlText w:val="•"/>
      <w:lvlJc w:val="left"/>
      <w:pPr>
        <w:ind w:left="3636"/>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65922E82">
      <w:start w:val="1"/>
      <w:numFmt w:val="bullet"/>
      <w:lvlText w:val="o"/>
      <w:lvlJc w:val="left"/>
      <w:pPr>
        <w:ind w:left="435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B31E20FA">
      <w:start w:val="1"/>
      <w:numFmt w:val="bullet"/>
      <w:lvlText w:val="▪"/>
      <w:lvlJc w:val="left"/>
      <w:pPr>
        <w:ind w:left="507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83721DBA">
      <w:start w:val="1"/>
      <w:numFmt w:val="bullet"/>
      <w:lvlText w:val="•"/>
      <w:lvlJc w:val="left"/>
      <w:pPr>
        <w:ind w:left="5796"/>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C9984B7C">
      <w:start w:val="1"/>
      <w:numFmt w:val="bullet"/>
      <w:lvlText w:val="o"/>
      <w:lvlJc w:val="left"/>
      <w:pPr>
        <w:ind w:left="651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5E6E2FF4">
      <w:start w:val="1"/>
      <w:numFmt w:val="bullet"/>
      <w:lvlText w:val="▪"/>
      <w:lvlJc w:val="left"/>
      <w:pPr>
        <w:ind w:left="7236"/>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40" w15:restartNumberingAfterBreak="0">
    <w:nsid w:val="39DD01B4"/>
    <w:multiLevelType w:val="multilevel"/>
    <w:tmpl w:val="00923A72"/>
    <w:lvl w:ilvl="0">
      <w:start w:val="1"/>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205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0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2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4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6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08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3CF07B0D"/>
    <w:multiLevelType w:val="hybridMultilevel"/>
    <w:tmpl w:val="03A4159A"/>
    <w:lvl w:ilvl="0" w:tplc="362EF4AC">
      <w:start w:val="1"/>
      <w:numFmt w:val="bullet"/>
      <w:lvlText w:val="-"/>
      <w:lvlJc w:val="left"/>
      <w:pPr>
        <w:ind w:left="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D4AD6D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10A24E4">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6F6DC0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B700DC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04C4AB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0ECF3D4">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EBC36BC">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9C8EBC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044452E"/>
    <w:multiLevelType w:val="hybridMultilevel"/>
    <w:tmpl w:val="892250D2"/>
    <w:lvl w:ilvl="0" w:tplc="EB129762">
      <w:start w:val="1"/>
      <w:numFmt w:val="bullet"/>
      <w:lvlText w:val="-"/>
      <w:lvlJc w:val="left"/>
      <w:pPr>
        <w:ind w:left="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53AA330">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AE7072">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58F840">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B8672C">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CB6F806">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4BA3796">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8B2E3FC">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28D8F4">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0DB469C"/>
    <w:multiLevelType w:val="hybridMultilevel"/>
    <w:tmpl w:val="450073DE"/>
    <w:lvl w:ilvl="0" w:tplc="72C203AE">
      <w:start w:val="1"/>
      <w:numFmt w:val="decimal"/>
      <w:lvlText w:val="%1."/>
      <w:lvlJc w:val="left"/>
      <w:pPr>
        <w:ind w:left="10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722EC8">
      <w:start w:val="1"/>
      <w:numFmt w:val="lowerLetter"/>
      <w:lvlText w:val="%2"/>
      <w:lvlJc w:val="left"/>
      <w:pPr>
        <w:ind w:left="17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CEADED0">
      <w:start w:val="1"/>
      <w:numFmt w:val="lowerRoman"/>
      <w:lvlText w:val="%3"/>
      <w:lvlJc w:val="left"/>
      <w:pPr>
        <w:ind w:left="25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0071FC">
      <w:start w:val="1"/>
      <w:numFmt w:val="decimal"/>
      <w:lvlText w:val="%4"/>
      <w:lvlJc w:val="left"/>
      <w:pPr>
        <w:ind w:left="32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BB4868A">
      <w:start w:val="1"/>
      <w:numFmt w:val="lowerLetter"/>
      <w:lvlText w:val="%5"/>
      <w:lvlJc w:val="left"/>
      <w:pPr>
        <w:ind w:left="39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87A2ADA">
      <w:start w:val="1"/>
      <w:numFmt w:val="lowerRoman"/>
      <w:lvlText w:val="%6"/>
      <w:lvlJc w:val="left"/>
      <w:pPr>
        <w:ind w:left="46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D6C6036">
      <w:start w:val="1"/>
      <w:numFmt w:val="decimal"/>
      <w:lvlText w:val="%7"/>
      <w:lvlJc w:val="left"/>
      <w:pPr>
        <w:ind w:left="53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0ECD8D6">
      <w:start w:val="1"/>
      <w:numFmt w:val="lowerLetter"/>
      <w:lvlText w:val="%8"/>
      <w:lvlJc w:val="left"/>
      <w:pPr>
        <w:ind w:left="6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C96C94C">
      <w:start w:val="1"/>
      <w:numFmt w:val="lowerRoman"/>
      <w:lvlText w:val="%9"/>
      <w:lvlJc w:val="left"/>
      <w:pPr>
        <w:ind w:left="6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36A0730"/>
    <w:multiLevelType w:val="hybridMultilevel"/>
    <w:tmpl w:val="C41633BA"/>
    <w:lvl w:ilvl="0" w:tplc="BB26291C">
      <w:start w:val="1"/>
      <w:numFmt w:val="decimal"/>
      <w:lvlText w:val="%1."/>
      <w:lvlJc w:val="left"/>
      <w:pPr>
        <w:ind w:left="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7F962E5E">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822C902">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60012E0">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9D60EA8">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1F6F8B4">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D812AEFA">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35E4FD56">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9AB8144E">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6277E97"/>
    <w:multiLevelType w:val="hybridMultilevel"/>
    <w:tmpl w:val="9C3C3078"/>
    <w:lvl w:ilvl="0" w:tplc="BF00E6E0">
      <w:start w:val="1"/>
      <w:numFmt w:val="bullet"/>
      <w:lvlText w:val="-"/>
      <w:lvlJc w:val="left"/>
      <w:pPr>
        <w:ind w:left="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D4DEBA">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3AC2666">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D0A5DEC">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83448CA">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CF2A694">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564DB5E">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FA22898">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54CEAB6">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71241D6"/>
    <w:multiLevelType w:val="hybridMultilevel"/>
    <w:tmpl w:val="BD8AEDDA"/>
    <w:lvl w:ilvl="0" w:tplc="61708B12">
      <w:start w:val="1"/>
      <w:numFmt w:val="decimal"/>
      <w:lvlText w:val="%1."/>
      <w:lvlJc w:val="left"/>
      <w:pPr>
        <w:ind w:left="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9E6ED70">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A9DE2690">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40238F4">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5284177C">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ED0DE4C">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79EDAAA">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5E0694D6">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CC4A7DC">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C372DDC"/>
    <w:multiLevelType w:val="hybridMultilevel"/>
    <w:tmpl w:val="30267FB0"/>
    <w:lvl w:ilvl="0" w:tplc="FAB0BDCA">
      <w:start w:val="1"/>
      <w:numFmt w:val="decimal"/>
      <w:lvlText w:val="%1."/>
      <w:lvlJc w:val="left"/>
      <w:pPr>
        <w:ind w:left="10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91AFA96">
      <w:start w:val="1"/>
      <w:numFmt w:val="lowerLetter"/>
      <w:lvlText w:val="%2"/>
      <w:lvlJc w:val="left"/>
      <w:pPr>
        <w:ind w:left="17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0781FEE">
      <w:start w:val="1"/>
      <w:numFmt w:val="lowerRoman"/>
      <w:lvlText w:val="%3"/>
      <w:lvlJc w:val="left"/>
      <w:pPr>
        <w:ind w:left="25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B9AD644">
      <w:start w:val="1"/>
      <w:numFmt w:val="decimal"/>
      <w:lvlText w:val="%4"/>
      <w:lvlJc w:val="left"/>
      <w:pPr>
        <w:ind w:left="32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6A3484">
      <w:start w:val="1"/>
      <w:numFmt w:val="lowerLetter"/>
      <w:lvlText w:val="%5"/>
      <w:lvlJc w:val="left"/>
      <w:pPr>
        <w:ind w:left="39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DF07F44">
      <w:start w:val="1"/>
      <w:numFmt w:val="lowerRoman"/>
      <w:lvlText w:val="%6"/>
      <w:lvlJc w:val="left"/>
      <w:pPr>
        <w:ind w:left="46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D741E5C">
      <w:start w:val="1"/>
      <w:numFmt w:val="decimal"/>
      <w:lvlText w:val="%7"/>
      <w:lvlJc w:val="left"/>
      <w:pPr>
        <w:ind w:left="53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5CEB14A">
      <w:start w:val="1"/>
      <w:numFmt w:val="lowerLetter"/>
      <w:lvlText w:val="%8"/>
      <w:lvlJc w:val="left"/>
      <w:pPr>
        <w:ind w:left="6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86C37D8">
      <w:start w:val="1"/>
      <w:numFmt w:val="lowerRoman"/>
      <w:lvlText w:val="%9"/>
      <w:lvlJc w:val="left"/>
      <w:pPr>
        <w:ind w:left="6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4C5B08D9"/>
    <w:multiLevelType w:val="hybridMultilevel"/>
    <w:tmpl w:val="3D846466"/>
    <w:lvl w:ilvl="0" w:tplc="2DA0B460">
      <w:start w:val="1"/>
      <w:numFmt w:val="bullet"/>
      <w:lvlText w:val="-"/>
      <w:lvlJc w:val="left"/>
      <w:pPr>
        <w:ind w:left="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5DA6834">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56055E">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D6C64E2">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CB604F4">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CDEF7B4">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F66B4C">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08AD2B0">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44422C0">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4DC54E7E"/>
    <w:multiLevelType w:val="hybridMultilevel"/>
    <w:tmpl w:val="0ADE3A88"/>
    <w:lvl w:ilvl="0" w:tplc="0560B1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26FDF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BA11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8EFD8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F082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76FDC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9A4F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92447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8C8973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4DCB1FE2"/>
    <w:multiLevelType w:val="hybridMultilevel"/>
    <w:tmpl w:val="D1EE2F14"/>
    <w:lvl w:ilvl="0" w:tplc="690A149A">
      <w:start w:val="1"/>
      <w:numFmt w:val="decimal"/>
      <w:lvlText w:val="%1."/>
      <w:lvlJc w:val="left"/>
      <w:pPr>
        <w:ind w:left="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A0C1502">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3A606DC">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0B6C5CA">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968740">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CCD0E4">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C29FAC">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3923E46">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4083F2E">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4DFB4E6B"/>
    <w:multiLevelType w:val="hybridMultilevel"/>
    <w:tmpl w:val="49BE9582"/>
    <w:lvl w:ilvl="0" w:tplc="309630C4">
      <w:start w:val="1"/>
      <w:numFmt w:val="bullet"/>
      <w:lvlText w:val="-"/>
      <w:lvlJc w:val="left"/>
      <w:pPr>
        <w:ind w:left="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14A0DDA">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2E6B784">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954A2A2">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54A287E">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2C47998">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FC46D6C">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3224DA6">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9AA80D2">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EE4515E"/>
    <w:multiLevelType w:val="hybridMultilevel"/>
    <w:tmpl w:val="B456C8F8"/>
    <w:lvl w:ilvl="0" w:tplc="89307586">
      <w:start w:val="1"/>
      <w:numFmt w:val="decimal"/>
      <w:lvlText w:val="%1."/>
      <w:lvlJc w:val="left"/>
      <w:pPr>
        <w:ind w:left="9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D48953C">
      <w:start w:val="1"/>
      <w:numFmt w:val="lowerLetter"/>
      <w:lvlText w:val="%2"/>
      <w:lvlJc w:val="left"/>
      <w:pPr>
        <w:ind w:left="11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8C0119E">
      <w:start w:val="1"/>
      <w:numFmt w:val="lowerRoman"/>
      <w:lvlText w:val="%3"/>
      <w:lvlJc w:val="left"/>
      <w:pPr>
        <w:ind w:left="19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266977E">
      <w:start w:val="1"/>
      <w:numFmt w:val="decimal"/>
      <w:lvlText w:val="%4"/>
      <w:lvlJc w:val="left"/>
      <w:pPr>
        <w:ind w:left="26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8EA7000">
      <w:start w:val="1"/>
      <w:numFmt w:val="lowerLetter"/>
      <w:lvlText w:val="%5"/>
      <w:lvlJc w:val="left"/>
      <w:pPr>
        <w:ind w:left="33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8ECF44E">
      <w:start w:val="1"/>
      <w:numFmt w:val="lowerRoman"/>
      <w:lvlText w:val="%6"/>
      <w:lvlJc w:val="left"/>
      <w:pPr>
        <w:ind w:left="40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570EA5E">
      <w:start w:val="1"/>
      <w:numFmt w:val="decimal"/>
      <w:lvlText w:val="%7"/>
      <w:lvlJc w:val="left"/>
      <w:pPr>
        <w:ind w:left="47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CC44E60">
      <w:start w:val="1"/>
      <w:numFmt w:val="lowerLetter"/>
      <w:lvlText w:val="%8"/>
      <w:lvlJc w:val="left"/>
      <w:pPr>
        <w:ind w:left="55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92D520">
      <w:start w:val="1"/>
      <w:numFmt w:val="lowerRoman"/>
      <w:lvlText w:val="%9"/>
      <w:lvlJc w:val="left"/>
      <w:pPr>
        <w:ind w:left="6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27E6583"/>
    <w:multiLevelType w:val="hybridMultilevel"/>
    <w:tmpl w:val="486CD928"/>
    <w:lvl w:ilvl="0" w:tplc="867E1416">
      <w:start w:val="1"/>
      <w:numFmt w:val="decimal"/>
      <w:lvlText w:val="%1."/>
      <w:lvlJc w:val="left"/>
      <w:pPr>
        <w:ind w:left="1065"/>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5CC1DA4">
      <w:start w:val="1"/>
      <w:numFmt w:val="lowerLetter"/>
      <w:lvlText w:val="%2"/>
      <w:lvlJc w:val="left"/>
      <w:pPr>
        <w:ind w:left="178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892BF1A">
      <w:start w:val="1"/>
      <w:numFmt w:val="lowerRoman"/>
      <w:lvlText w:val="%3"/>
      <w:lvlJc w:val="left"/>
      <w:pPr>
        <w:ind w:left="250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22C5AA8">
      <w:start w:val="1"/>
      <w:numFmt w:val="decimal"/>
      <w:lvlText w:val="%4"/>
      <w:lvlJc w:val="left"/>
      <w:pPr>
        <w:ind w:left="322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0346C2C">
      <w:start w:val="1"/>
      <w:numFmt w:val="lowerLetter"/>
      <w:lvlText w:val="%5"/>
      <w:lvlJc w:val="left"/>
      <w:pPr>
        <w:ind w:left="394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2EDAEA80">
      <w:start w:val="1"/>
      <w:numFmt w:val="lowerRoman"/>
      <w:lvlText w:val="%6"/>
      <w:lvlJc w:val="left"/>
      <w:pPr>
        <w:ind w:left="466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C3343C12">
      <w:start w:val="1"/>
      <w:numFmt w:val="decimal"/>
      <w:lvlText w:val="%7"/>
      <w:lvlJc w:val="left"/>
      <w:pPr>
        <w:ind w:left="538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F8DCABEA">
      <w:start w:val="1"/>
      <w:numFmt w:val="lowerLetter"/>
      <w:lvlText w:val="%8"/>
      <w:lvlJc w:val="left"/>
      <w:pPr>
        <w:ind w:left="610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A3D6BBB8">
      <w:start w:val="1"/>
      <w:numFmt w:val="lowerRoman"/>
      <w:lvlText w:val="%9"/>
      <w:lvlJc w:val="left"/>
      <w:pPr>
        <w:ind w:left="682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32912B2"/>
    <w:multiLevelType w:val="hybridMultilevel"/>
    <w:tmpl w:val="C0064B4A"/>
    <w:lvl w:ilvl="0" w:tplc="C36EDB62">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79C7EB6">
      <w:start w:val="1"/>
      <w:numFmt w:val="decimal"/>
      <w:lvlText w:val="%2."/>
      <w:lvlJc w:val="left"/>
      <w:pPr>
        <w:ind w:left="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E0E4EEA">
      <w:start w:val="1"/>
      <w:numFmt w:val="lowerRoman"/>
      <w:lvlText w:val="%3"/>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9B62A06">
      <w:start w:val="1"/>
      <w:numFmt w:val="decimal"/>
      <w:lvlText w:val="%4"/>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69CF2EE">
      <w:start w:val="1"/>
      <w:numFmt w:val="lowerLetter"/>
      <w:lvlText w:val="%5"/>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63EC306">
      <w:start w:val="1"/>
      <w:numFmt w:val="lowerRoman"/>
      <w:lvlText w:val="%6"/>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EB4CE96">
      <w:start w:val="1"/>
      <w:numFmt w:val="decimal"/>
      <w:lvlText w:val="%7"/>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31AD786">
      <w:start w:val="1"/>
      <w:numFmt w:val="lowerLetter"/>
      <w:lvlText w:val="%8"/>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96A6ECC">
      <w:start w:val="1"/>
      <w:numFmt w:val="lowerRoman"/>
      <w:lvlText w:val="%9"/>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57DD7471"/>
    <w:multiLevelType w:val="hybridMultilevel"/>
    <w:tmpl w:val="AF003604"/>
    <w:lvl w:ilvl="0" w:tplc="AC0CE682">
      <w:start w:val="1"/>
      <w:numFmt w:val="bullet"/>
      <w:lvlText w:val="-"/>
      <w:lvlJc w:val="left"/>
      <w:pPr>
        <w:ind w:left="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530175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7F68D44">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1520B3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F30E92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DD024A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0E83D6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8E627F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07C340E">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58A56B40"/>
    <w:multiLevelType w:val="hybridMultilevel"/>
    <w:tmpl w:val="6DF83AFE"/>
    <w:lvl w:ilvl="0" w:tplc="84FA02E2">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74614F2">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EC6ECA5A">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6CE87586">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226A498">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5B2C476">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9D4AC5A4">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DAAA3CAA">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BA5E31C4">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5A430339"/>
    <w:multiLevelType w:val="hybridMultilevel"/>
    <w:tmpl w:val="8730C212"/>
    <w:lvl w:ilvl="0" w:tplc="DBFE32A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C8E9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56B3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B5806D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16954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366B5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3C1E2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64BB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94389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5B481A40"/>
    <w:multiLevelType w:val="hybridMultilevel"/>
    <w:tmpl w:val="96280F26"/>
    <w:lvl w:ilvl="0" w:tplc="A3DE107E">
      <w:start w:val="1"/>
      <w:numFmt w:val="decimal"/>
      <w:lvlText w:val="%1."/>
      <w:lvlJc w:val="left"/>
      <w:pPr>
        <w:ind w:left="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11043952">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83DE61E2">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8A6619E">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64088E2">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7B6319A">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1E484AC">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B66363A">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DAA5EEE">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5B8C5D7A"/>
    <w:multiLevelType w:val="hybridMultilevel"/>
    <w:tmpl w:val="A7F046FE"/>
    <w:lvl w:ilvl="0" w:tplc="0774678A">
      <w:start w:val="1"/>
      <w:numFmt w:val="decimal"/>
      <w:lvlText w:val="%1."/>
      <w:lvlJc w:val="left"/>
      <w:pPr>
        <w:ind w:left="1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996EBD68">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C548FEBC">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FDED4FC">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7426727A">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15AFA9C">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D3CCE922">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6C2D1E2">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415841B2">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5C253CDF"/>
    <w:multiLevelType w:val="hybridMultilevel"/>
    <w:tmpl w:val="F71A56E4"/>
    <w:lvl w:ilvl="0" w:tplc="DCA2E1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BCD5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060E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6C2EE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2E16B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30E26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56370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F2473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CCFB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5E0119CB"/>
    <w:multiLevelType w:val="hybridMultilevel"/>
    <w:tmpl w:val="60D2B692"/>
    <w:lvl w:ilvl="0" w:tplc="958A70AA">
      <w:start w:val="1"/>
      <w:numFmt w:val="bullet"/>
      <w:lvlText w:val="-"/>
      <w:lvlJc w:val="left"/>
      <w:pPr>
        <w:ind w:left="3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75C5C0A">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34C6144">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D402C7A">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D10CF08">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3A60208">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1FA421A">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DD4772C">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B900A6A">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5EE24DB0"/>
    <w:multiLevelType w:val="hybridMultilevel"/>
    <w:tmpl w:val="55B69F5A"/>
    <w:lvl w:ilvl="0" w:tplc="BC5CCFDC">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65EBC88">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659A33B2">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8B7A5698">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8CCACC0E">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C632EE2A">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639A84D0">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92E6270A">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245086A2">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63" w15:restartNumberingAfterBreak="0">
    <w:nsid w:val="61D03313"/>
    <w:multiLevelType w:val="hybridMultilevel"/>
    <w:tmpl w:val="18CA4F1A"/>
    <w:lvl w:ilvl="0" w:tplc="15500DE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02EBA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E9E08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A72B4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CC11F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32C9C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AECB79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6428D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A7657A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4" w15:restartNumberingAfterBreak="0">
    <w:nsid w:val="63753B8B"/>
    <w:multiLevelType w:val="hybridMultilevel"/>
    <w:tmpl w:val="287809A0"/>
    <w:lvl w:ilvl="0" w:tplc="AD9E2116">
      <w:start w:val="1"/>
      <w:numFmt w:val="bullet"/>
      <w:lvlText w:val="-"/>
      <w:lvlJc w:val="left"/>
      <w:pPr>
        <w:ind w:left="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C1847F14">
      <w:start w:val="1"/>
      <w:numFmt w:val="bullet"/>
      <w:lvlText w:val="o"/>
      <w:lvlJc w:val="left"/>
      <w:pPr>
        <w:ind w:left="11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7A479AE">
      <w:start w:val="1"/>
      <w:numFmt w:val="bullet"/>
      <w:lvlText w:val="▪"/>
      <w:lvlJc w:val="left"/>
      <w:pPr>
        <w:ind w:left="19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9D66BC6C">
      <w:start w:val="1"/>
      <w:numFmt w:val="bullet"/>
      <w:lvlText w:val="•"/>
      <w:lvlJc w:val="left"/>
      <w:pPr>
        <w:ind w:left="26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18C000C8">
      <w:start w:val="1"/>
      <w:numFmt w:val="bullet"/>
      <w:lvlText w:val="o"/>
      <w:lvlJc w:val="left"/>
      <w:pPr>
        <w:ind w:left="33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5F42EB64">
      <w:start w:val="1"/>
      <w:numFmt w:val="bullet"/>
      <w:lvlText w:val="▪"/>
      <w:lvlJc w:val="left"/>
      <w:pPr>
        <w:ind w:left="40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FAB2053C">
      <w:start w:val="1"/>
      <w:numFmt w:val="bullet"/>
      <w:lvlText w:val="•"/>
      <w:lvlJc w:val="left"/>
      <w:pPr>
        <w:ind w:left="4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5100E818">
      <w:start w:val="1"/>
      <w:numFmt w:val="bullet"/>
      <w:lvlText w:val="o"/>
      <w:lvlJc w:val="left"/>
      <w:pPr>
        <w:ind w:left="5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817CEE3A">
      <w:start w:val="1"/>
      <w:numFmt w:val="bullet"/>
      <w:lvlText w:val="▪"/>
      <w:lvlJc w:val="left"/>
      <w:pPr>
        <w:ind w:left="6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65" w15:restartNumberingAfterBreak="0">
    <w:nsid w:val="63FD2FB6"/>
    <w:multiLevelType w:val="hybridMultilevel"/>
    <w:tmpl w:val="3D22B838"/>
    <w:lvl w:ilvl="0" w:tplc="E1E242BA">
      <w:start w:val="1"/>
      <w:numFmt w:val="decimal"/>
      <w:lvlText w:val="%1."/>
      <w:lvlJc w:val="left"/>
      <w:pPr>
        <w:ind w:left="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31AEF86">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9EAA8F8">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9B929C1E">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1340470">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1A27908">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82C8D062">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742B6D4">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7472B102">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6CD44B43"/>
    <w:multiLevelType w:val="hybridMultilevel"/>
    <w:tmpl w:val="0F9C5048"/>
    <w:lvl w:ilvl="0" w:tplc="425E6CD4">
      <w:start w:val="5"/>
      <w:numFmt w:val="decimal"/>
      <w:lvlText w:val="%1."/>
      <w:lvlJc w:val="left"/>
      <w:pPr>
        <w:ind w:left="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A7CB4F2">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99CEC1C">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72C67DEE">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4D2BF44">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C761FE0">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3A3206BA">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95ACCCA">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04B4A78C">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6E0D2DB0"/>
    <w:multiLevelType w:val="hybridMultilevel"/>
    <w:tmpl w:val="0D0624BA"/>
    <w:lvl w:ilvl="0" w:tplc="40DC99BC">
      <w:start w:val="1"/>
      <w:numFmt w:val="decimal"/>
      <w:lvlText w:val="%1."/>
      <w:lvlJc w:val="left"/>
      <w:pPr>
        <w:ind w:left="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DBC8992">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A2A4F1A">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800AABC">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9462A0C">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37CE8DE">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AC4BAE2">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DBE476A">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5005188">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6FAA259C"/>
    <w:multiLevelType w:val="hybridMultilevel"/>
    <w:tmpl w:val="08E2283E"/>
    <w:lvl w:ilvl="0" w:tplc="4C06F494">
      <w:start w:val="1"/>
      <w:numFmt w:val="bullet"/>
      <w:lvlText w:val="-"/>
      <w:lvlJc w:val="left"/>
      <w:pPr>
        <w:ind w:left="1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F0803C2">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14AB400">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DB8860E">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AC623FA">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190D846">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20EE06A">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8CA0716">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EF4B8E8">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6FBE21E8"/>
    <w:multiLevelType w:val="hybridMultilevel"/>
    <w:tmpl w:val="FDBA6F64"/>
    <w:lvl w:ilvl="0" w:tplc="C12689F8">
      <w:start w:val="1"/>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7A72F71A">
      <w:start w:val="1"/>
      <w:numFmt w:val="decimal"/>
      <w:lvlText w:val="%2."/>
      <w:lvlJc w:val="left"/>
      <w:pPr>
        <w:ind w:left="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940BE1E">
      <w:start w:val="1"/>
      <w:numFmt w:val="lowerRoman"/>
      <w:lvlText w:val="%3"/>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16ED242">
      <w:start w:val="1"/>
      <w:numFmt w:val="decimal"/>
      <w:lvlText w:val="%4"/>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B10A7660">
      <w:start w:val="1"/>
      <w:numFmt w:val="lowerLetter"/>
      <w:lvlText w:val="%5"/>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A582E618">
      <w:start w:val="1"/>
      <w:numFmt w:val="lowerRoman"/>
      <w:lvlText w:val="%6"/>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7BE9FD0">
      <w:start w:val="1"/>
      <w:numFmt w:val="decimal"/>
      <w:lvlText w:val="%7"/>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5AE45F9C">
      <w:start w:val="1"/>
      <w:numFmt w:val="lowerLetter"/>
      <w:lvlText w:val="%8"/>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6E0B71C">
      <w:start w:val="1"/>
      <w:numFmt w:val="lowerRoman"/>
      <w:lvlText w:val="%9"/>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0AB2714"/>
    <w:multiLevelType w:val="hybridMultilevel"/>
    <w:tmpl w:val="C1C64C66"/>
    <w:lvl w:ilvl="0" w:tplc="58542AA8">
      <w:start w:val="1"/>
      <w:numFmt w:val="bullet"/>
      <w:lvlText w:val="•"/>
      <w:lvlJc w:val="left"/>
      <w:pPr>
        <w:ind w:left="921"/>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1" w:tplc="CD56D434">
      <w:start w:val="1"/>
      <w:numFmt w:val="bullet"/>
      <w:lvlText w:val="o"/>
      <w:lvlJc w:val="left"/>
      <w:pPr>
        <w:ind w:left="2217"/>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844A7944">
      <w:start w:val="1"/>
      <w:numFmt w:val="bullet"/>
      <w:lvlText w:val="▪"/>
      <w:lvlJc w:val="left"/>
      <w:pPr>
        <w:ind w:left="2937"/>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BA167790">
      <w:start w:val="1"/>
      <w:numFmt w:val="bullet"/>
      <w:lvlText w:val="•"/>
      <w:lvlJc w:val="left"/>
      <w:pPr>
        <w:ind w:left="3657"/>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5704B98C">
      <w:start w:val="1"/>
      <w:numFmt w:val="bullet"/>
      <w:lvlText w:val="o"/>
      <w:lvlJc w:val="left"/>
      <w:pPr>
        <w:ind w:left="4377"/>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DDFE158C">
      <w:start w:val="1"/>
      <w:numFmt w:val="bullet"/>
      <w:lvlText w:val="▪"/>
      <w:lvlJc w:val="left"/>
      <w:pPr>
        <w:ind w:left="5097"/>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1732572C">
      <w:start w:val="1"/>
      <w:numFmt w:val="bullet"/>
      <w:lvlText w:val="•"/>
      <w:lvlJc w:val="left"/>
      <w:pPr>
        <w:ind w:left="5817"/>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C70A5250">
      <w:start w:val="1"/>
      <w:numFmt w:val="bullet"/>
      <w:lvlText w:val="o"/>
      <w:lvlJc w:val="left"/>
      <w:pPr>
        <w:ind w:left="6537"/>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337A4C3A">
      <w:start w:val="1"/>
      <w:numFmt w:val="bullet"/>
      <w:lvlText w:val="▪"/>
      <w:lvlJc w:val="left"/>
      <w:pPr>
        <w:ind w:left="7257"/>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71" w15:restartNumberingAfterBreak="0">
    <w:nsid w:val="72016194"/>
    <w:multiLevelType w:val="hybridMultilevel"/>
    <w:tmpl w:val="77E03E18"/>
    <w:lvl w:ilvl="0" w:tplc="702CE1FC">
      <w:start w:val="1"/>
      <w:numFmt w:val="bullet"/>
      <w:lvlText w:val="-"/>
      <w:lvlJc w:val="left"/>
      <w:pPr>
        <w:ind w:left="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F54616E">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510C698">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074A89A">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5DC94EA">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D049AE6">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726416E">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58461FC">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99C96D2">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747B63AC"/>
    <w:multiLevelType w:val="hybridMultilevel"/>
    <w:tmpl w:val="14429E66"/>
    <w:lvl w:ilvl="0" w:tplc="52CE374C">
      <w:start w:val="1"/>
      <w:numFmt w:val="decimal"/>
      <w:lvlText w:val="%1."/>
      <w:lvlJc w:val="left"/>
      <w:pPr>
        <w:ind w:left="24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BD6ED31A">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12C255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CDA731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790EB6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93E4754">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1127C30">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B55C3EAC">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A00B4D0">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753307B8"/>
    <w:multiLevelType w:val="hybridMultilevel"/>
    <w:tmpl w:val="BC242972"/>
    <w:lvl w:ilvl="0" w:tplc="82F6864E">
      <w:start w:val="1"/>
      <w:numFmt w:val="decimal"/>
      <w:lvlText w:val="%1."/>
      <w:lvlJc w:val="left"/>
      <w:pPr>
        <w:ind w:left="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9EA6D58">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FA82C62">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27063FE">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168C5FA">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903A982E">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91B66D6C">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B9EBE56">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9DC2B128">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6C417D0"/>
    <w:multiLevelType w:val="hybridMultilevel"/>
    <w:tmpl w:val="752CA126"/>
    <w:lvl w:ilvl="0" w:tplc="C32AA60A">
      <w:start w:val="1"/>
      <w:numFmt w:val="decimal"/>
      <w:lvlText w:val="%1."/>
      <w:lvlJc w:val="left"/>
      <w:pPr>
        <w:ind w:left="10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23C1DBA">
      <w:start w:val="1"/>
      <w:numFmt w:val="lowerLetter"/>
      <w:lvlText w:val="%2"/>
      <w:lvlJc w:val="left"/>
      <w:pPr>
        <w:ind w:left="17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F7A56C6">
      <w:start w:val="1"/>
      <w:numFmt w:val="lowerRoman"/>
      <w:lvlText w:val="%3"/>
      <w:lvlJc w:val="left"/>
      <w:pPr>
        <w:ind w:left="25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7D08636">
      <w:start w:val="1"/>
      <w:numFmt w:val="decimal"/>
      <w:lvlText w:val="%4"/>
      <w:lvlJc w:val="left"/>
      <w:pPr>
        <w:ind w:left="32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83CEC14">
      <w:start w:val="1"/>
      <w:numFmt w:val="lowerLetter"/>
      <w:lvlText w:val="%5"/>
      <w:lvlJc w:val="left"/>
      <w:pPr>
        <w:ind w:left="39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5AE8B98">
      <w:start w:val="1"/>
      <w:numFmt w:val="lowerRoman"/>
      <w:lvlText w:val="%6"/>
      <w:lvlJc w:val="left"/>
      <w:pPr>
        <w:ind w:left="46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0F657CE">
      <w:start w:val="1"/>
      <w:numFmt w:val="decimal"/>
      <w:lvlText w:val="%7"/>
      <w:lvlJc w:val="left"/>
      <w:pPr>
        <w:ind w:left="53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FD84E9E">
      <w:start w:val="1"/>
      <w:numFmt w:val="lowerLetter"/>
      <w:lvlText w:val="%8"/>
      <w:lvlJc w:val="left"/>
      <w:pPr>
        <w:ind w:left="61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E270F0">
      <w:start w:val="1"/>
      <w:numFmt w:val="lowerRoman"/>
      <w:lvlText w:val="%9"/>
      <w:lvlJc w:val="left"/>
      <w:pPr>
        <w:ind w:left="68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773B5CC0"/>
    <w:multiLevelType w:val="hybridMultilevel"/>
    <w:tmpl w:val="F7ECAABC"/>
    <w:lvl w:ilvl="0" w:tplc="8C46CA76">
      <w:start w:val="1"/>
      <w:numFmt w:val="bullet"/>
      <w:lvlText w:val="-"/>
      <w:lvlJc w:val="left"/>
      <w:pPr>
        <w:ind w:left="12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01CFE10">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6E27BA8">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4E2BE2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5F4F5A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EB06452">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83A87D2">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1486ED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107FE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8423DB6"/>
    <w:multiLevelType w:val="hybridMultilevel"/>
    <w:tmpl w:val="6180EC14"/>
    <w:lvl w:ilvl="0" w:tplc="7A0C8DFA">
      <w:start w:val="1"/>
      <w:numFmt w:val="bullet"/>
      <w:lvlText w:val="-"/>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836926E">
      <w:start w:val="1"/>
      <w:numFmt w:val="bullet"/>
      <w:lvlText w:val="o"/>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9B2D894">
      <w:start w:val="1"/>
      <w:numFmt w:val="bullet"/>
      <w:lvlText w:val="▪"/>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5D44842">
      <w:start w:val="1"/>
      <w:numFmt w:val="bullet"/>
      <w:lvlText w:val="•"/>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BD682AE">
      <w:start w:val="1"/>
      <w:numFmt w:val="bullet"/>
      <w:lvlText w:val="o"/>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7FA6BA4">
      <w:start w:val="1"/>
      <w:numFmt w:val="bullet"/>
      <w:lvlText w:val="▪"/>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ACAEB6A">
      <w:start w:val="1"/>
      <w:numFmt w:val="bullet"/>
      <w:lvlText w:val="•"/>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F407FD0">
      <w:start w:val="1"/>
      <w:numFmt w:val="bullet"/>
      <w:lvlText w:val="o"/>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D58B898">
      <w:start w:val="1"/>
      <w:numFmt w:val="bullet"/>
      <w:lvlText w:val="▪"/>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79C256DA"/>
    <w:multiLevelType w:val="hybridMultilevel"/>
    <w:tmpl w:val="5840243E"/>
    <w:lvl w:ilvl="0" w:tplc="D1621A32">
      <w:start w:val="1"/>
      <w:numFmt w:val="decimal"/>
      <w:lvlText w:val="%1."/>
      <w:lvlJc w:val="left"/>
      <w:pPr>
        <w:ind w:left="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B1E2144">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62A32FA">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EB8BFF2">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434E9744">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5BAB0C0">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69E62080">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9E43B38">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4A040584">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7C1C1945"/>
    <w:multiLevelType w:val="hybridMultilevel"/>
    <w:tmpl w:val="4FA83A5C"/>
    <w:lvl w:ilvl="0" w:tplc="3CB8E778">
      <w:start w:val="1"/>
      <w:numFmt w:val="decimal"/>
      <w:lvlText w:val="%1."/>
      <w:lvlJc w:val="left"/>
      <w:pPr>
        <w:ind w:left="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146A8BA">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922E627C">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CB5AD608">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B047D2A">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14F2D8FA">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9B2B83C">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8BCEF832">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17FEEB20">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7F292AFD"/>
    <w:multiLevelType w:val="hybridMultilevel"/>
    <w:tmpl w:val="DD8E29A8"/>
    <w:lvl w:ilvl="0" w:tplc="86BECA28">
      <w:start w:val="1"/>
      <w:numFmt w:val="decimal"/>
      <w:lvlText w:val="%1."/>
      <w:lvlJc w:val="left"/>
      <w:pPr>
        <w:ind w:left="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5EC351C">
      <w:start w:val="1"/>
      <w:numFmt w:val="lowerLetter"/>
      <w:lvlText w:val="%2"/>
      <w:lvlJc w:val="left"/>
      <w:pPr>
        <w:ind w:left="1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FCAF03A">
      <w:start w:val="1"/>
      <w:numFmt w:val="lowerRoman"/>
      <w:lvlText w:val="%3"/>
      <w:lvlJc w:val="left"/>
      <w:pPr>
        <w:ind w:left="2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EC0F43E">
      <w:start w:val="1"/>
      <w:numFmt w:val="decimal"/>
      <w:lvlText w:val="%4"/>
      <w:lvlJc w:val="left"/>
      <w:pPr>
        <w:ind w:left="3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98ADBB0">
      <w:start w:val="1"/>
      <w:numFmt w:val="lowerLetter"/>
      <w:lvlText w:val="%5"/>
      <w:lvlJc w:val="left"/>
      <w:pPr>
        <w:ind w:left="39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BC49E0A">
      <w:start w:val="1"/>
      <w:numFmt w:val="lowerRoman"/>
      <w:lvlText w:val="%6"/>
      <w:lvlJc w:val="left"/>
      <w:pPr>
        <w:ind w:left="46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E0210C6">
      <w:start w:val="1"/>
      <w:numFmt w:val="decimal"/>
      <w:lvlText w:val="%7"/>
      <w:lvlJc w:val="left"/>
      <w:pPr>
        <w:ind w:left="53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DF68474">
      <w:start w:val="1"/>
      <w:numFmt w:val="lowerLetter"/>
      <w:lvlText w:val="%8"/>
      <w:lvlJc w:val="left"/>
      <w:pPr>
        <w:ind w:left="61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786559A">
      <w:start w:val="1"/>
      <w:numFmt w:val="lowerRoman"/>
      <w:lvlText w:val="%9"/>
      <w:lvlJc w:val="left"/>
      <w:pPr>
        <w:ind w:left="68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7F5231C4"/>
    <w:multiLevelType w:val="hybridMultilevel"/>
    <w:tmpl w:val="C0F06012"/>
    <w:lvl w:ilvl="0" w:tplc="00B8FB0C">
      <w:start w:val="1"/>
      <w:numFmt w:val="bullet"/>
      <w:lvlText w:val="-"/>
      <w:lvlJc w:val="left"/>
      <w:pPr>
        <w:ind w:left="1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8158AD2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2844DD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3A14D4">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70B84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4CAB8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AEA74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7E2D4C">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0A8220">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7F912D8F"/>
    <w:multiLevelType w:val="hybridMultilevel"/>
    <w:tmpl w:val="F4FE3AE6"/>
    <w:lvl w:ilvl="0" w:tplc="EC82FEC0">
      <w:start w:val="1"/>
      <w:numFmt w:val="decimal"/>
      <w:lvlText w:val="%1."/>
      <w:lvlJc w:val="left"/>
      <w:pPr>
        <w:ind w:left="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D6EE2A2">
      <w:start w:val="1"/>
      <w:numFmt w:val="lowerLetter"/>
      <w:lvlText w:val="%2"/>
      <w:lvlJc w:val="left"/>
      <w:pPr>
        <w:ind w:left="17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F20EC98E">
      <w:start w:val="1"/>
      <w:numFmt w:val="lowerRoman"/>
      <w:lvlText w:val="%3"/>
      <w:lvlJc w:val="left"/>
      <w:pPr>
        <w:ind w:left="25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BA02E14">
      <w:start w:val="1"/>
      <w:numFmt w:val="decimal"/>
      <w:lvlText w:val="%4"/>
      <w:lvlJc w:val="left"/>
      <w:pPr>
        <w:ind w:left="32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092C3356">
      <w:start w:val="1"/>
      <w:numFmt w:val="lowerLetter"/>
      <w:lvlText w:val="%5"/>
      <w:lvlJc w:val="left"/>
      <w:pPr>
        <w:ind w:left="39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D734965A">
      <w:start w:val="1"/>
      <w:numFmt w:val="lowerRoman"/>
      <w:lvlText w:val="%6"/>
      <w:lvlJc w:val="left"/>
      <w:pPr>
        <w:ind w:left="46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8AA432E0">
      <w:start w:val="1"/>
      <w:numFmt w:val="decimal"/>
      <w:lvlText w:val="%7"/>
      <w:lvlJc w:val="left"/>
      <w:pPr>
        <w:ind w:left="53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330DD8E">
      <w:start w:val="1"/>
      <w:numFmt w:val="lowerLetter"/>
      <w:lvlText w:val="%8"/>
      <w:lvlJc w:val="left"/>
      <w:pPr>
        <w:ind w:left="61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83C9DB4">
      <w:start w:val="1"/>
      <w:numFmt w:val="lowerRoman"/>
      <w:lvlText w:val="%9"/>
      <w:lvlJc w:val="left"/>
      <w:pPr>
        <w:ind w:left="68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num w:numId="1" w16cid:durableId="1086001722">
    <w:abstractNumId w:val="40"/>
  </w:num>
  <w:num w:numId="2" w16cid:durableId="626353253">
    <w:abstractNumId w:val="33"/>
  </w:num>
  <w:num w:numId="3" w16cid:durableId="1514612512">
    <w:abstractNumId w:val="59"/>
  </w:num>
  <w:num w:numId="4" w16cid:durableId="764574562">
    <w:abstractNumId w:val="22"/>
  </w:num>
  <w:num w:numId="5" w16cid:durableId="1291789982">
    <w:abstractNumId w:val="70"/>
  </w:num>
  <w:num w:numId="6" w16cid:durableId="961110073">
    <w:abstractNumId w:val="81"/>
  </w:num>
  <w:num w:numId="7" w16cid:durableId="613287358">
    <w:abstractNumId w:val="8"/>
  </w:num>
  <w:num w:numId="8" w16cid:durableId="2143765889">
    <w:abstractNumId w:val="13"/>
  </w:num>
  <w:num w:numId="9" w16cid:durableId="1670213067">
    <w:abstractNumId w:val="77"/>
  </w:num>
  <w:num w:numId="10" w16cid:durableId="1591695609">
    <w:abstractNumId w:val="66"/>
  </w:num>
  <w:num w:numId="11" w16cid:durableId="1419911105">
    <w:abstractNumId w:val="25"/>
  </w:num>
  <w:num w:numId="12" w16cid:durableId="2133089575">
    <w:abstractNumId w:val="73"/>
  </w:num>
  <w:num w:numId="13" w16cid:durableId="1708528526">
    <w:abstractNumId w:val="30"/>
  </w:num>
  <w:num w:numId="14" w16cid:durableId="1268391130">
    <w:abstractNumId w:val="39"/>
  </w:num>
  <w:num w:numId="15" w16cid:durableId="1195266697">
    <w:abstractNumId w:val="67"/>
  </w:num>
  <w:num w:numId="16" w16cid:durableId="1749572474">
    <w:abstractNumId w:val="31"/>
  </w:num>
  <w:num w:numId="17" w16cid:durableId="1509566483">
    <w:abstractNumId w:val="29"/>
  </w:num>
  <w:num w:numId="18" w16cid:durableId="1443260297">
    <w:abstractNumId w:val="32"/>
  </w:num>
  <w:num w:numId="19" w16cid:durableId="1332952811">
    <w:abstractNumId w:val="9"/>
  </w:num>
  <w:num w:numId="20" w16cid:durableId="64031135">
    <w:abstractNumId w:val="42"/>
  </w:num>
  <w:num w:numId="21" w16cid:durableId="1743721716">
    <w:abstractNumId w:val="78"/>
  </w:num>
  <w:num w:numId="22" w16cid:durableId="221529802">
    <w:abstractNumId w:val="48"/>
  </w:num>
  <w:num w:numId="23" w16cid:durableId="2129736504">
    <w:abstractNumId w:val="50"/>
  </w:num>
  <w:num w:numId="24" w16cid:durableId="45956048">
    <w:abstractNumId w:val="61"/>
  </w:num>
  <w:num w:numId="25" w16cid:durableId="333650541">
    <w:abstractNumId w:val="7"/>
  </w:num>
  <w:num w:numId="26" w16cid:durableId="145903045">
    <w:abstractNumId w:val="23"/>
  </w:num>
  <w:num w:numId="27" w16cid:durableId="1994987766">
    <w:abstractNumId w:val="58"/>
  </w:num>
  <w:num w:numId="28" w16cid:durableId="1969892238">
    <w:abstractNumId w:val="1"/>
  </w:num>
  <w:num w:numId="29" w16cid:durableId="1847478985">
    <w:abstractNumId w:val="10"/>
  </w:num>
  <w:num w:numId="30" w16cid:durableId="2089574576">
    <w:abstractNumId w:val="76"/>
  </w:num>
  <w:num w:numId="31" w16cid:durableId="1157451490">
    <w:abstractNumId w:val="51"/>
  </w:num>
  <w:num w:numId="32" w16cid:durableId="1711030747">
    <w:abstractNumId w:val="14"/>
  </w:num>
  <w:num w:numId="33" w16cid:durableId="924147601">
    <w:abstractNumId w:val="44"/>
  </w:num>
  <w:num w:numId="34" w16cid:durableId="1590390385">
    <w:abstractNumId w:val="6"/>
  </w:num>
  <w:num w:numId="35" w16cid:durableId="1605504195">
    <w:abstractNumId w:val="36"/>
  </w:num>
  <w:num w:numId="36" w16cid:durableId="1005597500">
    <w:abstractNumId w:val="65"/>
  </w:num>
  <w:num w:numId="37" w16cid:durableId="1665543926">
    <w:abstractNumId w:val="21"/>
  </w:num>
  <w:num w:numId="38" w16cid:durableId="86930450">
    <w:abstractNumId w:val="53"/>
  </w:num>
  <w:num w:numId="39" w16cid:durableId="1587611906">
    <w:abstractNumId w:val="45"/>
  </w:num>
  <w:num w:numId="40" w16cid:durableId="372386886">
    <w:abstractNumId w:val="18"/>
  </w:num>
  <w:num w:numId="41" w16cid:durableId="827869409">
    <w:abstractNumId w:val="37"/>
  </w:num>
  <w:num w:numId="42" w16cid:durableId="779644250">
    <w:abstractNumId w:val="57"/>
  </w:num>
  <w:num w:numId="43" w16cid:durableId="273368947">
    <w:abstractNumId w:val="15"/>
  </w:num>
  <w:num w:numId="44" w16cid:durableId="1617831329">
    <w:abstractNumId w:val="60"/>
  </w:num>
  <w:num w:numId="45" w16cid:durableId="1744065982">
    <w:abstractNumId w:val="27"/>
  </w:num>
  <w:num w:numId="46" w16cid:durableId="1272132257">
    <w:abstractNumId w:val="47"/>
  </w:num>
  <w:num w:numId="47" w16cid:durableId="723917611">
    <w:abstractNumId w:val="74"/>
  </w:num>
  <w:num w:numId="48" w16cid:durableId="750200673">
    <w:abstractNumId w:val="20"/>
  </w:num>
  <w:num w:numId="49" w16cid:durableId="1373001482">
    <w:abstractNumId w:val="43"/>
  </w:num>
  <w:num w:numId="50" w16cid:durableId="683554581">
    <w:abstractNumId w:val="63"/>
  </w:num>
  <w:num w:numId="51" w16cid:durableId="1393432535">
    <w:abstractNumId w:val="68"/>
  </w:num>
  <w:num w:numId="52" w16cid:durableId="336738318">
    <w:abstractNumId w:val="52"/>
  </w:num>
  <w:num w:numId="53" w16cid:durableId="1999335870">
    <w:abstractNumId w:val="19"/>
  </w:num>
  <w:num w:numId="54" w16cid:durableId="1526558658">
    <w:abstractNumId w:val="79"/>
  </w:num>
  <w:num w:numId="55" w16cid:durableId="601649248">
    <w:abstractNumId w:val="46"/>
  </w:num>
  <w:num w:numId="56" w16cid:durableId="1708335875">
    <w:abstractNumId w:val="24"/>
  </w:num>
  <w:num w:numId="57" w16cid:durableId="917984523">
    <w:abstractNumId w:val="75"/>
  </w:num>
  <w:num w:numId="58" w16cid:durableId="840893282">
    <w:abstractNumId w:val="26"/>
  </w:num>
  <w:num w:numId="59" w16cid:durableId="538250070">
    <w:abstractNumId w:val="0"/>
  </w:num>
  <w:num w:numId="60" w16cid:durableId="1863666322">
    <w:abstractNumId w:val="35"/>
  </w:num>
  <w:num w:numId="61" w16cid:durableId="1832746699">
    <w:abstractNumId w:val="49"/>
  </w:num>
  <w:num w:numId="62" w16cid:durableId="796483926">
    <w:abstractNumId w:val="72"/>
  </w:num>
  <w:num w:numId="63" w16cid:durableId="1749114147">
    <w:abstractNumId w:val="54"/>
  </w:num>
  <w:num w:numId="64" w16cid:durableId="257491731">
    <w:abstractNumId w:val="69"/>
  </w:num>
  <w:num w:numId="65" w16cid:durableId="664671225">
    <w:abstractNumId w:val="2"/>
  </w:num>
  <w:num w:numId="66" w16cid:durableId="1552887141">
    <w:abstractNumId w:val="38"/>
  </w:num>
  <w:num w:numId="67" w16cid:durableId="233929167">
    <w:abstractNumId w:val="5"/>
  </w:num>
  <w:num w:numId="68" w16cid:durableId="2090618997">
    <w:abstractNumId w:val="55"/>
  </w:num>
  <w:num w:numId="69" w16cid:durableId="240676570">
    <w:abstractNumId w:val="80"/>
  </w:num>
  <w:num w:numId="70" w16cid:durableId="1324164579">
    <w:abstractNumId w:val="41"/>
  </w:num>
  <w:num w:numId="71" w16cid:durableId="1570579299">
    <w:abstractNumId w:val="71"/>
  </w:num>
  <w:num w:numId="72" w16cid:durableId="2077317446">
    <w:abstractNumId w:val="12"/>
  </w:num>
  <w:num w:numId="73" w16cid:durableId="1847164023">
    <w:abstractNumId w:val="34"/>
  </w:num>
  <w:num w:numId="74" w16cid:durableId="1825969300">
    <w:abstractNumId w:val="64"/>
  </w:num>
  <w:num w:numId="75" w16cid:durableId="1058016926">
    <w:abstractNumId w:val="16"/>
  </w:num>
  <w:num w:numId="76" w16cid:durableId="318310342">
    <w:abstractNumId w:val="3"/>
  </w:num>
  <w:num w:numId="77" w16cid:durableId="99300830">
    <w:abstractNumId w:val="62"/>
  </w:num>
  <w:num w:numId="78" w16cid:durableId="1001002488">
    <w:abstractNumId w:val="56"/>
  </w:num>
  <w:num w:numId="79" w16cid:durableId="549653426">
    <w:abstractNumId w:val="11"/>
  </w:num>
  <w:num w:numId="80" w16cid:durableId="1964266336">
    <w:abstractNumId w:val="17"/>
  </w:num>
  <w:num w:numId="81" w16cid:durableId="1905874168">
    <w:abstractNumId w:val="4"/>
  </w:num>
  <w:num w:numId="82" w16cid:durableId="23582727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F7B"/>
    <w:rsid w:val="001930F0"/>
    <w:rsid w:val="007945C9"/>
    <w:rsid w:val="008A5698"/>
    <w:rsid w:val="008B036B"/>
    <w:rsid w:val="00A9424D"/>
    <w:rsid w:val="00E21F7B"/>
    <w:rsid w:val="00E227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6434A"/>
  <w15:docId w15:val="{4D3BD7D8-C628-497D-B6D6-615DEED2D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5" w:line="368" w:lineRule="auto"/>
      <w:ind w:left="10" w:hanging="10"/>
      <w:jc w:val="both"/>
    </w:pPr>
    <w:rPr>
      <w:rFonts w:ascii="Calibri" w:eastAsia="Calibri" w:hAnsi="Calibri" w:cs="Calibri"/>
      <w:color w:val="000000"/>
      <w:sz w:val="24"/>
    </w:rPr>
  </w:style>
  <w:style w:type="paragraph" w:styleId="Nagwek1">
    <w:name w:val="heading 1"/>
    <w:next w:val="Normalny"/>
    <w:link w:val="Nagwek1Znak"/>
    <w:uiPriority w:val="9"/>
    <w:qFormat/>
    <w:pPr>
      <w:keepNext/>
      <w:keepLines/>
      <w:spacing w:after="13" w:line="265" w:lineRule="auto"/>
      <w:ind w:left="274" w:hanging="10"/>
      <w:outlineLvl w:val="0"/>
    </w:pPr>
    <w:rPr>
      <w:rFonts w:ascii="Calibri" w:eastAsia="Calibri" w:hAnsi="Calibri" w:cs="Calibri"/>
      <w:b/>
      <w:color w:val="000000"/>
      <w:sz w:val="72"/>
    </w:rPr>
  </w:style>
  <w:style w:type="paragraph" w:styleId="Nagwek2">
    <w:name w:val="heading 2"/>
    <w:next w:val="Normalny"/>
    <w:link w:val="Nagwek2Znak"/>
    <w:uiPriority w:val="9"/>
    <w:unhideWhenUsed/>
    <w:qFormat/>
    <w:pPr>
      <w:keepNext/>
      <w:keepLines/>
      <w:spacing w:after="26"/>
      <w:ind w:left="1011" w:hanging="10"/>
      <w:jc w:val="center"/>
      <w:outlineLvl w:val="1"/>
    </w:pPr>
    <w:rPr>
      <w:rFonts w:ascii="Calibri" w:eastAsia="Calibri" w:hAnsi="Calibri" w:cs="Calibri"/>
      <w:b/>
      <w:color w:val="C00000"/>
      <w:sz w:val="32"/>
    </w:rPr>
  </w:style>
  <w:style w:type="paragraph" w:styleId="Nagwek3">
    <w:name w:val="heading 3"/>
    <w:next w:val="Normalny"/>
    <w:link w:val="Nagwek3Znak"/>
    <w:uiPriority w:val="9"/>
    <w:unhideWhenUsed/>
    <w:qFormat/>
    <w:pPr>
      <w:keepNext/>
      <w:keepLines/>
      <w:spacing w:after="103"/>
      <w:ind w:left="938" w:hanging="10"/>
      <w:jc w:val="center"/>
      <w:outlineLvl w:val="2"/>
    </w:pPr>
    <w:rPr>
      <w:rFonts w:ascii="Calibri" w:eastAsia="Calibri" w:hAnsi="Calibri" w:cs="Calibri"/>
      <w:b/>
      <w:color w:val="000000"/>
      <w:sz w:val="28"/>
    </w:rPr>
  </w:style>
  <w:style w:type="paragraph" w:styleId="Nagwek4">
    <w:name w:val="heading 4"/>
    <w:next w:val="Normalny"/>
    <w:link w:val="Nagwek4Znak"/>
    <w:uiPriority w:val="9"/>
    <w:unhideWhenUsed/>
    <w:qFormat/>
    <w:pPr>
      <w:keepNext/>
      <w:keepLines/>
      <w:spacing w:after="0" w:line="249" w:lineRule="auto"/>
      <w:ind w:left="370" w:right="144" w:hanging="370"/>
      <w:outlineLvl w:val="3"/>
    </w:pPr>
    <w:rPr>
      <w:rFonts w:ascii="Calibri" w:eastAsia="Calibri" w:hAnsi="Calibri" w:cs="Calibri"/>
      <w:b/>
      <w:color w:val="365F91"/>
      <w:sz w:val="28"/>
    </w:rPr>
  </w:style>
  <w:style w:type="paragraph" w:styleId="Nagwek5">
    <w:name w:val="heading 5"/>
    <w:next w:val="Normalny"/>
    <w:link w:val="Nagwek5Znak"/>
    <w:uiPriority w:val="9"/>
    <w:unhideWhenUsed/>
    <w:qFormat/>
    <w:pPr>
      <w:keepNext/>
      <w:keepLines/>
      <w:spacing w:after="4" w:line="269" w:lineRule="auto"/>
      <w:ind w:left="938" w:hanging="10"/>
      <w:outlineLvl w:val="4"/>
    </w:pPr>
    <w:rPr>
      <w:rFonts w:ascii="Calibri" w:eastAsia="Calibri" w:hAnsi="Calibri" w:cs="Calibri"/>
      <w:b/>
      <w:color w:val="000000"/>
      <w:sz w:val="28"/>
    </w:rPr>
  </w:style>
  <w:style w:type="paragraph" w:styleId="Nagwek6">
    <w:name w:val="heading 6"/>
    <w:next w:val="Normalny"/>
    <w:link w:val="Nagwek6Znak"/>
    <w:uiPriority w:val="9"/>
    <w:unhideWhenUsed/>
    <w:qFormat/>
    <w:pPr>
      <w:keepNext/>
      <w:keepLines/>
      <w:spacing w:after="0"/>
      <w:ind w:left="147" w:hanging="10"/>
      <w:outlineLvl w:val="5"/>
    </w:pPr>
    <w:rPr>
      <w:rFonts w:ascii="Calibri" w:eastAsia="Calibri" w:hAnsi="Calibri" w:cs="Calibri"/>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Calibri" w:eastAsia="Calibri" w:hAnsi="Calibri" w:cs="Calibri"/>
      <w:b/>
      <w:color w:val="000000"/>
      <w:sz w:val="28"/>
    </w:rPr>
  </w:style>
  <w:style w:type="character" w:customStyle="1" w:styleId="Nagwek2Znak">
    <w:name w:val="Nagłówek 2 Znak"/>
    <w:link w:val="Nagwek2"/>
    <w:rPr>
      <w:rFonts w:ascii="Calibri" w:eastAsia="Calibri" w:hAnsi="Calibri" w:cs="Calibri"/>
      <w:b/>
      <w:color w:val="C00000"/>
      <w:sz w:val="32"/>
    </w:rPr>
  </w:style>
  <w:style w:type="character" w:customStyle="1" w:styleId="Nagwek1Znak">
    <w:name w:val="Nagłówek 1 Znak"/>
    <w:link w:val="Nagwek1"/>
    <w:rPr>
      <w:rFonts w:ascii="Calibri" w:eastAsia="Calibri" w:hAnsi="Calibri" w:cs="Calibri"/>
      <w:b/>
      <w:color w:val="000000"/>
      <w:sz w:val="72"/>
    </w:rPr>
  </w:style>
  <w:style w:type="paragraph" w:customStyle="1" w:styleId="footnotedescription">
    <w:name w:val="footnote description"/>
    <w:next w:val="Normalny"/>
    <w:link w:val="footnotedescriptionChar"/>
    <w:hidden/>
    <w:pPr>
      <w:spacing w:after="5"/>
    </w:pPr>
    <w:rPr>
      <w:rFonts w:ascii="Calibri" w:eastAsia="Calibri" w:hAnsi="Calibri" w:cs="Calibri"/>
      <w:color w:val="000000"/>
    </w:rPr>
  </w:style>
  <w:style w:type="character" w:customStyle="1" w:styleId="footnotedescriptionChar">
    <w:name w:val="footnote description Char"/>
    <w:link w:val="footnotedescription"/>
    <w:rPr>
      <w:rFonts w:ascii="Calibri" w:eastAsia="Calibri" w:hAnsi="Calibri" w:cs="Calibri"/>
      <w:color w:val="000000"/>
      <w:sz w:val="22"/>
    </w:rPr>
  </w:style>
  <w:style w:type="character" w:customStyle="1" w:styleId="Nagwek5Znak">
    <w:name w:val="Nagłówek 5 Znak"/>
    <w:link w:val="Nagwek5"/>
    <w:rPr>
      <w:rFonts w:ascii="Calibri" w:eastAsia="Calibri" w:hAnsi="Calibri" w:cs="Calibri"/>
      <w:b/>
      <w:color w:val="000000"/>
      <w:sz w:val="28"/>
    </w:rPr>
  </w:style>
  <w:style w:type="character" w:customStyle="1" w:styleId="Nagwek4Znak">
    <w:name w:val="Nagłówek 4 Znak"/>
    <w:link w:val="Nagwek4"/>
    <w:rPr>
      <w:rFonts w:ascii="Calibri" w:eastAsia="Calibri" w:hAnsi="Calibri" w:cs="Calibri"/>
      <w:b/>
      <w:color w:val="365F91"/>
      <w:sz w:val="28"/>
    </w:rPr>
  </w:style>
  <w:style w:type="character" w:customStyle="1" w:styleId="Nagwek6Znak">
    <w:name w:val="Nagłówek 6 Znak"/>
    <w:link w:val="Nagwek6"/>
    <w:rPr>
      <w:rFonts w:ascii="Calibri" w:eastAsia="Calibri" w:hAnsi="Calibri" w:cs="Calibri"/>
      <w:b/>
      <w:color w:val="000000"/>
      <w:sz w:val="28"/>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eader" Target="header9.xml"/><Relationship Id="rId117" Type="http://schemas.openxmlformats.org/officeDocument/2006/relationships/footer" Target="footer20.xml"/><Relationship Id="rId21" Type="http://schemas.openxmlformats.org/officeDocument/2006/relationships/image" Target="media/image3.jpg"/><Relationship Id="rId42" Type="http://schemas.openxmlformats.org/officeDocument/2006/relationships/footer" Target="footer14.xml"/><Relationship Id="rId47" Type="http://schemas.openxmlformats.org/officeDocument/2006/relationships/header" Target="header17.xml"/><Relationship Id="rId63" Type="http://schemas.openxmlformats.org/officeDocument/2006/relationships/image" Target="media/image16.jpg"/><Relationship Id="rId68" Type="http://schemas.openxmlformats.org/officeDocument/2006/relationships/hyperlink" Target="https://wegliniec.pl/index.php/pl/gmina-wegliniec/gdzie-jestesmy-informacje-ogolne" TargetMode="External"/><Relationship Id="rId84" Type="http://schemas.openxmlformats.org/officeDocument/2006/relationships/hyperlink" Target="https://foto.goerlitz.mitteldeutschearchive.de/assets/digitalisate/09662896-9971-48CD-972D-68D265786088.jpg" TargetMode="External"/><Relationship Id="rId89" Type="http://schemas.openxmlformats.org/officeDocument/2006/relationships/hyperlink" Target="https://foto.goerlitz.mitteldeutschearchive.de/assets/digitalisate/09662896-9971-48CD-972D-68D265786088.jpg" TargetMode="External"/><Relationship Id="rId112" Type="http://schemas.openxmlformats.org/officeDocument/2006/relationships/hyperlink" Target="https://foto.goerlitz.mitteldeutschearchive.de/" TargetMode="External"/><Relationship Id="rId133" Type="http://schemas.openxmlformats.org/officeDocument/2006/relationships/header" Target="header29.xml"/><Relationship Id="rId138" Type="http://schemas.openxmlformats.org/officeDocument/2006/relationships/header" Target="header31.xml"/><Relationship Id="rId154" Type="http://schemas.openxmlformats.org/officeDocument/2006/relationships/header" Target="header39.xml"/><Relationship Id="rId16" Type="http://schemas.openxmlformats.org/officeDocument/2006/relationships/footer" Target="footer4.xml"/><Relationship Id="rId107" Type="http://schemas.openxmlformats.org/officeDocument/2006/relationships/hyperlink" Target="https://pl.plsn.eu/" TargetMode="External"/><Relationship Id="rId11" Type="http://schemas.openxmlformats.org/officeDocument/2006/relationships/header" Target="header3.xml"/><Relationship Id="rId32" Type="http://schemas.openxmlformats.org/officeDocument/2006/relationships/hyperlink" Target="https://isap.sejm.gov.pl/isap.nsf/download.xsp/WMP20210000745/O/M20210745.pdf" TargetMode="External"/><Relationship Id="rId37" Type="http://schemas.openxmlformats.org/officeDocument/2006/relationships/header" Target="header12.xml"/><Relationship Id="rId53" Type="http://schemas.openxmlformats.org/officeDocument/2006/relationships/image" Target="media/image6.jpg"/><Relationship Id="rId58" Type="http://schemas.openxmlformats.org/officeDocument/2006/relationships/image" Target="media/image11.jpg"/><Relationship Id="rId74" Type="http://schemas.openxmlformats.org/officeDocument/2006/relationships/hyperlink" Target="https://wegliniec.pl/index.php/pl/gmina-wegliniec/gdzie-jestesmy-informacje-ogolne" TargetMode="External"/><Relationship Id="rId79" Type="http://schemas.openxmlformats.org/officeDocument/2006/relationships/hyperlink" Target="https://pl.m.wikipedia.org/wiki/Plik:G%C3%B6rlitz_1650_Merian.jpg" TargetMode="External"/><Relationship Id="rId102" Type="http://schemas.openxmlformats.org/officeDocument/2006/relationships/hyperlink" Target="https://www.feniks.gov.pl/" TargetMode="External"/><Relationship Id="rId123" Type="http://schemas.openxmlformats.org/officeDocument/2006/relationships/footer" Target="footer23.xml"/><Relationship Id="rId128" Type="http://schemas.openxmlformats.org/officeDocument/2006/relationships/footer" Target="footer25.xml"/><Relationship Id="rId144" Type="http://schemas.openxmlformats.org/officeDocument/2006/relationships/header" Target="header34.xml"/><Relationship Id="rId149" Type="http://schemas.openxmlformats.org/officeDocument/2006/relationships/footer" Target="footer36.xml"/><Relationship Id="rId5" Type="http://schemas.openxmlformats.org/officeDocument/2006/relationships/footnotes" Target="footnotes.xml"/><Relationship Id="rId90" Type="http://schemas.openxmlformats.org/officeDocument/2006/relationships/hyperlink" Target="https://foto.goerlitz.mitteldeutschearchive.de/assets/digitalisate/09662896-9971-48CD-972D-68D265786088.jpg" TargetMode="External"/><Relationship Id="rId95" Type="http://schemas.openxmlformats.org/officeDocument/2006/relationships/hyperlink" Target="https://umwd.dolnyslask.pl/" TargetMode="External"/><Relationship Id="rId22" Type="http://schemas.openxmlformats.org/officeDocument/2006/relationships/header" Target="header7.xml"/><Relationship Id="rId27" Type="http://schemas.openxmlformats.org/officeDocument/2006/relationships/footer" Target="footer9.xml"/><Relationship Id="rId43" Type="http://schemas.openxmlformats.org/officeDocument/2006/relationships/header" Target="header15.xml"/><Relationship Id="rId48" Type="http://schemas.openxmlformats.org/officeDocument/2006/relationships/footer" Target="footer16.xml"/><Relationship Id="rId64" Type="http://schemas.openxmlformats.org/officeDocument/2006/relationships/image" Target="media/image17.jpg"/><Relationship Id="rId69" Type="http://schemas.openxmlformats.org/officeDocument/2006/relationships/hyperlink" Target="https://wegliniec.pl/index.php/pl/gmina-wegliniec/gdzie-jestesmy-informacje-ogolne" TargetMode="External"/><Relationship Id="rId113" Type="http://schemas.openxmlformats.org/officeDocument/2006/relationships/hyperlink" Target="https://foto.goerlitz.mitteldeutschearchive.de/" TargetMode="External"/><Relationship Id="rId118" Type="http://schemas.openxmlformats.org/officeDocument/2006/relationships/header" Target="header21.xml"/><Relationship Id="rId134" Type="http://schemas.openxmlformats.org/officeDocument/2006/relationships/footer" Target="footer28.xml"/><Relationship Id="rId139" Type="http://schemas.openxmlformats.org/officeDocument/2006/relationships/header" Target="header32.xml"/><Relationship Id="rId80" Type="http://schemas.openxmlformats.org/officeDocument/2006/relationships/hyperlink" Target="http://www.deutschefotothek.de/documents/obj/71145317" TargetMode="External"/><Relationship Id="rId85" Type="http://schemas.openxmlformats.org/officeDocument/2006/relationships/hyperlink" Target="https://foto.goerlitz.mitteldeutschearchive.de/assets/digitalisate/09662896-9971-48CD-972D-68D265786088.jpg" TargetMode="External"/><Relationship Id="rId150" Type="http://schemas.openxmlformats.org/officeDocument/2006/relationships/header" Target="header37.xml"/><Relationship Id="rId155" Type="http://schemas.openxmlformats.org/officeDocument/2006/relationships/footer" Target="footer39.xml"/><Relationship Id="rId12" Type="http://schemas.openxmlformats.org/officeDocument/2006/relationships/footer" Target="footer3.xml"/><Relationship Id="rId17" Type="http://schemas.openxmlformats.org/officeDocument/2006/relationships/footer" Target="footer5.xml"/><Relationship Id="rId33" Type="http://schemas.openxmlformats.org/officeDocument/2006/relationships/header" Target="header10.xml"/><Relationship Id="rId38" Type="http://schemas.openxmlformats.org/officeDocument/2006/relationships/footer" Target="footer12.xml"/><Relationship Id="rId59" Type="http://schemas.openxmlformats.org/officeDocument/2006/relationships/image" Target="media/image12.jpg"/><Relationship Id="rId103" Type="http://schemas.openxmlformats.org/officeDocument/2006/relationships/hyperlink" Target="https://www.feniks.gov.pl/" TargetMode="External"/><Relationship Id="rId108" Type="http://schemas.openxmlformats.org/officeDocument/2006/relationships/hyperlink" Target="https://www.ncn.gov.pl/" TargetMode="External"/><Relationship Id="rId124" Type="http://schemas.openxmlformats.org/officeDocument/2006/relationships/header" Target="header24.xml"/><Relationship Id="rId129" Type="http://schemas.openxmlformats.org/officeDocument/2006/relationships/footer" Target="footer26.xml"/><Relationship Id="rId20" Type="http://schemas.openxmlformats.org/officeDocument/2006/relationships/image" Target="media/image2.jpg"/><Relationship Id="rId41" Type="http://schemas.openxmlformats.org/officeDocument/2006/relationships/footer" Target="footer13.xml"/><Relationship Id="rId54" Type="http://schemas.openxmlformats.org/officeDocument/2006/relationships/image" Target="media/image7.jpg"/><Relationship Id="rId62" Type="http://schemas.openxmlformats.org/officeDocument/2006/relationships/image" Target="media/image15.jpg"/><Relationship Id="rId70" Type="http://schemas.openxmlformats.org/officeDocument/2006/relationships/hyperlink" Target="https://wegliniec.pl/index.php/pl/gmina-wegliniec/gdzie-jestesmy-informacje-ogolne" TargetMode="External"/><Relationship Id="rId75" Type="http://schemas.openxmlformats.org/officeDocument/2006/relationships/hyperlink" Target="https://wegliniec.pl/index.php/pl/gmina-wegliniec/gdzie-jestesmy-informacje-ogolne" TargetMode="External"/><Relationship Id="rId83" Type="http://schemas.openxmlformats.org/officeDocument/2006/relationships/hyperlink" Target="https://foto.goerlitz.mitteldeutschearchive.de/assets/digitalisate/09662896-9971-48CD-972D-68D265786088.jpg" TargetMode="External"/><Relationship Id="rId88" Type="http://schemas.openxmlformats.org/officeDocument/2006/relationships/hyperlink" Target="https://foto.goerlitz.mitteldeutschearchive.de/assets/digitalisate/09662896-9971-48CD-972D-68D265786088.jpg" TargetMode="External"/><Relationship Id="rId91" Type="http://schemas.openxmlformats.org/officeDocument/2006/relationships/hyperlink" Target="https://foto.goerlitz.mitteldeutschearchive.de/assets/digitalisate/09662896-9971-48CD-972D-68D265786088.jpg" TargetMode="External"/><Relationship Id="rId96" Type="http://schemas.openxmlformats.org/officeDocument/2006/relationships/hyperlink" Target="https://www.gov.pl/" TargetMode="External"/><Relationship Id="rId111" Type="http://schemas.openxmlformats.org/officeDocument/2006/relationships/hyperlink" Target="http://www.deutschefotothek.de/" TargetMode="External"/><Relationship Id="rId132" Type="http://schemas.openxmlformats.org/officeDocument/2006/relationships/header" Target="header28.xml"/><Relationship Id="rId140" Type="http://schemas.openxmlformats.org/officeDocument/2006/relationships/footer" Target="footer31.xml"/><Relationship Id="rId145" Type="http://schemas.openxmlformats.org/officeDocument/2006/relationships/header" Target="header35.xml"/><Relationship Id="rId153" Type="http://schemas.openxmlformats.org/officeDocument/2006/relationships/footer" Target="footer3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yperlink" Target="http://isap.sejm.gov.pl/isap.nsf/DocDetails.xsp?id=WMP20190000808" TargetMode="External"/><Relationship Id="rId36" Type="http://schemas.openxmlformats.org/officeDocument/2006/relationships/footer" Target="footer11.xml"/><Relationship Id="rId49" Type="http://schemas.openxmlformats.org/officeDocument/2006/relationships/footer" Target="footer17.xml"/><Relationship Id="rId57" Type="http://schemas.openxmlformats.org/officeDocument/2006/relationships/image" Target="media/image10.jpg"/><Relationship Id="rId106" Type="http://schemas.openxmlformats.org/officeDocument/2006/relationships/hyperlink" Target="https://pl.plsn.eu/" TargetMode="External"/><Relationship Id="rId114" Type="http://schemas.openxmlformats.org/officeDocument/2006/relationships/header" Target="header19.xml"/><Relationship Id="rId119" Type="http://schemas.openxmlformats.org/officeDocument/2006/relationships/footer" Target="footer21.xml"/><Relationship Id="rId127" Type="http://schemas.openxmlformats.org/officeDocument/2006/relationships/header" Target="header26.xml"/><Relationship Id="rId10" Type="http://schemas.openxmlformats.org/officeDocument/2006/relationships/footer" Target="footer2.xml"/><Relationship Id="rId31" Type="http://schemas.openxmlformats.org/officeDocument/2006/relationships/hyperlink" Target="https://isap.sejm.gov.pl/isap.nsf/download.xsp/WMP20210000745/O/M20210745.pdf" TargetMode="External"/><Relationship Id="rId44" Type="http://schemas.openxmlformats.org/officeDocument/2006/relationships/footer" Target="footer15.xml"/><Relationship Id="rId52" Type="http://schemas.openxmlformats.org/officeDocument/2006/relationships/image" Target="media/image5.jpg"/><Relationship Id="rId60" Type="http://schemas.openxmlformats.org/officeDocument/2006/relationships/image" Target="media/image13.jpg"/><Relationship Id="rId65" Type="http://schemas.openxmlformats.org/officeDocument/2006/relationships/image" Target="media/image18.jpg"/><Relationship Id="rId73" Type="http://schemas.openxmlformats.org/officeDocument/2006/relationships/hyperlink" Target="https://wegliniec.pl/index.php/pl/gmina-wegliniec/gdzie-jestesmy-informacje-ogolne" TargetMode="External"/><Relationship Id="rId78" Type="http://schemas.openxmlformats.org/officeDocument/2006/relationships/hyperlink" Target="https://pl.m.wikipedia.org/wiki/Plik:G%C3%B6rlitz_1650_Merian.jpg" TargetMode="External"/><Relationship Id="rId81" Type="http://schemas.openxmlformats.org/officeDocument/2006/relationships/hyperlink" Target="http://www.deutschefotothek.de/documents/obj/71145317" TargetMode="External"/><Relationship Id="rId86" Type="http://schemas.openxmlformats.org/officeDocument/2006/relationships/hyperlink" Target="https://foto.goerlitz.mitteldeutschearchive.de/assets/digitalisate/09662896-9971-48CD-972D-68D265786088.jpg" TargetMode="External"/><Relationship Id="rId94" Type="http://schemas.openxmlformats.org/officeDocument/2006/relationships/hyperlink" Target="https://umwd.dolnyslask.pl/" TargetMode="External"/><Relationship Id="rId99" Type="http://schemas.openxmlformats.org/officeDocument/2006/relationships/hyperlink" Target="https://bgk.pl/" TargetMode="External"/><Relationship Id="rId101" Type="http://schemas.openxmlformats.org/officeDocument/2006/relationships/hyperlink" Target="https://pfron.org.pl/" TargetMode="External"/><Relationship Id="rId122" Type="http://schemas.openxmlformats.org/officeDocument/2006/relationships/footer" Target="footer22.xml"/><Relationship Id="rId130" Type="http://schemas.openxmlformats.org/officeDocument/2006/relationships/header" Target="header27.xml"/><Relationship Id="rId135" Type="http://schemas.openxmlformats.org/officeDocument/2006/relationships/footer" Target="footer29.xml"/><Relationship Id="rId143" Type="http://schemas.openxmlformats.org/officeDocument/2006/relationships/footer" Target="footer33.xml"/><Relationship Id="rId148" Type="http://schemas.openxmlformats.org/officeDocument/2006/relationships/header" Target="header36.xml"/><Relationship Id="rId151" Type="http://schemas.openxmlformats.org/officeDocument/2006/relationships/header" Target="header38.xml"/><Relationship Id="rId15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1.jpg"/><Relationship Id="rId18" Type="http://schemas.openxmlformats.org/officeDocument/2006/relationships/header" Target="header6.xml"/><Relationship Id="rId39" Type="http://schemas.openxmlformats.org/officeDocument/2006/relationships/header" Target="header13.xml"/><Relationship Id="rId109" Type="http://schemas.openxmlformats.org/officeDocument/2006/relationships/hyperlink" Target="https://www.ncn.gov.pl/" TargetMode="External"/><Relationship Id="rId34" Type="http://schemas.openxmlformats.org/officeDocument/2006/relationships/header" Target="header11.xml"/><Relationship Id="rId50" Type="http://schemas.openxmlformats.org/officeDocument/2006/relationships/header" Target="header18.xml"/><Relationship Id="rId55" Type="http://schemas.openxmlformats.org/officeDocument/2006/relationships/image" Target="media/image8.jpg"/><Relationship Id="rId76" Type="http://schemas.openxmlformats.org/officeDocument/2006/relationships/hyperlink" Target="https://wegliniec.pl/index.php/pl/gmina-wegliniec/gdzie-jestesmy-informacje-ogolne" TargetMode="External"/><Relationship Id="rId97" Type="http://schemas.openxmlformats.org/officeDocument/2006/relationships/hyperlink" Target="https://www.gov.pl/" TargetMode="External"/><Relationship Id="rId104" Type="http://schemas.openxmlformats.org/officeDocument/2006/relationships/hyperlink" Target="https://www.funduszeeuropejskie.gov.pl/" TargetMode="External"/><Relationship Id="rId120" Type="http://schemas.openxmlformats.org/officeDocument/2006/relationships/header" Target="header22.xml"/><Relationship Id="rId125" Type="http://schemas.openxmlformats.org/officeDocument/2006/relationships/footer" Target="footer24.xml"/><Relationship Id="rId141" Type="http://schemas.openxmlformats.org/officeDocument/2006/relationships/footer" Target="footer32.xml"/><Relationship Id="rId146" Type="http://schemas.openxmlformats.org/officeDocument/2006/relationships/footer" Target="footer34.xml"/><Relationship Id="rId7" Type="http://schemas.openxmlformats.org/officeDocument/2006/relationships/header" Target="header1.xml"/><Relationship Id="rId71" Type="http://schemas.openxmlformats.org/officeDocument/2006/relationships/hyperlink" Target="https://wegliniec.pl/index.php/pl/gmina-wegliniec/gdzie-jestesmy-informacje-ogolne" TargetMode="External"/><Relationship Id="rId92" Type="http://schemas.openxmlformats.org/officeDocument/2006/relationships/hyperlink" Target="https://nid.pl/" TargetMode="External"/><Relationship Id="rId2" Type="http://schemas.openxmlformats.org/officeDocument/2006/relationships/styles" Target="styles.xml"/><Relationship Id="rId29" Type="http://schemas.openxmlformats.org/officeDocument/2006/relationships/hyperlink" Target="http://isap.sejm.gov.pl/isap.nsf/DocDetails.xsp?id=WMP20190000808" TargetMode="External"/><Relationship Id="rId24" Type="http://schemas.openxmlformats.org/officeDocument/2006/relationships/footer" Target="footer7.xml"/><Relationship Id="rId40" Type="http://schemas.openxmlformats.org/officeDocument/2006/relationships/header" Target="header14.xml"/><Relationship Id="rId45" Type="http://schemas.openxmlformats.org/officeDocument/2006/relationships/image" Target="media/image4.jpg"/><Relationship Id="rId66" Type="http://schemas.openxmlformats.org/officeDocument/2006/relationships/image" Target="media/image19.jpg"/><Relationship Id="rId87" Type="http://schemas.openxmlformats.org/officeDocument/2006/relationships/hyperlink" Target="https://foto.goerlitz.mitteldeutschearchive.de/assets/digitalisate/09662896-9971-48CD-972D-68D265786088.jpg" TargetMode="External"/><Relationship Id="rId110" Type="http://schemas.openxmlformats.org/officeDocument/2006/relationships/hyperlink" Target="http://www.deutschefotothek.de/" TargetMode="External"/><Relationship Id="rId115" Type="http://schemas.openxmlformats.org/officeDocument/2006/relationships/header" Target="header20.xml"/><Relationship Id="rId131" Type="http://schemas.openxmlformats.org/officeDocument/2006/relationships/footer" Target="footer27.xml"/><Relationship Id="rId136" Type="http://schemas.openxmlformats.org/officeDocument/2006/relationships/header" Target="header30.xml"/><Relationship Id="rId157" Type="http://schemas.openxmlformats.org/officeDocument/2006/relationships/theme" Target="theme/theme1.xml"/><Relationship Id="rId61" Type="http://schemas.openxmlformats.org/officeDocument/2006/relationships/image" Target="media/image14.jpg"/><Relationship Id="rId82" Type="http://schemas.openxmlformats.org/officeDocument/2006/relationships/hyperlink" Target="https://foto.goerlitz.mitteldeutschearchive.de/assets/digitalisate/09662896-9971-48CD-972D-68D265786088.jpg" TargetMode="External"/><Relationship Id="rId152" Type="http://schemas.openxmlformats.org/officeDocument/2006/relationships/footer" Target="footer37.xml"/><Relationship Id="rId19" Type="http://schemas.openxmlformats.org/officeDocument/2006/relationships/footer" Target="footer6.xml"/><Relationship Id="rId14" Type="http://schemas.openxmlformats.org/officeDocument/2006/relationships/header" Target="header4.xml"/><Relationship Id="rId30" Type="http://schemas.openxmlformats.org/officeDocument/2006/relationships/hyperlink" Target="https://isap.sejm.gov.pl/isap.nsf/download.xsp/WMP20210000745/O/M20210745.pdf" TargetMode="External"/><Relationship Id="rId35" Type="http://schemas.openxmlformats.org/officeDocument/2006/relationships/footer" Target="footer10.xml"/><Relationship Id="rId56" Type="http://schemas.openxmlformats.org/officeDocument/2006/relationships/image" Target="media/image9.jpg"/><Relationship Id="rId77" Type="http://schemas.openxmlformats.org/officeDocument/2006/relationships/hyperlink" Target="https://wegliniec.pl/index.php/pl/gmina-wegliniec/gdzie-jestesmy-informacje-ogolne" TargetMode="External"/><Relationship Id="rId100" Type="http://schemas.openxmlformats.org/officeDocument/2006/relationships/hyperlink" Target="https://pfron.org.pl/" TargetMode="External"/><Relationship Id="rId105" Type="http://schemas.openxmlformats.org/officeDocument/2006/relationships/hyperlink" Target="https://www.funduszeeuropejskie.gov.pl/" TargetMode="External"/><Relationship Id="rId126" Type="http://schemas.openxmlformats.org/officeDocument/2006/relationships/header" Target="header25.xml"/><Relationship Id="rId147" Type="http://schemas.openxmlformats.org/officeDocument/2006/relationships/footer" Target="footer35.xml"/><Relationship Id="rId8" Type="http://schemas.openxmlformats.org/officeDocument/2006/relationships/header" Target="header2.xml"/><Relationship Id="rId51" Type="http://schemas.openxmlformats.org/officeDocument/2006/relationships/footer" Target="footer18.xml"/><Relationship Id="rId72" Type="http://schemas.openxmlformats.org/officeDocument/2006/relationships/hyperlink" Target="https://wegliniec.pl/index.php/pl/gmina-wegliniec/gdzie-jestesmy-informacje-ogolne" TargetMode="External"/><Relationship Id="rId93" Type="http://schemas.openxmlformats.org/officeDocument/2006/relationships/hyperlink" Target="https://nid.pl/" TargetMode="External"/><Relationship Id="rId98" Type="http://schemas.openxmlformats.org/officeDocument/2006/relationships/hyperlink" Target="https://bgk.pl/" TargetMode="External"/><Relationship Id="rId121" Type="http://schemas.openxmlformats.org/officeDocument/2006/relationships/header" Target="header23.xml"/><Relationship Id="rId142" Type="http://schemas.openxmlformats.org/officeDocument/2006/relationships/header" Target="header33.xml"/><Relationship Id="rId3" Type="http://schemas.openxmlformats.org/officeDocument/2006/relationships/settings" Target="settings.xml"/><Relationship Id="rId25" Type="http://schemas.openxmlformats.org/officeDocument/2006/relationships/footer" Target="footer8.xml"/><Relationship Id="rId46" Type="http://schemas.openxmlformats.org/officeDocument/2006/relationships/header" Target="header16.xml"/><Relationship Id="rId67" Type="http://schemas.openxmlformats.org/officeDocument/2006/relationships/hyperlink" Target="https://wegliniec.pl/index.php/pl/gmina-wegliniec/gdzie-jestesmy-informacje-ogolne" TargetMode="External"/><Relationship Id="rId116" Type="http://schemas.openxmlformats.org/officeDocument/2006/relationships/footer" Target="footer19.xml"/><Relationship Id="rId137" Type="http://schemas.openxmlformats.org/officeDocument/2006/relationships/footer" Target="footer30.xml"/></Relationships>
</file>

<file path=word/_rels/footnotes.xml.rels><?xml version="1.0" encoding="UTF-8" standalone="yes"?>
<Relationships xmlns="http://schemas.openxmlformats.org/package/2006/relationships"><Relationship Id="rId117" Type="http://schemas.openxmlformats.org/officeDocument/2006/relationships/hyperlink" Target="https://umwd.dolnyslask.pl/fileadmin/user_upload/Turystyka/Dokumenty/Rozwoj/PROGRAM_ROZWOJU_TURYSTYKI_NA_LATA_2023-2030.pdf" TargetMode="External"/><Relationship Id="rId299" Type="http://schemas.openxmlformats.org/officeDocument/2006/relationships/hyperlink" Target="https://www.eog.gov.pl/strony/zapoznaj-sie-z-funduszami/oferta-funduszy/kultura/" TargetMode="External"/><Relationship Id="rId303" Type="http://schemas.openxmlformats.org/officeDocument/2006/relationships/hyperlink" Target="https://www.eog.gov.pl/strony/zapoznaj-sie-z-funduszami/oferta-funduszy/kultura/" TargetMode="External"/><Relationship Id="rId21" Type="http://schemas.openxmlformats.org/officeDocument/2006/relationships/hyperlink" Target="https://www.gov.pl/web/kultura/krajowy-program-ochrony-zabytkow-i-opieki-nad-zabytkami-na-lata-2019-2022" TargetMode="External"/><Relationship Id="rId42" Type="http://schemas.openxmlformats.org/officeDocument/2006/relationships/hyperlink" Target="https://samorzad.nid.pl/baza_wiedzy/czym-jest-krajowy-program-ochrony-zabytkow-i-opieki-nad-zabytkami/" TargetMode="External"/><Relationship Id="rId63" Type="http://schemas.openxmlformats.org/officeDocument/2006/relationships/hyperlink" Target="https://www.gov.pl/web/ia/strategia-na-rzecz-odpowiedzialnego-rozwoju-do-roku-2020-z-perspektywa-do-2030-r--sor" TargetMode="External"/><Relationship Id="rId84" Type="http://schemas.openxmlformats.org/officeDocument/2006/relationships/hyperlink" Target="https://www.gov.pl/web/ia/strategia-na-rzecz-odpowiedzialnego-rozwoju-do-roku-2020-z-perspektywa-do-2030-r--sor" TargetMode="External"/><Relationship Id="rId138" Type="http://schemas.openxmlformats.org/officeDocument/2006/relationships/hyperlink" Target="https://bip.powiat.zgorzelec.pl/kategorie/51-programy-strategie-plany-raporty/artykuly/2329-strategia-rozwoju-powiatu-zgorzeleckiego-na-lata-20232030" TargetMode="External"/><Relationship Id="rId159" Type="http://schemas.openxmlformats.org/officeDocument/2006/relationships/hyperlink" Target="https://www.wegliniec.pl/images/Statut_strategia_program_rozwoju_gminy/Strategia_07_2022/22_Strategia_Rozwoju_SUDETY_2030.pdf" TargetMode="External"/><Relationship Id="rId170" Type="http://schemas.openxmlformats.org/officeDocument/2006/relationships/hyperlink" Target="https://wegliniec.pl/images/aktualnosci/2023/Luty/rewitalizacja/uchwa%C5%82a_ws_wyznaczenia_ob._zdegr._i_ob.pdf" TargetMode="External"/><Relationship Id="rId191" Type="http://schemas.openxmlformats.org/officeDocument/2006/relationships/hyperlink" Target="https://www.unesco.pl/kultura/dziedzictwo-kulturowe/dziedzictwo-niematerialne/" TargetMode="External"/><Relationship Id="rId205" Type="http://schemas.openxmlformats.org/officeDocument/2006/relationships/hyperlink" Target="https://www.gov.pl/web/premier/rzadowy-program-odbudowy-zabytkow" TargetMode="External"/><Relationship Id="rId226" Type="http://schemas.openxmlformats.org/officeDocument/2006/relationships/hyperlink" Target="https://www.bgk.pl/podmioty-rynku-mieszkaniowego/modernizacja-i-rewitalizacja/premia-remontowa" TargetMode="External"/><Relationship Id="rId247" Type="http://schemas.openxmlformats.org/officeDocument/2006/relationships/hyperlink" Target="https://www.feniks.gov.pl/strony/dowiedz-sie-wiecej-o-programie/program-feniks/" TargetMode="External"/><Relationship Id="rId107" Type="http://schemas.openxmlformats.org/officeDocument/2006/relationships/hyperlink" Target="https://www.irt.wroc.pl/strona-400-strategia_rozwoju_wojewodztwa.html" TargetMode="External"/><Relationship Id="rId268" Type="http://schemas.openxmlformats.org/officeDocument/2006/relationships/hyperlink" Target="https://www.funduszeeuropejskie.gov.pl/strony/o-funduszach/fundusze-2021-2027/aktualnosci/szop-programu-fe-dla-dolnego-slaska-2021-2027/" TargetMode="External"/><Relationship Id="rId289" Type="http://schemas.openxmlformats.org/officeDocument/2006/relationships/hyperlink" Target="https://pl.cz-pl.eu/zakladni-informace-o-programu-pl" TargetMode="External"/><Relationship Id="rId11" Type="http://schemas.openxmlformats.org/officeDocument/2006/relationships/hyperlink" Target="https://www.gov.pl/web/kultura/krajowy-program-ochrony-zabytkow-i-opieki-nad-zabytkami-na-lata-2019-2022" TargetMode="External"/><Relationship Id="rId32" Type="http://schemas.openxmlformats.org/officeDocument/2006/relationships/hyperlink" Target="https://samorzad.nid.pl/baza_wiedzy/czym-jest-krajowy-program-ochrony-zabytkow-i-opieki-nad-zabytkami/" TargetMode="External"/><Relationship Id="rId53" Type="http://schemas.openxmlformats.org/officeDocument/2006/relationships/hyperlink" Target="https://nid.pl/konkursy/samorzad-dla-dziedzictwa/" TargetMode="External"/><Relationship Id="rId74" Type="http://schemas.openxmlformats.org/officeDocument/2006/relationships/hyperlink" Target="https://www.gov.pl/web/ia/strategia-na-rzecz-odpowiedzialnego-rozwoju-do-roku-2020-z-perspektywa-do-2030-r--sor" TargetMode="External"/><Relationship Id="rId128" Type="http://schemas.openxmlformats.org/officeDocument/2006/relationships/hyperlink" Target="https://bip.powiat.zgorzelec.pl/kategorie/51-programy-strategie-plany-raporty/artykuly/2329-strategia-rozwoju-powiatu-zgorzeleckiego-na-lata-20232030" TargetMode="External"/><Relationship Id="rId149" Type="http://schemas.openxmlformats.org/officeDocument/2006/relationships/hyperlink" Target="https://www.wegliniec.pl/images/Statut_strategia_program_rozwoju_gminy/Strategia_07_2022/1_Strategia_Rozwoju_Gminy_i_Miasta_W%C4%99gliniec_na_lata_2021-2030.pdf" TargetMode="External"/><Relationship Id="rId5" Type="http://schemas.openxmlformats.org/officeDocument/2006/relationships/hyperlink" Target="https://www.gov.pl/web/kultura/krajowy-program-ochrony-zabytkow-i-opieki-nad-zabytkami-na-lata-2019-2022" TargetMode="External"/><Relationship Id="rId95" Type="http://schemas.openxmlformats.org/officeDocument/2006/relationships/hyperlink" Target="https://www.gov.pl/web/ia/strategia-rozwoju-kapitalu-spolecznego-2030-srks" TargetMode="External"/><Relationship Id="rId160" Type="http://schemas.openxmlformats.org/officeDocument/2006/relationships/hyperlink" Target="https://www.wegliniec.pl/images/Statut_strategia_program_rozwoju_gminy/Strategia_07_2022/22_Strategia_Rozwoju_SUDETY_2030.pdf" TargetMode="External"/><Relationship Id="rId181" Type="http://schemas.openxmlformats.org/officeDocument/2006/relationships/hyperlink" Target="https://forms.office.com/Pages/AnalysisPage.aspx?AnalyzerToken=JdacuPIv4k17arHmCsRoLirX62fzC4hf&amp;id=PelUsrVwlUq3bh9cA9IKkPzDNABoK8xKmo0lhmacgB1UMkE4TENERFc5U1BZMTFDSkRETjVJR0ZSNiQlQCN0PWcu" TargetMode="External"/><Relationship Id="rId216" Type="http://schemas.openxmlformats.org/officeDocument/2006/relationships/hyperlink" Target="https://www.bgk.pl/podmioty-rynku-mieszkaniowego/modernizacja-i-rewitalizacja/premia-remontowa" TargetMode="External"/><Relationship Id="rId237" Type="http://schemas.openxmlformats.org/officeDocument/2006/relationships/hyperlink" Target="https://umwd.dolnyslask.pl/kultura/dzial-dziedzictwa-kulturowego-ochrona-zabytkow/" TargetMode="External"/><Relationship Id="rId258" Type="http://schemas.openxmlformats.org/officeDocument/2006/relationships/hyperlink" Target="https://www.funduszeeuropejskie.gov.pl/strony/o-funduszach/fundusze-2021-2027/aktualnosci/szop-programu-fe-dla-dolnego-slaska-2021-2027/" TargetMode="External"/><Relationship Id="rId279" Type="http://schemas.openxmlformats.org/officeDocument/2006/relationships/hyperlink" Target="https://pl.plsn.eu/pl_PL/program-2021-20271" TargetMode="External"/><Relationship Id="rId22" Type="http://schemas.openxmlformats.org/officeDocument/2006/relationships/hyperlink" Target="https://www.gov.pl/web/kultura/krajowy-program-ochrony-zabytkow-i-opieki-nad-zabytkami-na-lata-2019-2022" TargetMode="External"/><Relationship Id="rId43" Type="http://schemas.openxmlformats.org/officeDocument/2006/relationships/hyperlink" Target="https://samorzad.nid.pl/baza_wiedzy/czym-jest-krajowy-program-ochrony-zabytkow-i-opieki-nad-zabytkami/" TargetMode="External"/><Relationship Id="rId64" Type="http://schemas.openxmlformats.org/officeDocument/2006/relationships/hyperlink" Target="https://www.gov.pl/web/ia/strategia-na-rzecz-odpowiedzialnego-rozwoju-do-roku-2020-z-perspektywa-do-2030-r--sor" TargetMode="External"/><Relationship Id="rId118" Type="http://schemas.openxmlformats.org/officeDocument/2006/relationships/hyperlink" Target="https://umwd.dolnyslask.pl/fileadmin/user_upload/Turystyka/Dokumenty/Rozwoj/PROGRAM_ROZWOJU_TURYSTYKI_NA_LATA_2023-2030.pdf" TargetMode="External"/><Relationship Id="rId139" Type="http://schemas.openxmlformats.org/officeDocument/2006/relationships/hyperlink" Target="https://bip.powiat.zgorzelec.pl/kategorie/51-programy-strategie-plany-raporty/artykuly/2329-strategia-rozwoju-powiatu-zgorzeleckiego-na-lata-20232030" TargetMode="External"/><Relationship Id="rId290" Type="http://schemas.openxmlformats.org/officeDocument/2006/relationships/hyperlink" Target="https://pl.cz-pl.eu/zakladni-informace-o-programu-pl" TargetMode="External"/><Relationship Id="rId304" Type="http://schemas.openxmlformats.org/officeDocument/2006/relationships/hyperlink" Target="https://www.eog.gov.pl/strony/zapoznaj-sie-z-funduszami/oferta-funduszy/kultura/" TargetMode="External"/><Relationship Id="rId85" Type="http://schemas.openxmlformats.org/officeDocument/2006/relationships/hyperlink" Target="https://www.gov.pl/web/ia/strategia-rozwoju-kapitalu-spolecznego-2030-srks" TargetMode="External"/><Relationship Id="rId150" Type="http://schemas.openxmlformats.org/officeDocument/2006/relationships/hyperlink" Target="https://www.wegliniec.pl/index.php/pl/gmina-wegliniec/statut-strategie-programy" TargetMode="External"/><Relationship Id="rId171" Type="http://schemas.openxmlformats.org/officeDocument/2006/relationships/hyperlink" Target="https://wegliniec.pl/images/aktualnosci/2023/Luty/rewitalizacja/Diagnoza_s%C5%82u%C5%BC%C4%85ca_wyznaczeniu_obszaru_zdegradowanego_i_obszaru_rewitalizacji_W%C4%98GLINIEC-1.pdf" TargetMode="External"/><Relationship Id="rId192" Type="http://schemas.openxmlformats.org/officeDocument/2006/relationships/hyperlink" Target="https://www.unesco.pl/fileadmin/user_upload/pdf/Konwencja_o_ochronie_dz._niemater_2003.pdf" TargetMode="External"/><Relationship Id="rId206" Type="http://schemas.openxmlformats.org/officeDocument/2006/relationships/hyperlink" Target="https://www.gov.pl/web/premier/rzadowy-program-odbudowy-zabytkow" TargetMode="External"/><Relationship Id="rId227" Type="http://schemas.openxmlformats.org/officeDocument/2006/relationships/hyperlink" Target="https://www.pfron.org.pl/" TargetMode="External"/><Relationship Id="rId248" Type="http://schemas.openxmlformats.org/officeDocument/2006/relationships/hyperlink" Target="https://www.feniks.gov.pl/strony/dowiedz-sie-wiecej-o-programie/program-feniks/" TargetMode="External"/><Relationship Id="rId269" Type="http://schemas.openxmlformats.org/officeDocument/2006/relationships/hyperlink" Target="https://www.funduszeeuropejskie.gov.pl/strony/o-funduszach/fundusze-2021-2027/aktualnosci/szop-programu-fe-dla-dolnego-slaska-2021-2027/" TargetMode="External"/><Relationship Id="rId12" Type="http://schemas.openxmlformats.org/officeDocument/2006/relationships/hyperlink" Target="https://www.gov.pl/web/kultura/krajowy-program-ochrony-zabytkow-i-opieki-nad-zabytkami-na-lata-2019-2022" TargetMode="External"/><Relationship Id="rId33" Type="http://schemas.openxmlformats.org/officeDocument/2006/relationships/hyperlink" Target="https://samorzad.nid.pl/baza_wiedzy/czym-jest-krajowy-program-ochrony-zabytkow-i-opieki-nad-zabytkami/" TargetMode="External"/><Relationship Id="rId108" Type="http://schemas.openxmlformats.org/officeDocument/2006/relationships/hyperlink" Target="https://www.irt.wroc.pl/strona-400-strategia_rozwoju_wojewodztwa.html" TargetMode="External"/><Relationship Id="rId129" Type="http://schemas.openxmlformats.org/officeDocument/2006/relationships/hyperlink" Target="https://bip.powiat.zgorzelec.pl/kategorie/51-programy-strategie-plany-raporty/artykuly/2329-strategia-rozwoju-powiatu-zgorzeleckiego-na-lata-20232030" TargetMode="External"/><Relationship Id="rId280" Type="http://schemas.openxmlformats.org/officeDocument/2006/relationships/hyperlink" Target="https://pl.plsn.eu/pl_PL/program-2021-20271" TargetMode="External"/><Relationship Id="rId54" Type="http://schemas.openxmlformats.org/officeDocument/2006/relationships/hyperlink" Target="https://nid.pl/konkursy/samorzad-dla-dziedzictwa/" TargetMode="External"/><Relationship Id="rId75" Type="http://schemas.openxmlformats.org/officeDocument/2006/relationships/hyperlink" Target="https://www.gov.pl/web/ia/strategia-na-rzecz-odpowiedzialnego-rozwoju-do-roku-2020-z-perspektywa-do-2030-r--sor" TargetMode="External"/><Relationship Id="rId96" Type="http://schemas.openxmlformats.org/officeDocument/2006/relationships/hyperlink" Target="https://www.gov.pl/web/ia/strategia-rozwoju-kapitalu-spolecznego-2030-srks" TargetMode="External"/><Relationship Id="rId140" Type="http://schemas.openxmlformats.org/officeDocument/2006/relationships/hyperlink" Target="https://bip.powiat.zgorzelec.pl/kategorie/51-programy-strategie-plany-raporty/artykuly/2329-strategia-rozwoju-powiatu-zgorzeleckiego-na-lata-20232030" TargetMode="External"/><Relationship Id="rId161" Type="http://schemas.openxmlformats.org/officeDocument/2006/relationships/hyperlink" Target="https://wegliniec.pl/index.php/pl/2579-giminny-rewitalizacja" TargetMode="External"/><Relationship Id="rId182" Type="http://schemas.openxmlformats.org/officeDocument/2006/relationships/hyperlink" Target="http://www.wegliniec.bip.pbox.pl/public/?id=92951" TargetMode="External"/><Relationship Id="rId217" Type="http://schemas.openxmlformats.org/officeDocument/2006/relationships/hyperlink" Target="https://www.bgk.pl/podmioty-rynku-mieszkaniowego/modernizacja-i-rewitalizacja/premia-remontowa" TargetMode="External"/><Relationship Id="rId6" Type="http://schemas.openxmlformats.org/officeDocument/2006/relationships/hyperlink" Target="https://www.gov.pl/web/kultura/krajowy-program-ochrony-zabytkow-i-opieki-nad-zabytkami-na-lata-2019-2022" TargetMode="External"/><Relationship Id="rId238" Type="http://schemas.openxmlformats.org/officeDocument/2006/relationships/hyperlink" Target="https://umwd.dolnyslask.pl/kultura/dzial-dziedzictwa-kulturowego-ochrona-zabytkow/" TargetMode="External"/><Relationship Id="rId259" Type="http://schemas.openxmlformats.org/officeDocument/2006/relationships/hyperlink" Target="https://www.funduszeeuropejskie.gov.pl/strony/o-funduszach/fundusze-2021-2027/aktualnosci/szop-programu-fe-dla-dolnego-slaska-2021-2027/" TargetMode="External"/><Relationship Id="rId23" Type="http://schemas.openxmlformats.org/officeDocument/2006/relationships/hyperlink" Target="https://www.gov.pl/web/kultura/krajowy-program-ochrony-zabytkow-i-opieki-nad-zabytkami-na-lata-2019-2022" TargetMode="External"/><Relationship Id="rId119" Type="http://schemas.openxmlformats.org/officeDocument/2006/relationships/hyperlink" Target="https://umwd.dolnyslask.pl/fileadmin/user_upload/Turystyka/Dokumenty/Rozwoj/PROGRAM_ROZWOJU_TURYSTYKI_NA_LATA_2023-2030.pdf" TargetMode="External"/><Relationship Id="rId270" Type="http://schemas.openxmlformats.org/officeDocument/2006/relationships/hyperlink" Target="https://www.funduszeeuropejskie.gov.pl/strony/o-funduszach/fundusze-2021-2027/aktualnosci/szop-programu-fe-dla-dolnego-slaska-2021-2027/" TargetMode="External"/><Relationship Id="rId291" Type="http://schemas.openxmlformats.org/officeDocument/2006/relationships/hyperlink" Target="https://pl.cz-pl.eu/zakladni-informace-o-programu-pl" TargetMode="External"/><Relationship Id="rId305" Type="http://schemas.openxmlformats.org/officeDocument/2006/relationships/hyperlink" Target="https://www.eog.gov.pl/strony/zapoznaj-sie-z-funduszami/oferta-funduszy/kultura/" TargetMode="External"/><Relationship Id="rId44" Type="http://schemas.openxmlformats.org/officeDocument/2006/relationships/hyperlink" Target="https://samorzad.nid.pl/baza_wiedzy/czym-jest-krajowy-program-ochrony-zabytkow-i-opieki-nad-zabytkami/" TargetMode="External"/><Relationship Id="rId65" Type="http://schemas.openxmlformats.org/officeDocument/2006/relationships/hyperlink" Target="https://www.gov.pl/web/ia/strategia-na-rzecz-odpowiedzialnego-rozwoju-do-roku-2020-z-perspektywa-do-2030-r--sor" TargetMode="External"/><Relationship Id="rId86" Type="http://schemas.openxmlformats.org/officeDocument/2006/relationships/hyperlink" Target="https://www.gov.pl/web/ia/strategia-rozwoju-kapitalu-spolecznego-2030-srks" TargetMode="External"/><Relationship Id="rId130" Type="http://schemas.openxmlformats.org/officeDocument/2006/relationships/hyperlink" Target="https://bip.powiat.zgorzelec.pl/kategorie/51-programy-strategie-plany-raporty/artykuly/2329-strategia-rozwoju-powiatu-zgorzeleckiego-na-lata-20232030" TargetMode="External"/><Relationship Id="rId151" Type="http://schemas.openxmlformats.org/officeDocument/2006/relationships/hyperlink" Target="https://www.wegliniec.pl/index.php/pl/gmina-wegliniec/statut-strategie-programy" TargetMode="External"/><Relationship Id="rId172" Type="http://schemas.openxmlformats.org/officeDocument/2006/relationships/hyperlink" Target="https://wegliniec.pl/images/aktualnosci/2023/Luty/rewitalizacja/Diagnoza_s%C5%82u%C5%BC%C4%85ca_wyznaczeniu_obszaru_zdegradowanego_i_obszaru_rewitalizacji_W%C4%98GLINIEC-1.pdf" TargetMode="External"/><Relationship Id="rId193" Type="http://schemas.openxmlformats.org/officeDocument/2006/relationships/hyperlink" Target="https://www.unesco.pl/fileadmin/user_upload/pdf/Konwencja_o_ochronie_dz._niemater_2003.pdf" TargetMode="External"/><Relationship Id="rId207" Type="http://schemas.openxmlformats.org/officeDocument/2006/relationships/hyperlink" Target="https://www.gov.pl/web/nfosigw/podstawowe-informacje" TargetMode="External"/><Relationship Id="rId228" Type="http://schemas.openxmlformats.org/officeDocument/2006/relationships/hyperlink" Target="https://www.pfron.org.pl/" TargetMode="External"/><Relationship Id="rId249" Type="http://schemas.openxmlformats.org/officeDocument/2006/relationships/hyperlink" Target="https://www.feniks.gov.pl/strony/dowiedz-sie-wiecej-o-programie/program-feniks/" TargetMode="External"/><Relationship Id="rId13" Type="http://schemas.openxmlformats.org/officeDocument/2006/relationships/hyperlink" Target="https://www.gov.pl/web/kultura/krajowy-program-ochrony-zabytkow-i-opieki-nad-zabytkami-na-lata-2019-2022" TargetMode="External"/><Relationship Id="rId109" Type="http://schemas.openxmlformats.org/officeDocument/2006/relationships/hyperlink" Target="https://www.irt.wroc.pl/strona-339-plan_zagospodarowania_przestrzennego.html" TargetMode="External"/><Relationship Id="rId260" Type="http://schemas.openxmlformats.org/officeDocument/2006/relationships/hyperlink" Target="https://www.funduszeeuropejskie.gov.pl/strony/o-funduszach/fundusze-2021-2027/aktualnosci/szop-programu-fe-dla-dolnego-slaska-2021-2027/" TargetMode="External"/><Relationship Id="rId281" Type="http://schemas.openxmlformats.org/officeDocument/2006/relationships/hyperlink" Target="https://pl.plsn.eu/pl_PL/program-2021-20271" TargetMode="External"/><Relationship Id="rId34" Type="http://schemas.openxmlformats.org/officeDocument/2006/relationships/hyperlink" Target="https://samorzad.nid.pl/baza_wiedzy/czym-jest-krajowy-program-ochrony-zabytkow-i-opieki-nad-zabytkami/" TargetMode="External"/><Relationship Id="rId55" Type="http://schemas.openxmlformats.org/officeDocument/2006/relationships/hyperlink" Target="https://nid.pl/konkursy/samorzad-dla-dziedzictwa/" TargetMode="External"/><Relationship Id="rId76" Type="http://schemas.openxmlformats.org/officeDocument/2006/relationships/hyperlink" Target="https://www.gov.pl/web/ia/strategia-na-rzecz-odpowiedzialnego-rozwoju-do-roku-2020-z-perspektywa-do-2030-r--sor" TargetMode="External"/><Relationship Id="rId97" Type="http://schemas.openxmlformats.org/officeDocument/2006/relationships/hyperlink" Target="https://irt.wroc.pl/strona-1107-program_opieki_nad_zabytkami_2021.html" TargetMode="External"/><Relationship Id="rId120" Type="http://schemas.openxmlformats.org/officeDocument/2006/relationships/hyperlink" Target="https://bip.powiat.zgorzelec.pl/kategorie/51-programy-strategie-plany-raporty/artykuly/2329-strategia-rozwoju-powiatu-zgorzeleckiego-na-lata-20232030" TargetMode="External"/><Relationship Id="rId141" Type="http://schemas.openxmlformats.org/officeDocument/2006/relationships/hyperlink" Target="https://bip.powiat.zgorzelec.pl/kategorie/51-programy-strategie-plany-raporty/artykuly/2329-strategia-rozwoju-powiatu-zgorzeleckiego-na-lata-20232030" TargetMode="External"/><Relationship Id="rId7" Type="http://schemas.openxmlformats.org/officeDocument/2006/relationships/hyperlink" Target="https://www.gov.pl/web/kultura/krajowy-program-ochrony-zabytkow-i-opieki-nad-zabytkami-na-lata-2019-2022" TargetMode="External"/><Relationship Id="rId162" Type="http://schemas.openxmlformats.org/officeDocument/2006/relationships/hyperlink" Target="https://wegliniec.pl/index.php/pl/2579-giminny-rewitalizacja" TargetMode="External"/><Relationship Id="rId183" Type="http://schemas.openxmlformats.org/officeDocument/2006/relationships/hyperlink" Target="http://www.wegliniec.bip.pbox.pl/public/?id=92951" TargetMode="External"/><Relationship Id="rId218" Type="http://schemas.openxmlformats.org/officeDocument/2006/relationships/hyperlink" Target="https://www.bgk.pl/podmioty-rynku-mieszkaniowego/modernizacja-i-rewitalizacja/premia-remontowa" TargetMode="External"/><Relationship Id="rId239" Type="http://schemas.openxmlformats.org/officeDocument/2006/relationships/hyperlink" Target="https://umwd.dolnyslask.pl/kultura/dzial-dziedzictwa-kulturowego-ochrona-zabytkow/" TargetMode="External"/><Relationship Id="rId250" Type="http://schemas.openxmlformats.org/officeDocument/2006/relationships/hyperlink" Target="https://www.feniks.gov.pl/strony/dowiedz-sie-wiecej-o-programie/program-feniks/" TargetMode="External"/><Relationship Id="rId271" Type="http://schemas.openxmlformats.org/officeDocument/2006/relationships/hyperlink" Target="https://www.funduszeeuropejskie.gov.pl/strony/o-funduszach/fundusze-2021-2027/aktualnosci/szop-programu-fe-dla-dolnego-slaska-2021-2027/" TargetMode="External"/><Relationship Id="rId292" Type="http://schemas.openxmlformats.org/officeDocument/2006/relationships/hyperlink" Target="https://pl.cz-pl.eu/zakladni-informace-o-programu-pl" TargetMode="External"/><Relationship Id="rId306" Type="http://schemas.openxmlformats.org/officeDocument/2006/relationships/hyperlink" Target="https://www.ncn.gov.pl/eeanorwaygrants/info" TargetMode="External"/><Relationship Id="rId24" Type="http://schemas.openxmlformats.org/officeDocument/2006/relationships/hyperlink" Target="https://www.gov.pl/web/kultura/krajowy-program-ochrony-zabytkow-i-opieki-nad-zabytkami-na-lata-2019-2022" TargetMode="External"/><Relationship Id="rId40" Type="http://schemas.openxmlformats.org/officeDocument/2006/relationships/hyperlink" Target="https://samorzad.nid.pl/baza_wiedzy/czym-jest-krajowy-program-ochrony-zabytkow-i-opieki-nad-zabytkami/" TargetMode="External"/><Relationship Id="rId45" Type="http://schemas.openxmlformats.org/officeDocument/2006/relationships/hyperlink" Target="https://samorzad.nid.pl/baza_wiedzy/czym-jest-krajowy-program-ochrony-zabytkow-i-opieki-nad-zabytkami/" TargetMode="External"/><Relationship Id="rId66" Type="http://schemas.openxmlformats.org/officeDocument/2006/relationships/hyperlink" Target="https://www.gov.pl/web/ia/strategia-na-rzecz-odpowiedzialnego-rozwoju-do-roku-2020-z-perspektywa-do-2030-r--sor" TargetMode="External"/><Relationship Id="rId87" Type="http://schemas.openxmlformats.org/officeDocument/2006/relationships/hyperlink" Target="https://www.gov.pl/web/ia/strategia-rozwoju-kapitalu-spolecznego-2030-srks" TargetMode="External"/><Relationship Id="rId110" Type="http://schemas.openxmlformats.org/officeDocument/2006/relationships/hyperlink" Target="https://www.irt.wroc.pl/strona-339-plan_zagospodarowania_przestrzennego.html" TargetMode="External"/><Relationship Id="rId115" Type="http://schemas.openxmlformats.org/officeDocument/2006/relationships/hyperlink" Target="https://umwd.dolnyslask.pl/fileadmin/user_upload/Turystyka/Dokumenty/Rozwoj/PROGRAM_ROZWOJU_TURYSTYKI_NA_LATA_2023-2030.pdf" TargetMode="External"/><Relationship Id="rId131" Type="http://schemas.openxmlformats.org/officeDocument/2006/relationships/hyperlink" Target="https://bip.powiat.zgorzelec.pl/kategorie/51-programy-strategie-plany-raporty/artykuly/2329-strategia-rozwoju-powiatu-zgorzeleckiego-na-lata-20232030" TargetMode="External"/><Relationship Id="rId136" Type="http://schemas.openxmlformats.org/officeDocument/2006/relationships/hyperlink" Target="https://bip.powiat.zgorzelec.pl/kategorie/51-programy-strategie-plany-raporty/artykuly/2329-strategia-rozwoju-powiatu-zgorzeleckiego-na-lata-20232030" TargetMode="External"/><Relationship Id="rId157" Type="http://schemas.openxmlformats.org/officeDocument/2006/relationships/hyperlink" Target="https://www.wegliniec.pl/index.php/pl/gmina-wegliniec/statut-strategie-programy" TargetMode="External"/><Relationship Id="rId178" Type="http://schemas.openxmlformats.org/officeDocument/2006/relationships/hyperlink" Target="https://forms.office.com/Pages/AnalysisPage.aspx?AnalyzerToken=JdacuPIv4k17arHmCsRoLirX62fzC4hf&amp;id=PelUsrVwlUq3bh9cA9IKkPzDNABoK8xKmo0lhmacgB1UMkE4TENERFc5U1BZMTFDSkRETjVJR0ZSNiQlQCN0PWcu" TargetMode="External"/><Relationship Id="rId301" Type="http://schemas.openxmlformats.org/officeDocument/2006/relationships/hyperlink" Target="https://www.eog.gov.pl/strony/zapoznaj-sie-z-funduszami/oferta-funduszy/kultura/" TargetMode="External"/><Relationship Id="rId61" Type="http://schemas.openxmlformats.org/officeDocument/2006/relationships/hyperlink" Target="https://www.gov.pl/web/ia/strategia-na-rzecz-odpowiedzialnego-rozwoju-do-roku-2020-z-perspektywa-do-2030-r--sor" TargetMode="External"/><Relationship Id="rId82" Type="http://schemas.openxmlformats.org/officeDocument/2006/relationships/hyperlink" Target="https://www.gov.pl/web/ia/strategia-na-rzecz-odpowiedzialnego-rozwoju-do-roku-2020-z-perspektywa-do-2030-r--sor" TargetMode="External"/><Relationship Id="rId152" Type="http://schemas.openxmlformats.org/officeDocument/2006/relationships/hyperlink" Target="https://www.wegliniec.pl/index.php/pl/gmina-wegliniec/statut-strategie-programy" TargetMode="External"/><Relationship Id="rId173" Type="http://schemas.openxmlformats.org/officeDocument/2006/relationships/hyperlink" Target="https://wegliniec.pl/images/aktualnosci/2023/Luty/rewitalizacja/Diagnoza_s%C5%82u%C5%BC%C4%85ca_wyznaczeniu_obszaru_zdegradowanego_i_obszaru_rewitalizacji_W%C4%98GLINIEC-1.pdf" TargetMode="External"/><Relationship Id="rId194" Type="http://schemas.openxmlformats.org/officeDocument/2006/relationships/hyperlink" Target="https://www.gov.pl/web/kultura/programy-2024" TargetMode="External"/><Relationship Id="rId199" Type="http://schemas.openxmlformats.org/officeDocument/2006/relationships/hyperlink" Target="https://www.gov.pl/web/premier/rzadowy-program-odbudowy-zabytkow" TargetMode="External"/><Relationship Id="rId203" Type="http://schemas.openxmlformats.org/officeDocument/2006/relationships/hyperlink" Target="https://www.gov.pl/web/premier/rzadowy-program-odbudowy-zabytkow" TargetMode="External"/><Relationship Id="rId208" Type="http://schemas.openxmlformats.org/officeDocument/2006/relationships/hyperlink" Target="https://www.gov.pl/web/nfosigw/podstawowe-informacje" TargetMode="External"/><Relationship Id="rId229" Type="http://schemas.openxmlformats.org/officeDocument/2006/relationships/hyperlink" Target="https://www.pfron.org.pl/" TargetMode="External"/><Relationship Id="rId19" Type="http://schemas.openxmlformats.org/officeDocument/2006/relationships/hyperlink" Target="https://www.gov.pl/web/kultura/krajowy-program-ochrony-zabytkow-i-opieki-nad-zabytkami-na-lata-2019-2022" TargetMode="External"/><Relationship Id="rId224" Type="http://schemas.openxmlformats.org/officeDocument/2006/relationships/hyperlink" Target="https://www.bgk.pl/podmioty-rynku-mieszkaniowego/modernizacja-i-rewitalizacja/premia-remontowa" TargetMode="External"/><Relationship Id="rId240" Type="http://schemas.openxmlformats.org/officeDocument/2006/relationships/hyperlink" Target="https://umwd.dolnyslask.pl/kultura/dzial-dziedzictwa-kulturowego-ochrona-zabytkow/" TargetMode="External"/><Relationship Id="rId245" Type="http://schemas.openxmlformats.org/officeDocument/2006/relationships/hyperlink" Target="https://www.feniks.gov.pl/strony/dowiedz-sie-wiecej-o-programie/program-feniks/" TargetMode="External"/><Relationship Id="rId261" Type="http://schemas.openxmlformats.org/officeDocument/2006/relationships/hyperlink" Target="https://www.funduszeeuropejskie.gov.pl/strony/o-funduszach/fundusze-2021-2027/aktualnosci/szop-programu-fe-dla-dolnego-slaska-2021-2027/" TargetMode="External"/><Relationship Id="rId266" Type="http://schemas.openxmlformats.org/officeDocument/2006/relationships/hyperlink" Target="https://www.funduszeeuropejskie.gov.pl/strony/o-funduszach/fundusze-2021-2027/aktualnosci/szop-programu-fe-dla-dolnego-slaska-2021-2027/" TargetMode="External"/><Relationship Id="rId287" Type="http://schemas.openxmlformats.org/officeDocument/2006/relationships/hyperlink" Target="https://pl.cz-pl.eu/zakladni-informace-o-programu-pl" TargetMode="External"/><Relationship Id="rId14" Type="http://schemas.openxmlformats.org/officeDocument/2006/relationships/hyperlink" Target="https://www.gov.pl/web/kultura/krajowy-program-ochrony-zabytkow-i-opieki-nad-zabytkami-na-lata-2019-2022" TargetMode="External"/><Relationship Id="rId30" Type="http://schemas.openxmlformats.org/officeDocument/2006/relationships/hyperlink" Target="https://samorzad.nid.pl/baza_wiedzy/czym-jest-krajowy-program-ochrony-zabytkow-i-opieki-nad-zabytkami/" TargetMode="External"/><Relationship Id="rId35" Type="http://schemas.openxmlformats.org/officeDocument/2006/relationships/hyperlink" Target="https://samorzad.nid.pl/baza_wiedzy/czym-jest-krajowy-program-ochrony-zabytkow-i-opieki-nad-zabytkami/" TargetMode="External"/><Relationship Id="rId56" Type="http://schemas.openxmlformats.org/officeDocument/2006/relationships/hyperlink" Target="https://nid.pl/konkursy/samorzad-dla-dziedzictwa/" TargetMode="External"/><Relationship Id="rId77" Type="http://schemas.openxmlformats.org/officeDocument/2006/relationships/hyperlink" Target="https://www.gov.pl/web/ia/strategia-na-rzecz-odpowiedzialnego-rozwoju-do-roku-2020-z-perspektywa-do-2030-r--sor" TargetMode="External"/><Relationship Id="rId100" Type="http://schemas.openxmlformats.org/officeDocument/2006/relationships/hyperlink" Target="https://irt.wroc.pl/strona-1107-program_opieki_nad_zabytkami_2021.html" TargetMode="External"/><Relationship Id="rId105" Type="http://schemas.openxmlformats.org/officeDocument/2006/relationships/hyperlink" Target="https://www.irt.wroc.pl/strona-400-strategia_rozwoju_wojewodztwa.html" TargetMode="External"/><Relationship Id="rId126" Type="http://schemas.openxmlformats.org/officeDocument/2006/relationships/hyperlink" Target="https://bip.powiat.zgorzelec.pl/kategorie/51-programy-strategie-plany-raporty/artykuly/2329-strategia-rozwoju-powiatu-zgorzeleckiego-na-lata-20232030" TargetMode="External"/><Relationship Id="rId147" Type="http://schemas.openxmlformats.org/officeDocument/2006/relationships/hyperlink" Target="https://www.wegliniec.pl/images/Statut_strategia_program_rozwoju_gminy/Strategia_07_2022/1_Strategia_Rozwoju_Gminy_i_Miasta_W%C4%99gliniec_na_lata_2021-2030.pdf" TargetMode="External"/><Relationship Id="rId168" Type="http://schemas.openxmlformats.org/officeDocument/2006/relationships/hyperlink" Target="https://wegliniec.pl/images/aktualnosci/2023/Luty/rewitalizacja/uchwa%C5%82a_ws_wyznaczenia_ob._zdegr._i_ob.pdf" TargetMode="External"/><Relationship Id="rId282" Type="http://schemas.openxmlformats.org/officeDocument/2006/relationships/hyperlink" Target="https://pl.plsn.eu/pl_PL/program-2021-20271" TargetMode="External"/><Relationship Id="rId8" Type="http://schemas.openxmlformats.org/officeDocument/2006/relationships/hyperlink" Target="https://www.gov.pl/web/kultura/krajowy-program-ochrony-zabytkow-i-opieki-nad-zabytkami-na-lata-2019-2022" TargetMode="External"/><Relationship Id="rId51" Type="http://schemas.openxmlformats.org/officeDocument/2006/relationships/hyperlink" Target="https://nid.pl/konkursy/samorzad-dla-dziedzictwa/" TargetMode="External"/><Relationship Id="rId72" Type="http://schemas.openxmlformats.org/officeDocument/2006/relationships/hyperlink" Target="https://www.gov.pl/web/ia/strategia-na-rzecz-odpowiedzialnego-rozwoju-do-roku-2020-z-perspektywa-do-2030-r--sor" TargetMode="External"/><Relationship Id="rId93" Type="http://schemas.openxmlformats.org/officeDocument/2006/relationships/hyperlink" Target="https://www.gov.pl/web/ia/strategia-rozwoju-kapitalu-spolecznego-2030-srks" TargetMode="External"/><Relationship Id="rId98" Type="http://schemas.openxmlformats.org/officeDocument/2006/relationships/hyperlink" Target="https://irt.wroc.pl/strona-1107-program_opieki_nad_zabytkami_2021.html" TargetMode="External"/><Relationship Id="rId121" Type="http://schemas.openxmlformats.org/officeDocument/2006/relationships/hyperlink" Target="https://bip.powiat.zgorzelec.pl/kategorie/51-programy-strategie-plany-raporty/artykuly/2329-strategia-rozwoju-powiatu-zgorzeleckiego-na-lata-20232030" TargetMode="External"/><Relationship Id="rId142" Type="http://schemas.openxmlformats.org/officeDocument/2006/relationships/hyperlink" Target="https://bip.powiat.zgorzelec.pl/kategorie/51-programy-strategie-plany-raporty/artykuly/2329-strategia-rozwoju-powiatu-zgorzeleckiego-na-lata-20232030" TargetMode="External"/><Relationship Id="rId163" Type="http://schemas.openxmlformats.org/officeDocument/2006/relationships/hyperlink" Target="https://wegliniec.pl/index.php/pl/2579-giminny-rewitalizacja" TargetMode="External"/><Relationship Id="rId184" Type="http://schemas.openxmlformats.org/officeDocument/2006/relationships/hyperlink" Target="http://www.wegliniec.bip.pbox.pl/public/?id=92951" TargetMode="External"/><Relationship Id="rId189" Type="http://schemas.openxmlformats.org/officeDocument/2006/relationships/hyperlink" Target="https://www.unesco.pl/kultura/dziedzictwo-kulturowe/dziedzictwo-niematerialne/" TargetMode="External"/><Relationship Id="rId219" Type="http://schemas.openxmlformats.org/officeDocument/2006/relationships/hyperlink" Target="https://www.bgk.pl/podmioty-rynku-mieszkaniowego/modernizacja-i-rewitalizacja/premia-remontowa" TargetMode="External"/><Relationship Id="rId3" Type="http://schemas.openxmlformats.org/officeDocument/2006/relationships/hyperlink" Target="https://www.polskawliczbach.pl/gmina_Wegliniec" TargetMode="External"/><Relationship Id="rId214" Type="http://schemas.openxmlformats.org/officeDocument/2006/relationships/hyperlink" Target="https://www.gov.pl/web/mswia/fundusz-koscielny" TargetMode="External"/><Relationship Id="rId230" Type="http://schemas.openxmlformats.org/officeDocument/2006/relationships/hyperlink" Target="https://wosoz.ibip.wroc.pl/public/?id=213134" TargetMode="External"/><Relationship Id="rId235" Type="http://schemas.openxmlformats.org/officeDocument/2006/relationships/hyperlink" Target="https://umwd.dolnyslask.pl/kultura/dzial-dziedzictwa-kulturowego-ochrona-zabytkow/" TargetMode="External"/><Relationship Id="rId251" Type="http://schemas.openxmlformats.org/officeDocument/2006/relationships/hyperlink" Target="https://www.feniks.gov.pl/strony/dowiedz-sie-wiecej-o-programie/program-feniks/" TargetMode="External"/><Relationship Id="rId256" Type="http://schemas.openxmlformats.org/officeDocument/2006/relationships/hyperlink" Target="https://www.funduszeeuropejskie.gov.pl/strony/o-funduszach/fundusze-2021-2027/aktualnosci/szop-programu-fe-dla-dolnego-slaska-2021-2027/" TargetMode="External"/><Relationship Id="rId277" Type="http://schemas.openxmlformats.org/officeDocument/2006/relationships/hyperlink" Target="https://pl.plsn.eu/pl_PL/program-2021-20271" TargetMode="External"/><Relationship Id="rId298" Type="http://schemas.openxmlformats.org/officeDocument/2006/relationships/hyperlink" Target="https://www.eog.gov.pl/strony/zapoznaj-sie-z-funduszami/oferta-funduszy/kultura/" TargetMode="External"/><Relationship Id="rId25" Type="http://schemas.openxmlformats.org/officeDocument/2006/relationships/hyperlink" Target="https://www.gov.pl/web/kultura/krajowy-program-ochrony-zabytkow-i-opieki-nad-zabytkami-na-lata-2019-2022" TargetMode="External"/><Relationship Id="rId46" Type="http://schemas.openxmlformats.org/officeDocument/2006/relationships/hyperlink" Target="https://samorzad.nid.pl/baza_wiedzy/czym-jest-krajowy-program-ochrony-zabytkow-i-opieki-nad-zabytkami/" TargetMode="External"/><Relationship Id="rId67" Type="http://schemas.openxmlformats.org/officeDocument/2006/relationships/hyperlink" Target="https://www.gov.pl/web/ia/strategia-na-rzecz-odpowiedzialnego-rozwoju-do-roku-2020-z-perspektywa-do-2030-r--sor" TargetMode="External"/><Relationship Id="rId116" Type="http://schemas.openxmlformats.org/officeDocument/2006/relationships/hyperlink" Target="https://umwd.dolnyslask.pl/fileadmin/user_upload/Turystyka/Dokumenty/Rozwoj/PROGRAM_ROZWOJU_TURYSTYKI_NA_LATA_2023-2030.pdf" TargetMode="External"/><Relationship Id="rId137" Type="http://schemas.openxmlformats.org/officeDocument/2006/relationships/hyperlink" Target="https://bip.powiat.zgorzelec.pl/kategorie/51-programy-strategie-plany-raporty/artykuly/2329-strategia-rozwoju-powiatu-zgorzeleckiego-na-lata-20232030" TargetMode="External"/><Relationship Id="rId158" Type="http://schemas.openxmlformats.org/officeDocument/2006/relationships/hyperlink" Target="https://www.wegliniec.pl/images/Statut_strategia_program_rozwoju_gminy/Strategia_07_2022/22_Strategia_Rozwoju_SUDETY_2030.pdf" TargetMode="External"/><Relationship Id="rId272" Type="http://schemas.openxmlformats.org/officeDocument/2006/relationships/hyperlink" Target="https://www.funduszeeuropejskie.gov.pl/strony/o-funduszach/fundusze-2021-2027/aktualnosci/szop-programu-fe-dla-dolnego-slaska-2021-2027/" TargetMode="External"/><Relationship Id="rId293" Type="http://schemas.openxmlformats.org/officeDocument/2006/relationships/hyperlink" Target="https://pl.cz-pl.eu/zakladni-informace-o-programu-pl" TargetMode="External"/><Relationship Id="rId302" Type="http://schemas.openxmlformats.org/officeDocument/2006/relationships/hyperlink" Target="https://www.eog.gov.pl/strony/zapoznaj-sie-z-funduszami/oferta-funduszy/kultura/" TargetMode="External"/><Relationship Id="rId307" Type="http://schemas.openxmlformats.org/officeDocument/2006/relationships/hyperlink" Target="https://www.ncn.gov.pl/eeanorwaygrants/info" TargetMode="External"/><Relationship Id="rId20" Type="http://schemas.openxmlformats.org/officeDocument/2006/relationships/hyperlink" Target="https://www.gov.pl/web/kultura/krajowy-program-ochrony-zabytkow-i-opieki-nad-zabytkami-na-lata-2019-2022" TargetMode="External"/><Relationship Id="rId41" Type="http://schemas.openxmlformats.org/officeDocument/2006/relationships/hyperlink" Target="https://samorzad.nid.pl/baza_wiedzy/czym-jest-krajowy-program-ochrony-zabytkow-i-opieki-nad-zabytkami/" TargetMode="External"/><Relationship Id="rId62" Type="http://schemas.openxmlformats.org/officeDocument/2006/relationships/hyperlink" Target="https://www.gov.pl/web/ia/strategia-na-rzecz-odpowiedzialnego-rozwoju-do-roku-2020-z-perspektywa-do-2030-r--sor" TargetMode="External"/><Relationship Id="rId83" Type="http://schemas.openxmlformats.org/officeDocument/2006/relationships/hyperlink" Target="https://www.gov.pl/web/ia/strategia-na-rzecz-odpowiedzialnego-rozwoju-do-roku-2020-z-perspektywa-do-2030-r--sor" TargetMode="External"/><Relationship Id="rId88" Type="http://schemas.openxmlformats.org/officeDocument/2006/relationships/hyperlink" Target="https://www.gov.pl/web/ia/strategia-rozwoju-kapitalu-spolecznego-2030-srks" TargetMode="External"/><Relationship Id="rId111" Type="http://schemas.openxmlformats.org/officeDocument/2006/relationships/hyperlink" Target="https://www.irt.wroc.pl/strona-339-plan_zagospodarowania_przestrzennego.html" TargetMode="External"/><Relationship Id="rId132" Type="http://schemas.openxmlformats.org/officeDocument/2006/relationships/hyperlink" Target="https://bip.powiat.zgorzelec.pl/kategorie/51-programy-strategie-plany-raporty/artykuly/2329-strategia-rozwoju-powiatu-zgorzeleckiego-na-lata-20232030" TargetMode="External"/><Relationship Id="rId153" Type="http://schemas.openxmlformats.org/officeDocument/2006/relationships/hyperlink" Target="https://www.wegliniec.pl/index.php/pl/gmina-wegliniec/statut-strategie-programy" TargetMode="External"/><Relationship Id="rId174" Type="http://schemas.openxmlformats.org/officeDocument/2006/relationships/hyperlink" Target="https://wegliniec.pl/images/aktualnosci/2023/Luty/rewitalizacja/Diagnoza_s%C5%82u%C5%BC%C4%85ca_wyznaczeniu_obszaru_zdegradowanego_i_obszaru_rewitalizacji_W%C4%98GLINIEC-1.pdf" TargetMode="External"/><Relationship Id="rId179" Type="http://schemas.openxmlformats.org/officeDocument/2006/relationships/hyperlink" Target="https://forms.office.com/Pages/AnalysisPage.aspx?AnalyzerToken=JdacuPIv4k17arHmCsRoLirX62fzC4hf&amp;id=PelUsrVwlUq3bh9cA9IKkPzDNABoK8xKmo0lhmacgB1UMkE4TENERFc5U1BZMTFDSkRETjVJR0ZSNiQlQCN0PWcu" TargetMode="External"/><Relationship Id="rId195" Type="http://schemas.openxmlformats.org/officeDocument/2006/relationships/hyperlink" Target="https://www.gov.pl/web/kultura/programy-2024" TargetMode="External"/><Relationship Id="rId209" Type="http://schemas.openxmlformats.org/officeDocument/2006/relationships/hyperlink" Target="https://www.gov.pl/web/nfosigw/podstawowe-informacje" TargetMode="External"/><Relationship Id="rId190" Type="http://schemas.openxmlformats.org/officeDocument/2006/relationships/hyperlink" Target="https://www.unesco.pl/kultura/dziedzictwo-kulturowe/dziedzictwo-niematerialne/" TargetMode="External"/><Relationship Id="rId204" Type="http://schemas.openxmlformats.org/officeDocument/2006/relationships/hyperlink" Target="https://www.gov.pl/web/premier/rzadowy-program-odbudowy-zabytkow" TargetMode="External"/><Relationship Id="rId220" Type="http://schemas.openxmlformats.org/officeDocument/2006/relationships/hyperlink" Target="https://www.bgk.pl/podmioty-rynku-mieszkaniowego/modernizacja-i-rewitalizacja/premia-remontowa" TargetMode="External"/><Relationship Id="rId225" Type="http://schemas.openxmlformats.org/officeDocument/2006/relationships/hyperlink" Target="https://www.bgk.pl/podmioty-rynku-mieszkaniowego/modernizacja-i-rewitalizacja/premia-remontowa" TargetMode="External"/><Relationship Id="rId241" Type="http://schemas.openxmlformats.org/officeDocument/2006/relationships/hyperlink" Target="https://umwd.dolnyslask.pl/kultura/dzial-dziedzictwa-kulturowego-ochrona-zabytkow/" TargetMode="External"/><Relationship Id="rId246" Type="http://schemas.openxmlformats.org/officeDocument/2006/relationships/hyperlink" Target="https://www.feniks.gov.pl/strony/dowiedz-sie-wiecej-o-programie/program-feniks/" TargetMode="External"/><Relationship Id="rId267" Type="http://schemas.openxmlformats.org/officeDocument/2006/relationships/hyperlink" Target="https://www.funduszeeuropejskie.gov.pl/strony/o-funduszach/fundusze-2021-2027/aktualnosci/szop-programu-fe-dla-dolnego-slaska-2021-2027/" TargetMode="External"/><Relationship Id="rId288" Type="http://schemas.openxmlformats.org/officeDocument/2006/relationships/hyperlink" Target="https://pl.cz-pl.eu/zakladni-informace-o-programu-pl" TargetMode="External"/><Relationship Id="rId15" Type="http://schemas.openxmlformats.org/officeDocument/2006/relationships/hyperlink" Target="https://www.gov.pl/web/kultura/krajowy-program-ochrony-zabytkow-i-opieki-nad-zabytkami-na-lata-2019-2022" TargetMode="External"/><Relationship Id="rId36" Type="http://schemas.openxmlformats.org/officeDocument/2006/relationships/hyperlink" Target="https://samorzad.nid.pl/baza_wiedzy/czym-jest-krajowy-program-ochrony-zabytkow-i-opieki-nad-zabytkami/" TargetMode="External"/><Relationship Id="rId57" Type="http://schemas.openxmlformats.org/officeDocument/2006/relationships/hyperlink" Target="https://www.gov.pl/web/ia/strategia-na-rzecz-odpowiedzialnego-rozwoju-do-roku-2020-z-perspektywa-do-2030-r--sor" TargetMode="External"/><Relationship Id="rId106" Type="http://schemas.openxmlformats.org/officeDocument/2006/relationships/hyperlink" Target="https://www.irt.wroc.pl/strona-400-strategia_rozwoju_wojewodztwa.html" TargetMode="External"/><Relationship Id="rId127" Type="http://schemas.openxmlformats.org/officeDocument/2006/relationships/hyperlink" Target="https://bip.powiat.zgorzelec.pl/kategorie/51-programy-strategie-plany-raporty/artykuly/2329-strategia-rozwoju-powiatu-zgorzeleckiego-na-lata-20232030" TargetMode="External"/><Relationship Id="rId262" Type="http://schemas.openxmlformats.org/officeDocument/2006/relationships/hyperlink" Target="https://www.funduszeeuropejskie.gov.pl/strony/o-funduszach/fundusze-2021-2027/aktualnosci/szop-programu-fe-dla-dolnego-slaska-2021-2027/" TargetMode="External"/><Relationship Id="rId283" Type="http://schemas.openxmlformats.org/officeDocument/2006/relationships/hyperlink" Target="https://pl.plsn.eu/pl_PL/program-2021-20271" TargetMode="External"/><Relationship Id="rId10" Type="http://schemas.openxmlformats.org/officeDocument/2006/relationships/hyperlink" Target="https://www.gov.pl/web/kultura/krajowy-program-ochrony-zabytkow-i-opieki-nad-zabytkami-na-lata-2019-2022" TargetMode="External"/><Relationship Id="rId31" Type="http://schemas.openxmlformats.org/officeDocument/2006/relationships/hyperlink" Target="https://samorzad.nid.pl/baza_wiedzy/czym-jest-krajowy-program-ochrony-zabytkow-i-opieki-nad-zabytkami/" TargetMode="External"/><Relationship Id="rId52" Type="http://schemas.openxmlformats.org/officeDocument/2006/relationships/hyperlink" Target="https://nid.pl/konkursy/samorzad-dla-dziedzictwa/" TargetMode="External"/><Relationship Id="rId73" Type="http://schemas.openxmlformats.org/officeDocument/2006/relationships/hyperlink" Target="https://www.gov.pl/web/ia/strategia-na-rzecz-odpowiedzialnego-rozwoju-do-roku-2020-z-perspektywa-do-2030-r--sor" TargetMode="External"/><Relationship Id="rId78" Type="http://schemas.openxmlformats.org/officeDocument/2006/relationships/hyperlink" Target="https://www.gov.pl/web/ia/strategia-na-rzecz-odpowiedzialnego-rozwoju-do-roku-2020-z-perspektywa-do-2030-r--sor" TargetMode="External"/><Relationship Id="rId94" Type="http://schemas.openxmlformats.org/officeDocument/2006/relationships/hyperlink" Target="https://www.gov.pl/web/ia/strategia-rozwoju-kapitalu-spolecznego-2030-srks" TargetMode="External"/><Relationship Id="rId99" Type="http://schemas.openxmlformats.org/officeDocument/2006/relationships/hyperlink" Target="https://irt.wroc.pl/strona-1107-program_opieki_nad_zabytkami_2021.html" TargetMode="External"/><Relationship Id="rId101" Type="http://schemas.openxmlformats.org/officeDocument/2006/relationships/hyperlink" Target="https://irt.wroc.pl/strona-1107-program_opieki_nad_zabytkami_2021.html" TargetMode="External"/><Relationship Id="rId122" Type="http://schemas.openxmlformats.org/officeDocument/2006/relationships/hyperlink" Target="https://bip.powiat.zgorzelec.pl/kategorie/51-programy-strategie-plany-raporty/artykuly/2329-strategia-rozwoju-powiatu-zgorzeleckiego-na-lata-20232030" TargetMode="External"/><Relationship Id="rId143" Type="http://schemas.openxmlformats.org/officeDocument/2006/relationships/hyperlink" Target="https://bip.powiat.zgorzelec.pl/kategorie/51-programy-strategie-plany-raporty/artykuly/2329-strategia-rozwoju-powiatu-zgorzeleckiego-na-lata-20232030" TargetMode="External"/><Relationship Id="rId148" Type="http://schemas.openxmlformats.org/officeDocument/2006/relationships/hyperlink" Target="https://www.wegliniec.pl/images/Statut_strategia_program_rozwoju_gminy/Strategia_07_2022/1_Strategia_Rozwoju_Gminy_i_Miasta_W%C4%99gliniec_na_lata_2021-2030.pdf" TargetMode="External"/><Relationship Id="rId164" Type="http://schemas.openxmlformats.org/officeDocument/2006/relationships/hyperlink" Target="https://wegliniec.pl/index.php/pl/2579-giminny-rewitalizacja" TargetMode="External"/><Relationship Id="rId169" Type="http://schemas.openxmlformats.org/officeDocument/2006/relationships/hyperlink" Target="https://wegliniec.pl/images/aktualnosci/2023/Luty/rewitalizacja/uchwa%C5%82a_ws_wyznaczenia_ob._zdegr._i_ob.pdf" TargetMode="External"/><Relationship Id="rId185" Type="http://schemas.openxmlformats.org/officeDocument/2006/relationships/hyperlink" Target="https://www.unesco.pl/kultura/dziedzictwo-kulturowe/dziedzictwo-niematerialne/" TargetMode="External"/><Relationship Id="rId4" Type="http://schemas.openxmlformats.org/officeDocument/2006/relationships/hyperlink" Target="https://www.gov.pl/web/kultura/krajowy-program-ochrony-zabytkow-i-opieki-nad-zabytkami-na-lata-2019-2022" TargetMode="External"/><Relationship Id="rId9" Type="http://schemas.openxmlformats.org/officeDocument/2006/relationships/hyperlink" Target="https://www.gov.pl/web/kultura/krajowy-program-ochrony-zabytkow-i-opieki-nad-zabytkami-na-lata-2019-2022" TargetMode="External"/><Relationship Id="rId180" Type="http://schemas.openxmlformats.org/officeDocument/2006/relationships/hyperlink" Target="https://forms.office.com/Pages/AnalysisPage.aspx?AnalyzerToken=JdacuPIv4k17arHmCsRoLirX62fzC4hf&amp;id=PelUsrVwlUq3bh9cA9IKkPzDNABoK8xKmo0lhmacgB1UMkE4TENERFc5U1BZMTFDSkRETjVJR0ZSNiQlQCN0PWcu" TargetMode="External"/><Relationship Id="rId210" Type="http://schemas.openxmlformats.org/officeDocument/2006/relationships/hyperlink" Target="https://www.gov.pl/web/nfosigw/podstawowe-informacje" TargetMode="External"/><Relationship Id="rId215" Type="http://schemas.openxmlformats.org/officeDocument/2006/relationships/hyperlink" Target="https://www.bgk.pl/podmioty-rynku-mieszkaniowego/modernizacja-i-rewitalizacja/premia-remontowa" TargetMode="External"/><Relationship Id="rId236" Type="http://schemas.openxmlformats.org/officeDocument/2006/relationships/hyperlink" Target="https://umwd.dolnyslask.pl/kultura/dzial-dziedzictwa-kulturowego-ochrona-zabytkow/" TargetMode="External"/><Relationship Id="rId257" Type="http://schemas.openxmlformats.org/officeDocument/2006/relationships/hyperlink" Target="https://www.funduszeeuropejskie.gov.pl/strony/o-funduszach/fundusze-2021-2027/aktualnosci/szop-programu-fe-dla-dolnego-slaska-2021-2027/" TargetMode="External"/><Relationship Id="rId278" Type="http://schemas.openxmlformats.org/officeDocument/2006/relationships/hyperlink" Target="https://pl.plsn.eu/pl_PL/program-2021-20271" TargetMode="External"/><Relationship Id="rId26" Type="http://schemas.openxmlformats.org/officeDocument/2006/relationships/hyperlink" Target="https://www.gov.pl/web/kultura/krajowy-program-ochrony-zabytkow-i-opieki-nad-zabytkami-na-lata-2019-2022" TargetMode="External"/><Relationship Id="rId231" Type="http://schemas.openxmlformats.org/officeDocument/2006/relationships/hyperlink" Target="https://wosoz.ibip.wroc.pl/public/?id=213134" TargetMode="External"/><Relationship Id="rId252" Type="http://schemas.openxmlformats.org/officeDocument/2006/relationships/hyperlink" Target="https://www.feniks.gov.pl/strony/dowiedz-sie-wiecej-o-programie/program-feniks/" TargetMode="External"/><Relationship Id="rId273" Type="http://schemas.openxmlformats.org/officeDocument/2006/relationships/hyperlink" Target="https://www.funduszeeuropejskie.gov.pl/strony/o-funduszach/fundusze-2021-2027/aktualnosci/szop-programu-fe-dla-dolnego-slaska-2021-2027/" TargetMode="External"/><Relationship Id="rId294" Type="http://schemas.openxmlformats.org/officeDocument/2006/relationships/hyperlink" Target="https://pl.cz-pl.eu/zakladni-informace-o-programu-pl" TargetMode="External"/><Relationship Id="rId47" Type="http://schemas.openxmlformats.org/officeDocument/2006/relationships/hyperlink" Target="https://samorzad.nid.pl/baza_wiedzy/czym-jest-krajowy-program-ochrony-zabytkow-i-opieki-nad-zabytkami/" TargetMode="External"/><Relationship Id="rId68" Type="http://schemas.openxmlformats.org/officeDocument/2006/relationships/hyperlink" Target="https://www.gov.pl/web/ia/strategia-na-rzecz-odpowiedzialnego-rozwoju-do-roku-2020-z-perspektywa-do-2030-r--sor" TargetMode="External"/><Relationship Id="rId89" Type="http://schemas.openxmlformats.org/officeDocument/2006/relationships/hyperlink" Target="https://www.gov.pl/web/ia/strategia-rozwoju-kapitalu-spolecznego-2030-srks" TargetMode="External"/><Relationship Id="rId112" Type="http://schemas.openxmlformats.org/officeDocument/2006/relationships/hyperlink" Target="https://www.irt.wroc.pl/strona-339-plan_zagospodarowania_przestrzennego.html" TargetMode="External"/><Relationship Id="rId133" Type="http://schemas.openxmlformats.org/officeDocument/2006/relationships/hyperlink" Target="https://bip.powiat.zgorzelec.pl/kategorie/51-programy-strategie-plany-raporty/artykuly/2329-strategia-rozwoju-powiatu-zgorzeleckiego-na-lata-20232030" TargetMode="External"/><Relationship Id="rId154" Type="http://schemas.openxmlformats.org/officeDocument/2006/relationships/hyperlink" Target="https://www.wegliniec.pl/index.php/pl/gmina-wegliniec/statut-strategie-programy" TargetMode="External"/><Relationship Id="rId175" Type="http://schemas.openxmlformats.org/officeDocument/2006/relationships/hyperlink" Target="https://wegliniec.pl/images/aktualnosci/2023/Luty/rewitalizacja/Diagnoza_s%C5%82u%C5%BC%C4%85ca_wyznaczeniu_obszaru_zdegradowanego_i_obszaru_rewitalizacji_W%C4%98GLINIEC-1.pdf" TargetMode="External"/><Relationship Id="rId196" Type="http://schemas.openxmlformats.org/officeDocument/2006/relationships/hyperlink" Target="https://www.gov.pl/web/kultura/programy-2024" TargetMode="External"/><Relationship Id="rId200" Type="http://schemas.openxmlformats.org/officeDocument/2006/relationships/hyperlink" Target="https://www.gov.pl/web/premier/rzadowy-program-odbudowy-zabytkow" TargetMode="External"/><Relationship Id="rId16" Type="http://schemas.openxmlformats.org/officeDocument/2006/relationships/hyperlink" Target="https://www.gov.pl/web/kultura/krajowy-program-ochrony-zabytkow-i-opieki-nad-zabytkami-na-lata-2019-2022" TargetMode="External"/><Relationship Id="rId221" Type="http://schemas.openxmlformats.org/officeDocument/2006/relationships/hyperlink" Target="https://www.bgk.pl/podmioty-rynku-mieszkaniowego/modernizacja-i-rewitalizacja/premia-remontowa" TargetMode="External"/><Relationship Id="rId242" Type="http://schemas.openxmlformats.org/officeDocument/2006/relationships/hyperlink" Target="https://umwd.dolnyslask.pl/kultura/dzial-dziedzictwa-kulturowego-ochrona-zabytkow/" TargetMode="External"/><Relationship Id="rId263" Type="http://schemas.openxmlformats.org/officeDocument/2006/relationships/hyperlink" Target="https://www.funduszeeuropejskie.gov.pl/strony/o-funduszach/fundusze-2021-2027/aktualnosci/szop-programu-fe-dla-dolnego-slaska-2021-2027/" TargetMode="External"/><Relationship Id="rId284" Type="http://schemas.openxmlformats.org/officeDocument/2006/relationships/hyperlink" Target="https://pl.cz-pl.eu/zakladni-informace-o-programu-pl" TargetMode="External"/><Relationship Id="rId37" Type="http://schemas.openxmlformats.org/officeDocument/2006/relationships/hyperlink" Target="https://samorzad.nid.pl/baza_wiedzy/czym-jest-krajowy-program-ochrony-zabytkow-i-opieki-nad-zabytkami/" TargetMode="External"/><Relationship Id="rId58" Type="http://schemas.openxmlformats.org/officeDocument/2006/relationships/hyperlink" Target="https://www.gov.pl/web/ia/strategia-na-rzecz-odpowiedzialnego-rozwoju-do-roku-2020-z-perspektywa-do-2030-r--sor" TargetMode="External"/><Relationship Id="rId79" Type="http://schemas.openxmlformats.org/officeDocument/2006/relationships/hyperlink" Target="https://www.gov.pl/web/ia/strategia-na-rzecz-odpowiedzialnego-rozwoju-do-roku-2020-z-perspektywa-do-2030-r--sor" TargetMode="External"/><Relationship Id="rId102" Type="http://schemas.openxmlformats.org/officeDocument/2006/relationships/hyperlink" Target="https://irt.wroc.pl/strona-1107-program_opieki_nad_zabytkami_2021.html" TargetMode="External"/><Relationship Id="rId123" Type="http://schemas.openxmlformats.org/officeDocument/2006/relationships/hyperlink" Target="https://bip.powiat.zgorzelec.pl/kategorie/51-programy-strategie-plany-raporty/artykuly/2329-strategia-rozwoju-powiatu-zgorzeleckiego-na-lata-20232030" TargetMode="External"/><Relationship Id="rId144" Type="http://schemas.openxmlformats.org/officeDocument/2006/relationships/hyperlink" Target="https://www.wegliniec.pl/images/Statut_strategia_program_rozwoju_gminy/Strategia_07_2022/1_Strategia_Rozwoju_Gminy_i_Miasta_W%C4%99gliniec_na_lata_2021-2030.pdf" TargetMode="External"/><Relationship Id="rId90" Type="http://schemas.openxmlformats.org/officeDocument/2006/relationships/hyperlink" Target="https://www.gov.pl/web/ia/strategia-rozwoju-kapitalu-spolecznego-2030-srks" TargetMode="External"/><Relationship Id="rId165" Type="http://schemas.openxmlformats.org/officeDocument/2006/relationships/hyperlink" Target="https://wegliniec.pl/index.php/pl/2579-giminny-rewitalizacja" TargetMode="External"/><Relationship Id="rId186" Type="http://schemas.openxmlformats.org/officeDocument/2006/relationships/hyperlink" Target="https://www.unesco.pl/kultura/dziedzictwo-kulturowe/dziedzictwo-niematerialne/" TargetMode="External"/><Relationship Id="rId211" Type="http://schemas.openxmlformats.org/officeDocument/2006/relationships/hyperlink" Target="https://www.gov.pl/web/mswia/fundusz-koscielny" TargetMode="External"/><Relationship Id="rId232" Type="http://schemas.openxmlformats.org/officeDocument/2006/relationships/hyperlink" Target="https://wosoz.ibip.wroc.pl/public/?id=213134" TargetMode="External"/><Relationship Id="rId253" Type="http://schemas.openxmlformats.org/officeDocument/2006/relationships/hyperlink" Target="https://www.feniks.gov.pl/strony/dowiedz-sie-wiecej-o-programie/program-feniks/" TargetMode="External"/><Relationship Id="rId274" Type="http://schemas.openxmlformats.org/officeDocument/2006/relationships/hyperlink" Target="https://www.funduszeeuropejskie.gov.pl/strony/o-funduszach/fundusze-2021-2027/aktualnosci/szop-programu-fe-dla-dolnego-slaska-2021-2027/" TargetMode="External"/><Relationship Id="rId295" Type="http://schemas.openxmlformats.org/officeDocument/2006/relationships/hyperlink" Target="https://www.eog.gov.pl/strony/zapoznaj-sie-z-funduszami/oferta-funduszy/kultura/" TargetMode="External"/><Relationship Id="rId27" Type="http://schemas.openxmlformats.org/officeDocument/2006/relationships/hyperlink" Target="https://www.gov.pl/web/kultura/krajowy-program-ochrony-zabytkow-i-opieki-nad-zabytkami-na-lata-2019-2022" TargetMode="External"/><Relationship Id="rId48" Type="http://schemas.openxmlformats.org/officeDocument/2006/relationships/hyperlink" Target="https://samorzad.nid.pl/baza_wiedzy/czym-jest-krajowy-program-ochrony-zabytkow-i-opieki-nad-zabytkami/" TargetMode="External"/><Relationship Id="rId69" Type="http://schemas.openxmlformats.org/officeDocument/2006/relationships/hyperlink" Target="https://www.gov.pl/web/ia/strategia-na-rzecz-odpowiedzialnego-rozwoju-do-roku-2020-z-perspektywa-do-2030-r--sor" TargetMode="External"/><Relationship Id="rId113" Type="http://schemas.openxmlformats.org/officeDocument/2006/relationships/hyperlink" Target="https://www.irt.wroc.pl/strona-339-plan_zagospodarowania_przestrzennego.html" TargetMode="External"/><Relationship Id="rId134" Type="http://schemas.openxmlformats.org/officeDocument/2006/relationships/hyperlink" Target="https://bip.powiat.zgorzelec.pl/kategorie/51-programy-strategie-plany-raporty/artykuly/2329-strategia-rozwoju-powiatu-zgorzeleckiego-na-lata-20232030" TargetMode="External"/><Relationship Id="rId80" Type="http://schemas.openxmlformats.org/officeDocument/2006/relationships/hyperlink" Target="https://www.gov.pl/web/ia/strategia-na-rzecz-odpowiedzialnego-rozwoju-do-roku-2020-z-perspektywa-do-2030-r--sor" TargetMode="External"/><Relationship Id="rId155" Type="http://schemas.openxmlformats.org/officeDocument/2006/relationships/hyperlink" Target="https://www.wegliniec.pl/index.php/pl/gmina-wegliniec/statut-strategie-programy" TargetMode="External"/><Relationship Id="rId176" Type="http://schemas.openxmlformats.org/officeDocument/2006/relationships/hyperlink" Target="https://wegliniec.pl/images/aktualnosci/2023/Luty/rewitalizacja/Diagnoza_s%C5%82u%C5%BC%C4%85ca_wyznaczeniu_obszaru_zdegradowanego_i_obszaru_rewitalizacji_W%C4%98GLINIEC-1.pdf" TargetMode="External"/><Relationship Id="rId197" Type="http://schemas.openxmlformats.org/officeDocument/2006/relationships/hyperlink" Target="https://www.gov.pl/web/kultura/programy-2024" TargetMode="External"/><Relationship Id="rId201" Type="http://schemas.openxmlformats.org/officeDocument/2006/relationships/hyperlink" Target="https://www.gov.pl/web/premier/rzadowy-program-odbudowy-zabytkow" TargetMode="External"/><Relationship Id="rId222" Type="http://schemas.openxmlformats.org/officeDocument/2006/relationships/hyperlink" Target="https://www.bgk.pl/podmioty-rynku-mieszkaniowego/modernizacja-i-rewitalizacja/premia-remontowa" TargetMode="External"/><Relationship Id="rId243" Type="http://schemas.openxmlformats.org/officeDocument/2006/relationships/hyperlink" Target="https://www.feniks.gov.pl/strony/dowiedz-sie-wiecej-o-programie/program-feniks/" TargetMode="External"/><Relationship Id="rId264" Type="http://schemas.openxmlformats.org/officeDocument/2006/relationships/hyperlink" Target="https://www.funduszeeuropejskie.gov.pl/strony/o-funduszach/fundusze-2021-2027/aktualnosci/szop-programu-fe-dla-dolnego-slaska-2021-2027/" TargetMode="External"/><Relationship Id="rId285" Type="http://schemas.openxmlformats.org/officeDocument/2006/relationships/hyperlink" Target="https://pl.cz-pl.eu/zakladni-informace-o-programu-pl" TargetMode="External"/><Relationship Id="rId17" Type="http://schemas.openxmlformats.org/officeDocument/2006/relationships/hyperlink" Target="https://www.gov.pl/web/kultura/krajowy-program-ochrony-zabytkow-i-opieki-nad-zabytkami-na-lata-2019-2022" TargetMode="External"/><Relationship Id="rId38" Type="http://schemas.openxmlformats.org/officeDocument/2006/relationships/hyperlink" Target="https://samorzad.nid.pl/baza_wiedzy/czym-jest-krajowy-program-ochrony-zabytkow-i-opieki-nad-zabytkami/" TargetMode="External"/><Relationship Id="rId59" Type="http://schemas.openxmlformats.org/officeDocument/2006/relationships/hyperlink" Target="https://www.gov.pl/web/ia/strategia-na-rzecz-odpowiedzialnego-rozwoju-do-roku-2020-z-perspektywa-do-2030-r--sor" TargetMode="External"/><Relationship Id="rId103" Type="http://schemas.openxmlformats.org/officeDocument/2006/relationships/hyperlink" Target="https://www.irt.wroc.pl/strona-400-strategia_rozwoju_wojewodztwa.html" TargetMode="External"/><Relationship Id="rId124" Type="http://schemas.openxmlformats.org/officeDocument/2006/relationships/hyperlink" Target="https://bip.powiat.zgorzelec.pl/kategorie/51-programy-strategie-plany-raporty/artykuly/2329-strategia-rozwoju-powiatu-zgorzeleckiego-na-lata-20232030" TargetMode="External"/><Relationship Id="rId70" Type="http://schemas.openxmlformats.org/officeDocument/2006/relationships/hyperlink" Target="https://www.gov.pl/web/ia/strategia-na-rzecz-odpowiedzialnego-rozwoju-do-roku-2020-z-perspektywa-do-2030-r--sor" TargetMode="External"/><Relationship Id="rId91" Type="http://schemas.openxmlformats.org/officeDocument/2006/relationships/hyperlink" Target="https://www.gov.pl/web/ia/strategia-rozwoju-kapitalu-spolecznego-2030-srks" TargetMode="External"/><Relationship Id="rId145" Type="http://schemas.openxmlformats.org/officeDocument/2006/relationships/hyperlink" Target="https://www.wegliniec.pl/images/Statut_strategia_program_rozwoju_gminy/Strategia_07_2022/1_Strategia_Rozwoju_Gminy_i_Miasta_W%C4%99gliniec_na_lata_2021-2030.pdf" TargetMode="External"/><Relationship Id="rId166" Type="http://schemas.openxmlformats.org/officeDocument/2006/relationships/hyperlink" Target="https://wegliniec.pl/index.php/pl/2579-giminny-rewitalizacja" TargetMode="External"/><Relationship Id="rId187" Type="http://schemas.openxmlformats.org/officeDocument/2006/relationships/hyperlink" Target="https://www.unesco.pl/kultura/dziedzictwo-kulturowe/dziedzictwo-niematerialne/" TargetMode="External"/><Relationship Id="rId1" Type="http://schemas.openxmlformats.org/officeDocument/2006/relationships/hyperlink" Target="https://www.polskawliczbach.pl/gmina_Wegliniec" TargetMode="External"/><Relationship Id="rId212" Type="http://schemas.openxmlformats.org/officeDocument/2006/relationships/hyperlink" Target="https://www.gov.pl/web/mswia/fundusz-koscielny" TargetMode="External"/><Relationship Id="rId233" Type="http://schemas.openxmlformats.org/officeDocument/2006/relationships/hyperlink" Target="https://umwd.dolnyslask.pl/kultura/dzial-dziedzictwa-kulturowego-ochrona-zabytkow/" TargetMode="External"/><Relationship Id="rId254" Type="http://schemas.openxmlformats.org/officeDocument/2006/relationships/hyperlink" Target="https://www.funduszeeuropejskie.gov.pl/strony/o-funduszach/fundusze-2021-2027/aktualnosci/szop-programu-fe-dla-dolnego-slaska-2021-2027/" TargetMode="External"/><Relationship Id="rId28" Type="http://schemas.openxmlformats.org/officeDocument/2006/relationships/hyperlink" Target="https://samorzad.nid.pl/baza_wiedzy/czym-jest-krajowy-program-ochrony-zabytkow-i-opieki-nad-zabytkami/" TargetMode="External"/><Relationship Id="rId49" Type="http://schemas.openxmlformats.org/officeDocument/2006/relationships/hyperlink" Target="https://samorzad.nid.pl/" TargetMode="External"/><Relationship Id="rId114" Type="http://schemas.openxmlformats.org/officeDocument/2006/relationships/hyperlink" Target="https://www.irt.wroc.pl/strona-339-plan_zagospodarowania_przestrzennego.html" TargetMode="External"/><Relationship Id="rId275" Type="http://schemas.openxmlformats.org/officeDocument/2006/relationships/hyperlink" Target="https://www.funduszeeuropejskie.gov.pl/strony/o-funduszach/fundusze-2021-2027/aktualnosci/szop-programu-fe-dla-dolnego-slaska-2021-2027/" TargetMode="External"/><Relationship Id="rId296" Type="http://schemas.openxmlformats.org/officeDocument/2006/relationships/hyperlink" Target="https://www.eog.gov.pl/strony/zapoznaj-sie-z-funduszami/oferta-funduszy/kultura/" TargetMode="External"/><Relationship Id="rId300" Type="http://schemas.openxmlformats.org/officeDocument/2006/relationships/hyperlink" Target="https://www.eog.gov.pl/strony/zapoznaj-sie-z-funduszami/oferta-funduszy/kultura/" TargetMode="External"/><Relationship Id="rId60" Type="http://schemas.openxmlformats.org/officeDocument/2006/relationships/hyperlink" Target="https://www.gov.pl/web/ia/strategia-na-rzecz-odpowiedzialnego-rozwoju-do-roku-2020-z-perspektywa-do-2030-r--sor" TargetMode="External"/><Relationship Id="rId81" Type="http://schemas.openxmlformats.org/officeDocument/2006/relationships/hyperlink" Target="https://www.gov.pl/web/ia/strategia-na-rzecz-odpowiedzialnego-rozwoju-do-roku-2020-z-perspektywa-do-2030-r--sor" TargetMode="External"/><Relationship Id="rId135" Type="http://schemas.openxmlformats.org/officeDocument/2006/relationships/hyperlink" Target="https://bip.powiat.zgorzelec.pl/kategorie/51-programy-strategie-plany-raporty/artykuly/2329-strategia-rozwoju-powiatu-zgorzeleckiego-na-lata-20232030" TargetMode="External"/><Relationship Id="rId156" Type="http://schemas.openxmlformats.org/officeDocument/2006/relationships/hyperlink" Target="https://www.wegliniec.pl/index.php/pl/gmina-wegliniec/statut-strategie-programy" TargetMode="External"/><Relationship Id="rId177" Type="http://schemas.openxmlformats.org/officeDocument/2006/relationships/hyperlink" Target="https://wegliniec.pl/images/aktualnosci/2023/Luty/rewitalizacja/Diagnoza_s%C5%82u%C5%BC%C4%85ca_wyznaczeniu_obszaru_zdegradowanego_i_obszaru_rewitalizacji_W%C4%98GLINIEC-1.pdf" TargetMode="External"/><Relationship Id="rId198" Type="http://schemas.openxmlformats.org/officeDocument/2006/relationships/hyperlink" Target="https://www.gov.pl/web/kultura/programy-2024" TargetMode="External"/><Relationship Id="rId202" Type="http://schemas.openxmlformats.org/officeDocument/2006/relationships/hyperlink" Target="https://www.gov.pl/web/premier/rzadowy-program-odbudowy-zabytkow" TargetMode="External"/><Relationship Id="rId223" Type="http://schemas.openxmlformats.org/officeDocument/2006/relationships/hyperlink" Target="https://www.bgk.pl/podmioty-rynku-mieszkaniowego/modernizacja-i-rewitalizacja/premia-remontowa" TargetMode="External"/><Relationship Id="rId244" Type="http://schemas.openxmlformats.org/officeDocument/2006/relationships/hyperlink" Target="https://www.feniks.gov.pl/strony/dowiedz-sie-wiecej-o-programie/program-feniks/" TargetMode="External"/><Relationship Id="rId18" Type="http://schemas.openxmlformats.org/officeDocument/2006/relationships/hyperlink" Target="https://www.gov.pl/web/kultura/krajowy-program-ochrony-zabytkow-i-opieki-nad-zabytkami-na-lata-2019-2022" TargetMode="External"/><Relationship Id="rId39" Type="http://schemas.openxmlformats.org/officeDocument/2006/relationships/hyperlink" Target="https://samorzad.nid.pl/baza_wiedzy/czym-jest-krajowy-program-ochrony-zabytkow-i-opieki-nad-zabytkami/" TargetMode="External"/><Relationship Id="rId265" Type="http://schemas.openxmlformats.org/officeDocument/2006/relationships/hyperlink" Target="https://www.funduszeeuropejskie.gov.pl/strony/o-funduszach/fundusze-2021-2027/aktualnosci/szop-programu-fe-dla-dolnego-slaska-2021-2027/" TargetMode="External"/><Relationship Id="rId286" Type="http://schemas.openxmlformats.org/officeDocument/2006/relationships/hyperlink" Target="https://pl.cz-pl.eu/zakladni-informace-o-programu-pl" TargetMode="External"/><Relationship Id="rId50" Type="http://schemas.openxmlformats.org/officeDocument/2006/relationships/hyperlink" Target="https://samorzad.nid.pl/" TargetMode="External"/><Relationship Id="rId104" Type="http://schemas.openxmlformats.org/officeDocument/2006/relationships/hyperlink" Target="https://www.irt.wroc.pl/strona-400-strategia_rozwoju_wojewodztwa.html" TargetMode="External"/><Relationship Id="rId125" Type="http://schemas.openxmlformats.org/officeDocument/2006/relationships/hyperlink" Target="https://bip.powiat.zgorzelec.pl/kategorie/51-programy-strategie-plany-raporty/artykuly/2329-strategia-rozwoju-powiatu-zgorzeleckiego-na-lata-20232030" TargetMode="External"/><Relationship Id="rId146" Type="http://schemas.openxmlformats.org/officeDocument/2006/relationships/hyperlink" Target="https://www.wegliniec.pl/images/Statut_strategia_program_rozwoju_gminy/Strategia_07_2022/1_Strategia_Rozwoju_Gminy_i_Miasta_W%C4%99gliniec_na_lata_2021-2030.pdf" TargetMode="External"/><Relationship Id="rId167" Type="http://schemas.openxmlformats.org/officeDocument/2006/relationships/hyperlink" Target="https://wegliniec.pl/index.php/pl/2579-giminny-rewitalizacja" TargetMode="External"/><Relationship Id="rId188" Type="http://schemas.openxmlformats.org/officeDocument/2006/relationships/hyperlink" Target="https://www.unesco.pl/kultura/dziedzictwo-kulturowe/dziedzictwo-niematerialne/" TargetMode="External"/><Relationship Id="rId71" Type="http://schemas.openxmlformats.org/officeDocument/2006/relationships/hyperlink" Target="https://www.gov.pl/web/ia/strategia-na-rzecz-odpowiedzialnego-rozwoju-do-roku-2020-z-perspektywa-do-2030-r--sor" TargetMode="External"/><Relationship Id="rId92" Type="http://schemas.openxmlformats.org/officeDocument/2006/relationships/hyperlink" Target="https://www.gov.pl/web/ia/strategia-rozwoju-kapitalu-spolecznego-2030-srks" TargetMode="External"/><Relationship Id="rId213" Type="http://schemas.openxmlformats.org/officeDocument/2006/relationships/hyperlink" Target="https://www.gov.pl/web/mswia/fundusz-koscielny" TargetMode="External"/><Relationship Id="rId234" Type="http://schemas.openxmlformats.org/officeDocument/2006/relationships/hyperlink" Target="https://umwd.dolnyslask.pl/kultura/dzial-dziedzictwa-kulturowego-ochrona-zabytkow/" TargetMode="External"/><Relationship Id="rId2" Type="http://schemas.openxmlformats.org/officeDocument/2006/relationships/hyperlink" Target="https://www.polskawliczbach.pl/gmina_Wegliniec" TargetMode="External"/><Relationship Id="rId29" Type="http://schemas.openxmlformats.org/officeDocument/2006/relationships/hyperlink" Target="https://samorzad.nid.pl/baza_wiedzy/czym-jest-krajowy-program-ochrony-zabytkow-i-opieki-nad-zabytkami/" TargetMode="External"/><Relationship Id="rId255" Type="http://schemas.openxmlformats.org/officeDocument/2006/relationships/hyperlink" Target="https://www.funduszeeuropejskie.gov.pl/strony/o-funduszach/fundusze-2021-2027/aktualnosci/szop-programu-fe-dla-dolnego-slaska-2021-2027/" TargetMode="External"/><Relationship Id="rId276" Type="http://schemas.openxmlformats.org/officeDocument/2006/relationships/hyperlink" Target="https://www.funduszeeuropejskie.gov.pl/strony/o-funduszach/fundusze-2021-2027/aktualnosci/szop-programu-fe-dla-dolnego-slaska-2021-2027/" TargetMode="External"/><Relationship Id="rId297" Type="http://schemas.openxmlformats.org/officeDocument/2006/relationships/hyperlink" Target="https://www.eog.gov.pl/strony/zapoznaj-sie-z-funduszami/oferta-funduszy/kultur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174</Pages>
  <Words>40374</Words>
  <Characters>242245</Characters>
  <Application>Microsoft Office Word</Application>
  <DocSecurity>0</DocSecurity>
  <Lines>2018</Lines>
  <Paragraphs>564</Paragraphs>
  <ScaleCrop>false</ScaleCrop>
  <Company/>
  <LinksUpToDate>false</LinksUpToDate>
  <CharactersWithSpaces>282055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73/VII/2024 Rady Miejskiej Węglińca z dnia 26 września 2024 r. w sprawie przyjęcia „ Gminnego programu opieki nad zabytkami Gminy i Miasta Węgliniec na lata 2024-2027"</dc:title>
  <dc:subject>Uchwała Nr 73/VII/2024 z dnia 26 września 2024 r. Rady Miejskiej Węglińca w sprawie przyjęcia „ Gminnego programu opieki nad zabytkami Gminy i Miasta Węgliniec na lata 2024-2027"</dc:subject>
  <dc:creator>Rada Miejska Weglinca</dc:creator>
  <cp:keywords/>
  <cp:lastModifiedBy>Tatiana</cp:lastModifiedBy>
  <cp:revision>3</cp:revision>
  <dcterms:created xsi:type="dcterms:W3CDTF">2024-09-26T12:55:00Z</dcterms:created>
  <dcterms:modified xsi:type="dcterms:W3CDTF">2024-09-27T06:46:00Z</dcterms:modified>
</cp:coreProperties>
</file>