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6743F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122/VIII/2024 </w:t>
      </w:r>
    </w:p>
    <w:p w:rsidR="0096743F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96743F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5 listopada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96743F" w:rsidRDefault="00000000">
      <w:pPr>
        <w:spacing w:after="503" w:line="241" w:lineRule="auto"/>
        <w:ind w:left="3183" w:hanging="2797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         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96743F" w:rsidRDefault="00000000">
      <w:pPr>
        <w:spacing w:after="101" w:line="256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art. 18 ust. 2 pkt 9 lit. ustawy z dnia 8 marca 1990 r. o </w:t>
      </w:r>
      <w:r>
        <w:rPr>
          <w:rFonts w:ascii="Times New Roman" w:eastAsia="Times New Roman" w:hAnsi="Times New Roman" w:cs="Times New Roman"/>
        </w:rPr>
        <w:tab/>
        <w:t xml:space="preserve">samorządzie </w:t>
      </w:r>
      <w:r>
        <w:rPr>
          <w:rFonts w:ascii="Times New Roman" w:eastAsia="Times New Roman" w:hAnsi="Times New Roman" w:cs="Times New Roman"/>
        </w:rPr>
        <w:tab/>
        <w:t xml:space="preserve">gminnym </w:t>
      </w:r>
      <w:r>
        <w:rPr>
          <w:rFonts w:ascii="Times New Roman" w:eastAsia="Times New Roman" w:hAnsi="Times New Roman" w:cs="Times New Roman"/>
        </w:rPr>
        <w:tab/>
        <w:t xml:space="preserve">(Dz. U. z 2024 r., </w:t>
      </w:r>
      <w:r>
        <w:rPr>
          <w:rFonts w:ascii="Times New Roman" w:eastAsia="Times New Roman" w:hAnsi="Times New Roman" w:cs="Times New Roman"/>
        </w:rPr>
        <w:tab/>
        <w:t xml:space="preserve">poz.1465)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nieruchomościami (Dz. U. z 2024r., poz. 1145.) Rada Miejska Węglińca uchwala, co następuje: </w:t>
      </w:r>
    </w:p>
    <w:p w:rsidR="0096743F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</w:t>
      </w:r>
      <w:proofErr w:type="gramStart"/>
      <w:r>
        <w:rPr>
          <w:rFonts w:ascii="Times New Roman" w:eastAsia="Times New Roman" w:hAnsi="Times New Roman" w:cs="Times New Roman"/>
        </w:rPr>
        <w:t>dzierżawy  na</w:t>
      </w:r>
      <w:proofErr w:type="gramEnd"/>
      <w:r>
        <w:rPr>
          <w:rFonts w:ascii="Times New Roman" w:eastAsia="Times New Roman" w:hAnsi="Times New Roman" w:cs="Times New Roman"/>
        </w:rPr>
        <w:t xml:space="preserve"> czas nieoznaczony, na części działki o numerze ewidencyjnym 44/10 o powierzchni 11,20 m²  położonej  w Węglińcu ul. Karola Wojtyły 8  z </w:t>
      </w:r>
      <w:r w:rsidRPr="00F3231E">
        <w:rPr>
          <w:rFonts w:ascii="Times New Roman" w:eastAsia="Times New Roman" w:hAnsi="Times New Roman" w:cs="Times New Roman"/>
          <w:highlight w:val="black"/>
        </w:rPr>
        <w:t>Panem Bogusławem Waszak</w:t>
      </w:r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:rsidR="0096743F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96743F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96743F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96743F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96743F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96743F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96743F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96743F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96743F" w:rsidRDefault="00000000">
      <w:pPr>
        <w:spacing w:after="0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96743F" w:rsidRDefault="00000000">
      <w:pPr>
        <w:spacing w:after="5421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96743F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96743F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F8782194-CDCF-4EAA-A997-C534798D2D86.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96743F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43F"/>
    <w:rsid w:val="0096743F"/>
    <w:rsid w:val="00C136A3"/>
    <w:rsid w:val="00C772C0"/>
    <w:rsid w:val="00D757F1"/>
    <w:rsid w:val="00F32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C07B2F-C60C-4A46-8277-1B5DFC68A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122/VIII/2024 Rady Miejskiej Węglińca z dnia 5 listopada 2024 r. w sprawie wyrażenia zgody na odstąpienie od obowiązku trybu przetargowego i zawarcie umowy           dzierżawy gruntu na cele rekreacyjne</dc:title>
  <dc:subject>Uchwała Nr 122/VIII/2024 z dnia 5 listopada 2024 r. Rady Miejskiej Węglińca w sprawie wyrażenia zgody na odstąpienie od obowiązku trybu przetargowego i zawarcie umowy           dzierżawy gruntu na cele rekreacyjne</dc:subject>
  <dc:creator>Rada Miejska Weglinca</dc:creator>
  <cp:keywords/>
  <cp:lastModifiedBy>Tatiana</cp:lastModifiedBy>
  <cp:revision>2</cp:revision>
  <dcterms:created xsi:type="dcterms:W3CDTF">2024-11-06T13:58:00Z</dcterms:created>
  <dcterms:modified xsi:type="dcterms:W3CDTF">2024-11-06T13:58:00Z</dcterms:modified>
</cp:coreProperties>
</file>