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F283C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116/VIII/2024 </w:t>
      </w:r>
    </w:p>
    <w:p w:rsidR="00BF283C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BF283C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5 listopada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BF283C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BF283C" w:rsidRDefault="00000000">
      <w:pPr>
        <w:spacing w:after="101" w:line="256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ustawy z dnia 8 marca 1990 r. o </w:t>
      </w:r>
      <w:r>
        <w:rPr>
          <w:rFonts w:ascii="Times New Roman" w:eastAsia="Times New Roman" w:hAnsi="Times New Roman" w:cs="Times New Roman"/>
        </w:rPr>
        <w:tab/>
        <w:t xml:space="preserve">samorządzie </w:t>
      </w:r>
      <w:r>
        <w:rPr>
          <w:rFonts w:ascii="Times New Roman" w:eastAsia="Times New Roman" w:hAnsi="Times New Roman" w:cs="Times New Roman"/>
        </w:rPr>
        <w:tab/>
        <w:t xml:space="preserve">gminnym </w:t>
      </w:r>
      <w:r>
        <w:rPr>
          <w:rFonts w:ascii="Times New Roman" w:eastAsia="Times New Roman" w:hAnsi="Times New Roman" w:cs="Times New Roman"/>
        </w:rPr>
        <w:tab/>
        <w:t xml:space="preserve">(Dz. U. z 2024 r., </w:t>
      </w:r>
      <w:r>
        <w:rPr>
          <w:rFonts w:ascii="Times New Roman" w:eastAsia="Times New Roman" w:hAnsi="Times New Roman" w:cs="Times New Roman"/>
        </w:rPr>
        <w:tab/>
        <w:t xml:space="preserve">poz.1465) </w:t>
      </w:r>
      <w:r>
        <w:rPr>
          <w:rFonts w:ascii="Times New Roman" w:eastAsia="Times New Roman" w:hAnsi="Times New Roman" w:cs="Times New Roman"/>
        </w:rPr>
        <w:tab/>
        <w:t xml:space="preserve">w związku </w:t>
      </w:r>
      <w:r>
        <w:rPr>
          <w:rFonts w:ascii="Times New Roman" w:eastAsia="Times New Roman" w:hAnsi="Times New Roman" w:cs="Times New Roman"/>
        </w:rPr>
        <w:tab/>
        <w:t xml:space="preserve">z art. 37 ust. 4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21 sierpnia </w:t>
      </w:r>
      <w:r>
        <w:rPr>
          <w:rFonts w:ascii="Times New Roman" w:eastAsia="Times New Roman" w:hAnsi="Times New Roman" w:cs="Times New Roman"/>
        </w:rPr>
        <w:tab/>
        <w:t xml:space="preserve">1997 r. </w:t>
      </w:r>
      <w:r>
        <w:rPr>
          <w:rFonts w:ascii="Times New Roman" w:eastAsia="Times New Roman" w:hAnsi="Times New Roman" w:cs="Times New Roman"/>
        </w:rPr>
        <w:tab/>
        <w:t xml:space="preserve">o gospodarce nieruchomościami (Dz. U. z 2024r., poz. 1145.) Rada Miejska Węglińca uchwala, co następuje: </w:t>
      </w:r>
    </w:p>
    <w:p w:rsidR="00BF283C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pomieszczenie gospodarcze o łącznej powierzchni 14,90 m² powierzchni</w:t>
      </w:r>
      <w:proofErr w:type="gramStart"/>
      <w:r>
        <w:rPr>
          <w:rFonts w:ascii="Times New Roman" w:eastAsia="Times New Roman" w:hAnsi="Times New Roman" w:cs="Times New Roman"/>
        </w:rPr>
        <w:t xml:space="preserve">   (</w:t>
      </w:r>
      <w:proofErr w:type="gramEnd"/>
      <w:r>
        <w:rPr>
          <w:rFonts w:ascii="Times New Roman" w:eastAsia="Times New Roman" w:hAnsi="Times New Roman" w:cs="Times New Roman"/>
        </w:rPr>
        <w:t xml:space="preserve"> I- 7,40 m², ( II- 7,50 m² ) na  czas nieoznaczony, położone w Zielonce  na działce o numerze ewidencyjnym 1479/75 z </w:t>
      </w:r>
      <w:r w:rsidRPr="00AD7691">
        <w:rPr>
          <w:rFonts w:ascii="Times New Roman" w:eastAsia="Times New Roman" w:hAnsi="Times New Roman" w:cs="Times New Roman"/>
          <w:highlight w:val="black"/>
        </w:rPr>
        <w:t xml:space="preserve">Panią  Krystyną </w:t>
      </w:r>
      <w:proofErr w:type="spellStart"/>
      <w:r w:rsidRPr="00AD7691">
        <w:rPr>
          <w:rFonts w:ascii="Times New Roman" w:eastAsia="Times New Roman" w:hAnsi="Times New Roman" w:cs="Times New Roman"/>
          <w:highlight w:val="black"/>
        </w:rPr>
        <w:t>Pietryka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</w:p>
    <w:p w:rsidR="00BF283C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BF283C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BF283C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BF283C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BF283C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BF283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F283C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BF283C" w:rsidRDefault="00000000">
      <w:pPr>
        <w:spacing w:after="557" w:line="241" w:lineRule="auto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BF283C" w:rsidRDefault="00000000">
      <w:pPr>
        <w:spacing w:after="0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BF283C" w:rsidRDefault="00000000">
      <w:pPr>
        <w:spacing w:after="5421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BF283C" w:rsidRDefault="00000000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BF283C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F48C31CB-5F73-4347-85AF-66FEB3F25D6C.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BF283C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83C"/>
    <w:rsid w:val="00375A1F"/>
    <w:rsid w:val="005B4AE5"/>
    <w:rsid w:val="009C4DE4"/>
    <w:rsid w:val="00AD7691"/>
    <w:rsid w:val="00BF2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939F2-0FC5-4A0E-93A0-11FC8BDA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116/VIII/2024 Rady Miejskiej Węglińca z dnia 5 listopada 2024 r. w sprawie wyrażenia zgody na odstąpienie od obowiązku trybu przetargowego i zawarcie umowy najmu pomieszczeń gospodarczych</dc:title>
  <dc:subject>Uchwała Nr 116/VIII/2024 z dnia 5 listopada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2</cp:revision>
  <dcterms:created xsi:type="dcterms:W3CDTF">2024-11-06T13:56:00Z</dcterms:created>
  <dcterms:modified xsi:type="dcterms:W3CDTF">2024-11-06T13:56:00Z</dcterms:modified>
</cp:coreProperties>
</file>