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A260C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114/VIII/2024 </w:t>
      </w:r>
    </w:p>
    <w:p w:rsidR="00EA260C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EA260C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5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EA260C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EA260C" w:rsidRDefault="00000000">
      <w:pPr>
        <w:spacing w:after="101" w:line="256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art. 18 ust. 2 pkt 9 lit. ustawy z dnia 8 marca 1990 r. o </w:t>
      </w:r>
      <w:r>
        <w:rPr>
          <w:rFonts w:ascii="Times New Roman" w:eastAsia="Times New Roman" w:hAnsi="Times New Roman" w:cs="Times New Roman"/>
        </w:rPr>
        <w:tab/>
        <w:t xml:space="preserve">samorządzie </w:t>
      </w:r>
      <w:r>
        <w:rPr>
          <w:rFonts w:ascii="Times New Roman" w:eastAsia="Times New Roman" w:hAnsi="Times New Roman" w:cs="Times New Roman"/>
        </w:rPr>
        <w:tab/>
        <w:t xml:space="preserve">gminnym </w:t>
      </w:r>
      <w:r>
        <w:rPr>
          <w:rFonts w:ascii="Times New Roman" w:eastAsia="Times New Roman" w:hAnsi="Times New Roman" w:cs="Times New Roman"/>
        </w:rPr>
        <w:tab/>
        <w:t xml:space="preserve">(Dz. U. z 2024 r., </w:t>
      </w:r>
      <w:r>
        <w:rPr>
          <w:rFonts w:ascii="Times New Roman" w:eastAsia="Times New Roman" w:hAnsi="Times New Roman" w:cs="Times New Roman"/>
        </w:rPr>
        <w:tab/>
        <w:t xml:space="preserve">poz.1465)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1145.) Rada Miejska Węglińca uchwala, co następuje: </w:t>
      </w:r>
    </w:p>
    <w:p w:rsidR="00EA260C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 powierzchni 26,86 m²    na  czas nieoznaczony, położone w Ruszowie  na działce o numerze ewidencyjnym 234/2 z </w:t>
      </w:r>
      <w:r w:rsidRPr="00726D10">
        <w:rPr>
          <w:rFonts w:ascii="Times New Roman" w:eastAsia="Times New Roman" w:hAnsi="Times New Roman" w:cs="Times New Roman"/>
          <w:highlight w:val="black"/>
        </w:rPr>
        <w:t xml:space="preserve">Panem Krzysztofem </w:t>
      </w:r>
      <w:proofErr w:type="spellStart"/>
      <w:r w:rsidRPr="00726D10">
        <w:rPr>
          <w:rFonts w:ascii="Times New Roman" w:eastAsia="Times New Roman" w:hAnsi="Times New Roman" w:cs="Times New Roman"/>
          <w:highlight w:val="black"/>
        </w:rPr>
        <w:t>Machacz</w:t>
      </w:r>
      <w:proofErr w:type="spellEnd"/>
      <w:r w:rsidRPr="00726D10">
        <w:rPr>
          <w:rFonts w:ascii="Times New Roman" w:eastAsia="Times New Roman" w:hAnsi="Times New Roman" w:cs="Times New Roman"/>
          <w:highlight w:val="black"/>
        </w:rPr>
        <w:t>..</w:t>
      </w:r>
      <w:r>
        <w:rPr>
          <w:rFonts w:ascii="Times New Roman" w:eastAsia="Times New Roman" w:hAnsi="Times New Roman" w:cs="Times New Roman"/>
        </w:rPr>
        <w:t xml:space="preserve"> </w:t>
      </w:r>
    </w:p>
    <w:p w:rsidR="00EA260C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EA260C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 </w:t>
      </w:r>
    </w:p>
    <w:p w:rsidR="00EA260C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EA260C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EA260C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EA260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EA260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EA260C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EA260C" w:rsidRDefault="00000000">
      <w:pPr>
        <w:spacing w:after="0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EA260C" w:rsidRDefault="00000000">
      <w:pPr>
        <w:spacing w:after="5421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EA260C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EA260C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A1649421-8F97-4050-91F6-C7D50D0FED1D.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EA260C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60C"/>
    <w:rsid w:val="00412622"/>
    <w:rsid w:val="00726D10"/>
    <w:rsid w:val="00872570"/>
    <w:rsid w:val="00EA260C"/>
    <w:rsid w:val="00F2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5D0413-F5CF-4A72-A85F-22BAE46C0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114/VIII/2024 Rady Miejskiej Węglińca z dnia 5 listopada 2024 r. w sprawie wyrażenia zgody na odstąpienie od obowiązku trybu przetargowego i zawarcie umowy najmu pomieszczeń gospodarczych</dc:title>
  <dc:subject>Uchwała Nr 114/VIII/2024 z dnia 5 listopada 2024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2</cp:revision>
  <dcterms:created xsi:type="dcterms:W3CDTF">2024-11-06T13:55:00Z</dcterms:created>
  <dcterms:modified xsi:type="dcterms:W3CDTF">2024-11-06T13:55:00Z</dcterms:modified>
</cp:coreProperties>
</file>