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6199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110/VIII/2024 </w:t>
      </w:r>
    </w:p>
    <w:p w:rsidR="00C6199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6199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61990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C61990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C6199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77/12 o powierzchni 70,56 m</w:t>
      </w:r>
      <w:proofErr w:type="gramStart"/>
      <w:r>
        <w:rPr>
          <w:rFonts w:ascii="Times New Roman" w:eastAsia="Times New Roman" w:hAnsi="Times New Roman" w:cs="Times New Roman"/>
        </w:rPr>
        <w:t>²  położonej</w:t>
      </w:r>
      <w:proofErr w:type="gramEnd"/>
      <w:r>
        <w:rPr>
          <w:rFonts w:ascii="Times New Roman" w:eastAsia="Times New Roman" w:hAnsi="Times New Roman" w:cs="Times New Roman"/>
        </w:rPr>
        <w:t xml:space="preserve"> w Węglińcu, ul. Sikorskiego 6  z </w:t>
      </w:r>
      <w:r w:rsidRPr="00052020">
        <w:rPr>
          <w:rFonts w:ascii="Times New Roman" w:eastAsia="Times New Roman" w:hAnsi="Times New Roman" w:cs="Times New Roman"/>
          <w:highlight w:val="black"/>
        </w:rPr>
        <w:t>Panią Iwoną Leśniowską</w:t>
      </w:r>
      <w:r>
        <w:rPr>
          <w:rFonts w:ascii="Times New Roman" w:eastAsia="Times New Roman" w:hAnsi="Times New Roman" w:cs="Times New Roman"/>
        </w:rPr>
        <w:t xml:space="preserve"> z  przeznaczeniem na cele rekreacyjne.  </w:t>
      </w:r>
    </w:p>
    <w:p w:rsidR="00C6199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6199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C6199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6199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6199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6199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6199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6199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61990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61990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C61990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6199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457F833E-42C1-4768-952B-CCEE69497DB0.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6199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990"/>
    <w:rsid w:val="00052020"/>
    <w:rsid w:val="0014166F"/>
    <w:rsid w:val="001D7063"/>
    <w:rsid w:val="00927148"/>
    <w:rsid w:val="00C6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D747F-2024-48E4-9E20-EC777033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110/VIII/2024 Rady Miejskiej Węglińca z dnia 5 listopada 2024 r. w sprawie wyrażenia zgody na odstąpienie od obowiązku trybu przetargowego i zawarcie umowy dzierżawy gruntu na cele rekreacyjne</dc:title>
  <dc:subject>Uchwała Nr 110/VIII/2024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2024-11-06T13:54:00Z</dcterms:created>
  <dcterms:modified xsi:type="dcterms:W3CDTF">2024-11-06T13:54:00Z</dcterms:modified>
</cp:coreProperties>
</file>