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0CB4" w:rsidRDefault="00000000">
      <w:pPr>
        <w:spacing w:after="0" w:line="265" w:lineRule="auto"/>
        <w:jc w:val="center"/>
      </w:pPr>
      <w:r>
        <w:rPr>
          <w:b/>
        </w:rPr>
        <w:t xml:space="preserve">UCHWAŁA NR 105/VIII/2024 </w:t>
      </w:r>
    </w:p>
    <w:p w:rsidR="009F0CB4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9F0CB4" w:rsidRDefault="00000000">
      <w:pPr>
        <w:spacing w:after="261" w:line="259" w:lineRule="auto"/>
        <w:ind w:left="220" w:right="210"/>
        <w:jc w:val="center"/>
      </w:pPr>
      <w:r>
        <w:t>z dnia 5 listopada 2024 r.</w:t>
      </w:r>
      <w:r>
        <w:rPr>
          <w:b/>
        </w:rPr>
        <w:t xml:space="preserve"> </w:t>
      </w:r>
    </w:p>
    <w:p w:rsidR="009F0CB4" w:rsidRDefault="00000000">
      <w:pPr>
        <w:spacing w:after="452" w:line="265" w:lineRule="auto"/>
        <w:jc w:val="center"/>
      </w:pPr>
      <w:r>
        <w:rPr>
          <w:b/>
        </w:rPr>
        <w:t>w sprawie ustalenia opłat targowych na obszarze Gminy i Miasta Węgliniec</w:t>
      </w:r>
      <w:r>
        <w:t xml:space="preserve"> </w:t>
      </w:r>
    </w:p>
    <w:p w:rsidR="009F0CB4" w:rsidRDefault="00000000">
      <w:pPr>
        <w:spacing w:after="119" w:line="239" w:lineRule="auto"/>
        <w:ind w:left="20" w:right="20" w:firstLine="227"/>
      </w:pPr>
      <w:r>
        <w:rPr>
          <w:b/>
          <w:i/>
        </w:rPr>
        <w:t xml:space="preserve">Na podstawie art. 18 ust.2 pkt 8, ustawy z dnia 8 marca 1990r. o samorządzie </w:t>
      </w:r>
      <w:proofErr w:type="gramStart"/>
      <w:r>
        <w:rPr>
          <w:b/>
          <w:i/>
        </w:rPr>
        <w:t>gminnym  (</w:t>
      </w:r>
      <w:proofErr w:type="gramEnd"/>
      <w:r>
        <w:rPr>
          <w:b/>
          <w:i/>
        </w:rPr>
        <w:t xml:space="preserve">Dz. U. z 2024r., poz.1465) art. 15 ust.1, art. 19 pkt 1lit.a  ustawy z dnia 12 stycznia 1991r.  o podatkach i opłatach lokalnych (Dz. U. z 2023r.  poz. 70) Rada Miejska Węglińca </w:t>
      </w:r>
      <w:proofErr w:type="gramStart"/>
      <w:r>
        <w:rPr>
          <w:b/>
          <w:i/>
        </w:rPr>
        <w:t>uchwala,  co</w:t>
      </w:r>
      <w:proofErr w:type="gramEnd"/>
      <w:r>
        <w:rPr>
          <w:b/>
          <w:i/>
        </w:rPr>
        <w:t xml:space="preserve"> następuje:</w:t>
      </w:r>
      <w:r>
        <w:t xml:space="preserve"> </w:t>
      </w:r>
    </w:p>
    <w:p w:rsidR="009F0CB4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Wprowadza się opłatę targową od osób fizycznych, osób prawnych oraz jednostek organizacyjnych </w:t>
      </w:r>
      <w:proofErr w:type="gramStart"/>
      <w:r>
        <w:t>nie posiadających</w:t>
      </w:r>
      <w:proofErr w:type="gramEnd"/>
      <w:r>
        <w:t xml:space="preserve"> osobowości prawnej, dokonujących sprzedaży na obszarze Gminy i Miasta Węgliniec: </w:t>
      </w:r>
    </w:p>
    <w:p w:rsidR="009F0CB4" w:rsidRDefault="00000000">
      <w:pPr>
        <w:spacing w:after="0" w:line="351" w:lineRule="auto"/>
        <w:ind w:left="143" w:right="1532"/>
      </w:pPr>
      <w:r>
        <w:t xml:space="preserve">1) w miejscowościach z wyznaczonymi miejscami do handlu, w miejscach wyznaczonych, 2) w pozostałych miejscowościach, w których nie ma wyznaczonych miejsc do handlu. </w:t>
      </w:r>
    </w:p>
    <w:p w:rsidR="009F0CB4" w:rsidRDefault="00000000">
      <w:pPr>
        <w:spacing w:after="98" w:line="259" w:lineRule="auto"/>
        <w:ind w:left="220"/>
        <w:jc w:val="center"/>
      </w:pPr>
      <w:r>
        <w:rPr>
          <w:b/>
        </w:rPr>
        <w:t xml:space="preserve">§ 2. </w:t>
      </w:r>
      <w:r>
        <w:t xml:space="preserve">1. W miejscowościach, o których mowa w §1 pkt.1) ustala się opłatę targową za każdy dzień targowy: </w:t>
      </w:r>
    </w:p>
    <w:p w:rsidR="009F0CB4" w:rsidRDefault="00000000">
      <w:pPr>
        <w:numPr>
          <w:ilvl w:val="0"/>
          <w:numId w:val="1"/>
        </w:numPr>
        <w:ind w:right="5" w:hanging="227"/>
      </w:pPr>
      <w:r>
        <w:rPr>
          <w:b/>
        </w:rPr>
        <w:t>22,00 zł</w:t>
      </w:r>
      <w:r>
        <w:t xml:space="preserve"> od sprzedaży z jednego wydzielonego stanowiska handlowego i każdą jej krotność za zajęcie każdego kolejnego stanowiska, </w:t>
      </w:r>
    </w:p>
    <w:p w:rsidR="009F0CB4" w:rsidRDefault="00000000">
      <w:pPr>
        <w:numPr>
          <w:ilvl w:val="0"/>
          <w:numId w:val="1"/>
        </w:numPr>
        <w:ind w:right="5" w:hanging="227"/>
      </w:pPr>
      <w:r>
        <w:rPr>
          <w:b/>
        </w:rPr>
        <w:t>30,00 zł</w:t>
      </w:r>
      <w:r>
        <w:t xml:space="preserve"> od sprzedaży z jednego wydzielonego stanowiska przeznaczonego do handlu z pojazdów samochodowych bez względu na to czy pojazd znajduje się na stanowisku, </w:t>
      </w:r>
    </w:p>
    <w:p w:rsidR="009F0CB4" w:rsidRDefault="00000000">
      <w:pPr>
        <w:numPr>
          <w:ilvl w:val="0"/>
          <w:numId w:val="1"/>
        </w:numPr>
        <w:ind w:right="5" w:hanging="227"/>
      </w:pPr>
      <w:r>
        <w:rPr>
          <w:b/>
        </w:rPr>
        <w:t xml:space="preserve">10,00 zł </w:t>
      </w:r>
      <w:r>
        <w:t xml:space="preserve">od sprzedaży art. spożywczych pochodzących z własnej produkcji. W przypadku prowadzenia sprzedaży produktów z własnej produkcji oraz innych produktów nie wytworzonych we własnym zakresie pobierana będzie opłata w wysokości wymienionej w § 2 ust.1 lit. a) lub b). </w:t>
      </w:r>
    </w:p>
    <w:p w:rsidR="009F0CB4" w:rsidRDefault="00000000">
      <w:pPr>
        <w:numPr>
          <w:ilvl w:val="1"/>
          <w:numId w:val="1"/>
        </w:numPr>
        <w:spacing w:after="110"/>
        <w:ind w:right="5" w:firstLine="340"/>
      </w:pPr>
      <w:r>
        <w:t xml:space="preserve">W miejscowościach, o których mowa w § 1 pkt 2 pobiera się opłatę targową za każdy dzień handlu w wysokości </w:t>
      </w:r>
      <w:r>
        <w:rPr>
          <w:b/>
        </w:rPr>
        <w:t xml:space="preserve">21,00 </w:t>
      </w:r>
      <w:proofErr w:type="gramStart"/>
      <w:r>
        <w:rPr>
          <w:b/>
        </w:rPr>
        <w:t xml:space="preserve">zł </w:t>
      </w:r>
      <w:r>
        <w:t xml:space="preserve"> z</w:t>
      </w:r>
      <w:proofErr w:type="gramEnd"/>
      <w:r>
        <w:t xml:space="preserve"> wyłączeniem sprzedaży art. spożywczych pochodzących z własnej produkcji dla których ustala się stawkę </w:t>
      </w:r>
      <w:r>
        <w:rPr>
          <w:b/>
        </w:rPr>
        <w:t>10,00 zł</w:t>
      </w:r>
      <w:r>
        <w:t xml:space="preserve">. </w:t>
      </w:r>
    </w:p>
    <w:p w:rsidR="009F0CB4" w:rsidRDefault="00000000">
      <w:pPr>
        <w:numPr>
          <w:ilvl w:val="1"/>
          <w:numId w:val="1"/>
        </w:numPr>
        <w:ind w:right="5" w:firstLine="340"/>
      </w:pPr>
      <w:r>
        <w:t xml:space="preserve">Stawki od sprzedaży art. spożywczych pochodzących z własnej produkcji w wysokości </w:t>
      </w:r>
      <w:r>
        <w:rPr>
          <w:b/>
        </w:rPr>
        <w:t>10,00 zł</w:t>
      </w:r>
      <w:r>
        <w:t xml:space="preserve"> nie stosuje się wobec rolników i ich domowników handlujących w miejscach wyznaczonych w </w:t>
      </w:r>
      <w:proofErr w:type="gramStart"/>
      <w:r>
        <w:t>piątki  i</w:t>
      </w:r>
      <w:proofErr w:type="gramEnd"/>
      <w:r>
        <w:t xml:space="preserve"> soboty. </w:t>
      </w:r>
    </w:p>
    <w:p w:rsidR="009F0CB4" w:rsidRDefault="00000000">
      <w:pPr>
        <w:spacing w:after="0"/>
        <w:ind w:left="5" w:right="5" w:firstLine="340"/>
      </w:pPr>
      <w:r>
        <w:rPr>
          <w:b/>
        </w:rPr>
        <w:t xml:space="preserve">§ 3. </w:t>
      </w:r>
      <w:r>
        <w:t xml:space="preserve">Wysokość dziennej stawki opłaty targowej, o której mowa w § 2 nie może przekroczyć kwoty maksymalnej, określonej obwieszczeniem Ministra Finansów w sprawie górnych granic stawek kwotowych podatków i opłat lokalnych na dany rok, na podstawie art.20 ust. 2 ustawy z dnia </w:t>
      </w:r>
    </w:p>
    <w:p w:rsidR="009F0CB4" w:rsidRDefault="00000000">
      <w:pPr>
        <w:ind w:left="15" w:right="5"/>
      </w:pPr>
      <w:r>
        <w:t xml:space="preserve">12 stycznia 1991r. o podatkach i opłatach lokalnych. </w:t>
      </w:r>
    </w:p>
    <w:p w:rsidR="009F0CB4" w:rsidRDefault="00000000">
      <w:pPr>
        <w:ind w:left="370" w:right="5"/>
      </w:pPr>
      <w:r>
        <w:rPr>
          <w:b/>
        </w:rPr>
        <w:t xml:space="preserve">§ 4. </w:t>
      </w:r>
      <w:r>
        <w:t xml:space="preserve">Terminem płatności opłaty targowej jest dzień dokonywania sprzedaży. </w:t>
      </w:r>
    </w:p>
    <w:p w:rsidR="009F0CB4" w:rsidRDefault="00000000">
      <w:pPr>
        <w:spacing w:after="0" w:line="259" w:lineRule="auto"/>
        <w:ind w:left="0" w:right="20" w:firstLine="0"/>
        <w:jc w:val="right"/>
      </w:pPr>
      <w:r>
        <w:rPr>
          <w:b/>
        </w:rPr>
        <w:t xml:space="preserve">§ 5. </w:t>
      </w:r>
      <w:r>
        <w:t xml:space="preserve">Traci moc uchwała nr 949/LV/22 Rady Miejskiej w Węglińcu z dnia 30 listopada 2022r. </w:t>
      </w:r>
    </w:p>
    <w:p w:rsidR="009F0CB4" w:rsidRDefault="00000000">
      <w:pPr>
        <w:ind w:left="15" w:right="5"/>
      </w:pPr>
      <w:r>
        <w:t xml:space="preserve">w sprawie ustalenia opłat targowych na obszarze Gminy i Miasta Węgliniec. </w:t>
      </w:r>
    </w:p>
    <w:p w:rsidR="009F0CB4" w:rsidRDefault="00000000">
      <w:pPr>
        <w:spacing w:after="3554"/>
        <w:ind w:left="370" w:right="5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9F0CB4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F0CB4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73AAB431-8883-4CBF-875A-60F0266D66D4. Podpisany</w:t>
      </w:r>
      <w:r>
        <w:rPr>
          <w:sz w:val="18"/>
        </w:rPr>
        <w:tab/>
        <w:t>Strona 1</w:t>
      </w:r>
    </w:p>
    <w:p w:rsidR="009F0CB4" w:rsidRDefault="00000000">
      <w:pPr>
        <w:ind w:left="5" w:right="5" w:firstLine="340"/>
      </w:pPr>
      <w:r>
        <w:rPr>
          <w:b/>
        </w:rPr>
        <w:t xml:space="preserve">§ 7. </w:t>
      </w:r>
      <w:r>
        <w:t xml:space="preserve">Uchwała podlega ogłoszeniu w Dzienniku Urzędowym Województwa Dolnośląskiego i wchodzi w życie od dnia 01stycznia 2025r. </w:t>
      </w:r>
    </w:p>
    <w:p w:rsidR="009F0CB4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9F0CB4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9F0CB4" w:rsidRDefault="00000000">
      <w:pPr>
        <w:spacing w:after="9"/>
        <w:ind w:left="6449" w:right="5"/>
      </w:pPr>
      <w:r>
        <w:t xml:space="preserve">Przewodniczący Rady </w:t>
      </w:r>
    </w:p>
    <w:p w:rsidR="009F0CB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F0CB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F0CB4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9F0CB4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9F0CB4" w:rsidRDefault="00000000">
      <w:pPr>
        <w:spacing w:after="9603"/>
        <w:ind w:left="15" w:right="5"/>
      </w:pPr>
      <w:r>
        <w:t xml:space="preserve">Opłatę targową pobiera się od osób fizycznych, osób </w:t>
      </w:r>
      <w:proofErr w:type="gramStart"/>
      <w:r>
        <w:t>prawnych  oraz</w:t>
      </w:r>
      <w:proofErr w:type="gramEnd"/>
      <w:r>
        <w:t xml:space="preserve"> jednostek organizacyjnych niemających osobowości prawnej, dokonujących sprzedaży na targowiskach. Zgodnie z art.19 pkt 1 lit. </w:t>
      </w:r>
      <w:proofErr w:type="gramStart"/>
      <w:r>
        <w:t>a  ustawy</w:t>
      </w:r>
      <w:proofErr w:type="gramEnd"/>
      <w:r>
        <w:t xml:space="preserve"> o podatkach i opłatach lokalnych rada gminy w drodze uchwały określa wysokość dziennej stawki opłaty targowej. Maksymalna stawka opłaty targowej na 2025r. została opublikowana w Obwieszczeniu Ministra Finansów z dnia 1 sierpnia 2024r. w sprawie górnych granic stawek kwotowych podatków i opłat lokalnych na rok 2025 i wynosi 1126,00 zł dziennie. </w:t>
      </w:r>
    </w:p>
    <w:p w:rsidR="009F0CB4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F0CB4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73AAB431-8883-4CBF-875A-60F0266D66D4. Podpisany</w:t>
      </w:r>
      <w:r>
        <w:rPr>
          <w:sz w:val="18"/>
        </w:rPr>
        <w:tab/>
        <w:t>Strona 2</w:t>
      </w:r>
    </w:p>
    <w:sectPr w:rsidR="009F0CB4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C77CF"/>
    <w:multiLevelType w:val="hybridMultilevel"/>
    <w:tmpl w:val="1F624A78"/>
    <w:lvl w:ilvl="0" w:tplc="72E89B8E">
      <w:start w:val="1"/>
      <w:numFmt w:val="lowerLetter"/>
      <w:lvlText w:val="%1)"/>
      <w:lvlJc w:val="left"/>
      <w:pPr>
        <w:ind w:left="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C89A56">
      <w:start w:val="2"/>
      <w:numFmt w:val="decimal"/>
      <w:lvlText w:val="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289FC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4E686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2C08A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7EA14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B60F8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C0B3B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945BB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05833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CB4"/>
    <w:rsid w:val="0057109C"/>
    <w:rsid w:val="009F0CB4"/>
    <w:rsid w:val="00CE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B79775-C8EE-4A4D-80D7-2D52978E3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105/VIII/2024 Rady Miejskiej Węglińca z dnia 5 listopada 2024 r. w sprawie ustalenia opłat targowych na obszarze Gminy i Miasta Węgliniec</dc:title>
  <dc:subject>Uchwała Nr 105/VIII/2024 z dnia 5 listopada 2024 r. Rady Miejskiej Węglińca w sprawie ustalenia opłat targowych na obszarze Gminy i Miasta Węgliniec</dc:subject>
  <dc:creator>Rada Miejska Weglinca</dc:creator>
  <cp:keywords/>
  <cp:lastModifiedBy>Tatiana</cp:lastModifiedBy>
  <cp:revision>2</cp:revision>
  <dcterms:created xsi:type="dcterms:W3CDTF">2024-11-06T10:03:00Z</dcterms:created>
  <dcterms:modified xsi:type="dcterms:W3CDTF">2024-11-06T10:03:00Z</dcterms:modified>
</cp:coreProperties>
</file>