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E4E86" w:rsidRDefault="00000000">
      <w:pPr>
        <w:spacing w:after="8" w:line="250" w:lineRule="auto"/>
        <w:ind w:left="937" w:right="927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103/VIII/2024 </w:t>
      </w:r>
    </w:p>
    <w:p w:rsidR="00BE4E86" w:rsidRDefault="00000000">
      <w:pPr>
        <w:spacing w:after="266" w:line="250" w:lineRule="auto"/>
        <w:ind w:left="937" w:right="927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BE4E8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E4E86" w:rsidRDefault="00000000">
      <w:pPr>
        <w:spacing w:after="468" w:line="250" w:lineRule="auto"/>
        <w:ind w:left="937" w:right="872" w:hanging="10"/>
        <w:jc w:val="center"/>
      </w:pPr>
      <w:r>
        <w:rPr>
          <w:rFonts w:ascii="Times New Roman" w:eastAsia="Times New Roman" w:hAnsi="Times New Roman" w:cs="Times New Roman"/>
          <w:b/>
        </w:rPr>
        <w:t>w sprawie określenia stawek podatku od środków transportowych na obszarze Gminy i Miasta Węgliniec.</w:t>
      </w:r>
      <w:r>
        <w:rPr>
          <w:rFonts w:ascii="Times New Roman" w:eastAsia="Times New Roman" w:hAnsi="Times New Roman" w:cs="Times New Roman"/>
        </w:rPr>
        <w:t xml:space="preserve"> </w:t>
      </w:r>
    </w:p>
    <w:p w:rsidR="00BE4E86" w:rsidRDefault="00000000">
      <w:pPr>
        <w:spacing w:after="118" w:line="240" w:lineRule="auto"/>
        <w:ind w:firstLine="227"/>
        <w:jc w:val="both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 xml:space="preserve">Na podstawie art.18 ust.2 pkt 8 ustawy z dnia 8 marca 1990 roku o samorządzie gminnym (Dz. U. z 2024 roku, poz. 1465) oraz art.10 ust.1 i 2, art. 12 ust.4 ustawy z dnia 12 stycznia 1991 roku o podatkach i opłatach lokalnych (Dz. U. z 2023r., poz. 70) Rada Miejska Węglińca uchwala, co następuje: </w:t>
      </w:r>
      <w:r>
        <w:rPr>
          <w:rFonts w:ascii="Times New Roman" w:eastAsia="Times New Roman" w:hAnsi="Times New Roman" w:cs="Times New Roman"/>
        </w:rPr>
        <w:t xml:space="preserve"> </w:t>
      </w:r>
    </w:p>
    <w:p w:rsidR="00BE4E86" w:rsidRDefault="0000000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Ustala się stawki podatku od posiadania środków transportowych w kwotach: </w:t>
      </w:r>
    </w:p>
    <w:p w:rsidR="00BE4E86" w:rsidRDefault="00000000">
      <w:pPr>
        <w:spacing w:after="106" w:line="250" w:lineRule="auto"/>
        <w:ind w:left="340" w:right="703"/>
      </w:pP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  <w:b/>
        </w:rPr>
        <w:t>od samochodów ciężarowych o dopuszczalnej masie całkowitej pojazdu:</w:t>
      </w:r>
      <w:r>
        <w:rPr>
          <w:rFonts w:ascii="Times New Roman" w:eastAsia="Times New Roman" w:hAnsi="Times New Roman" w:cs="Times New Roman"/>
        </w:rPr>
        <w:t xml:space="preserve"> </w:t>
      </w:r>
    </w:p>
    <w:p w:rsidR="00BE4E86" w:rsidRDefault="00000000">
      <w:pPr>
        <w:numPr>
          <w:ilvl w:val="0"/>
          <w:numId w:val="1"/>
        </w:numPr>
        <w:spacing w:after="109" w:line="249" w:lineRule="auto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powyżej 3,5 tony do 5,5 tony włącznie – 1200,00zł, </w:t>
      </w:r>
    </w:p>
    <w:p w:rsidR="00BE4E86" w:rsidRDefault="00000000">
      <w:pPr>
        <w:numPr>
          <w:ilvl w:val="0"/>
          <w:numId w:val="1"/>
        </w:numPr>
        <w:spacing w:after="109" w:line="249" w:lineRule="auto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powyżej 5,5 tony do 9 ton włącznie – 2000,00zł, </w:t>
      </w:r>
    </w:p>
    <w:p w:rsidR="00BE4E86" w:rsidRDefault="00000000">
      <w:pPr>
        <w:numPr>
          <w:ilvl w:val="0"/>
          <w:numId w:val="1"/>
        </w:numPr>
        <w:spacing w:after="109" w:line="249" w:lineRule="auto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powyżej 9 ton i poniżej 12 ton – 2200,00 zł. </w:t>
      </w:r>
    </w:p>
    <w:tbl>
      <w:tblPr>
        <w:tblStyle w:val="TableGrid"/>
        <w:tblpPr w:vertAnchor="page" w:horzAnchor="page" w:tblpX="912" w:tblpY="14471"/>
        <w:tblOverlap w:val="never"/>
        <w:tblW w:w="9675" w:type="dxa"/>
        <w:tblInd w:w="0" w:type="dxa"/>
        <w:tblCellMar>
          <w:top w:w="19" w:type="dxa"/>
          <w:left w:w="108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675"/>
        <w:gridCol w:w="1500"/>
        <w:gridCol w:w="1688"/>
        <w:gridCol w:w="3562"/>
        <w:gridCol w:w="2250"/>
      </w:tblGrid>
      <w:tr w:rsidR="00BE4E86">
        <w:trPr>
          <w:trHeight w:val="20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Liczba osi i dopuszczalna masa całkowita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E4E86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632"/>
        </w:trPr>
        <w:tc>
          <w:tcPr>
            <w:tcW w:w="6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L.p.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zespołu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pojazdów: ciągnik siodłowy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+ naczepa, ciągnik balastowy + przyczepa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</w:rPr>
              <w:t>w tonach)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STAWKA PODATKU (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w złotych)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3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>nie 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>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oś jezdna (osie jezdne) z zawieszeniem pneumatycznym lub uznanym za równoważne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inne systemy zawieszenia osi jezdnych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BE4E86" w:rsidRDefault="00000000">
      <w:pPr>
        <w:numPr>
          <w:ilvl w:val="0"/>
          <w:numId w:val="2"/>
        </w:numPr>
        <w:spacing w:after="4" w:line="250" w:lineRule="auto"/>
        <w:ind w:right="703" w:firstLine="103"/>
      </w:pPr>
      <w:r>
        <w:rPr>
          <w:rFonts w:ascii="Times New Roman" w:eastAsia="Times New Roman" w:hAnsi="Times New Roman" w:cs="Times New Roman"/>
          <w:b/>
        </w:rPr>
        <w:t xml:space="preserve">od samochodów ciężarowych o dopuszczalnej masie całkowitej równej lub wyższej niż  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   12 ton w zależności od liczby osi i rodzaju zawieszenia: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75" w:type="dxa"/>
        <w:tblInd w:w="-108" w:type="dxa"/>
        <w:tblCellMar>
          <w:top w:w="40" w:type="dxa"/>
          <w:left w:w="108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675"/>
        <w:gridCol w:w="1500"/>
        <w:gridCol w:w="1312"/>
        <w:gridCol w:w="3938"/>
        <w:gridCol w:w="2250"/>
      </w:tblGrid>
      <w:tr w:rsidR="00BE4E86">
        <w:trPr>
          <w:trHeight w:val="378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L.p.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tabs>
                <w:tab w:val="center" w:pos="713"/>
                <w:tab w:val="center" w:pos="1014"/>
                <w:tab w:val="center" w:pos="1652"/>
                <w:tab w:val="right" w:pos="2636"/>
              </w:tabs>
              <w:spacing w:after="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Liczba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osi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i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dopuszczalna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masa </w:t>
            </w:r>
          </w:p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>całkowita (w tonach)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STAWKA PODATKU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 xml:space="preserve">( 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w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złotych)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3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nie 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oś jezdna (osie jezdne) z zawieszeniem pneumatycznym lub uznanym za równoważne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inne systemy zawieszenia osi jezdnych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BE4E86">
        <w:trPr>
          <w:trHeight w:val="263"/>
        </w:trPr>
        <w:tc>
          <w:tcPr>
            <w:tcW w:w="96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            DWIE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2950,00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3200,00 </w:t>
            </w:r>
          </w:p>
        </w:tc>
      </w:tr>
      <w:tr w:rsidR="00BE4E86">
        <w:trPr>
          <w:trHeight w:val="263"/>
        </w:trPr>
        <w:tc>
          <w:tcPr>
            <w:tcW w:w="96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            TRZY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e)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17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f)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17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19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19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21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h)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21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j)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  <w:tr w:rsidR="00BE4E86">
        <w:trPr>
          <w:trHeight w:val="263"/>
        </w:trPr>
        <w:tc>
          <w:tcPr>
            <w:tcW w:w="96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CZTERY OSIE I WIĘCEJ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k)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27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ł)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27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m)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n)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</w:tr>
    </w:tbl>
    <w:p w:rsidR="00BE4E86" w:rsidRDefault="00000000">
      <w:pPr>
        <w:numPr>
          <w:ilvl w:val="0"/>
          <w:numId w:val="2"/>
        </w:numPr>
        <w:spacing w:after="112" w:line="250" w:lineRule="auto"/>
        <w:ind w:right="703" w:firstLine="103"/>
      </w:pPr>
      <w:r>
        <w:rPr>
          <w:rFonts w:ascii="Times New Roman" w:eastAsia="Times New Roman" w:hAnsi="Times New Roman" w:cs="Times New Roman"/>
          <w:b/>
        </w:rPr>
        <w:t xml:space="preserve">od ciągników siodłowych i balastowych przystosowanych do używania łącznie </w:t>
      </w:r>
      <w:proofErr w:type="gramStart"/>
      <w:r>
        <w:rPr>
          <w:rFonts w:ascii="Times New Roman" w:eastAsia="Times New Roman" w:hAnsi="Times New Roman" w:cs="Times New Roman"/>
          <w:b/>
        </w:rPr>
        <w:t>z  naczepą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lub przyczepą o dopuszczalnej masie całkowitej zespołu pojazdów od 3,5 tony i poniżej 12 ton – 2800,00</w:t>
      </w:r>
      <w:r>
        <w:rPr>
          <w:rFonts w:ascii="Times New Roman" w:eastAsia="Times New Roman" w:hAnsi="Times New Roman" w:cs="Times New Roman"/>
        </w:rPr>
        <w:t xml:space="preserve"> zł.  </w:t>
      </w:r>
    </w:p>
    <w:p w:rsidR="00BE4E86" w:rsidRDefault="00000000">
      <w:pPr>
        <w:numPr>
          <w:ilvl w:val="0"/>
          <w:numId w:val="2"/>
        </w:numPr>
        <w:spacing w:after="4" w:line="354" w:lineRule="auto"/>
        <w:ind w:right="703" w:firstLine="103"/>
      </w:pPr>
      <w:r>
        <w:rPr>
          <w:rFonts w:ascii="Times New Roman" w:eastAsia="Times New Roman" w:hAnsi="Times New Roman" w:cs="Times New Roman"/>
          <w:b/>
        </w:rPr>
        <w:t xml:space="preserve">od ciągników siodłowych i balastowych przystosowanych do używania łącznie z naczepą </w:t>
      </w:r>
      <w:proofErr w:type="gramStart"/>
      <w:r>
        <w:rPr>
          <w:rFonts w:ascii="Times New Roman" w:eastAsia="Times New Roman" w:hAnsi="Times New Roman" w:cs="Times New Roman"/>
          <w:b/>
        </w:rPr>
        <w:t>lub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przyczepa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o dopuszczalnej masie całkowitej zespołu pojazdów równej lub wyższej niż 12 ton: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75" w:type="dxa"/>
        <w:tblInd w:w="-108" w:type="dxa"/>
        <w:tblCellMar>
          <w:top w:w="58" w:type="dxa"/>
          <w:left w:w="108" w:type="dxa"/>
          <w:bottom w:w="0" w:type="dxa"/>
          <w:right w:w="99" w:type="dxa"/>
        </w:tblCellMar>
        <w:tblLook w:val="04A0" w:firstRow="1" w:lastRow="0" w:firstColumn="1" w:lastColumn="0" w:noHBand="0" w:noVBand="1"/>
      </w:tblPr>
      <w:tblGrid>
        <w:gridCol w:w="675"/>
        <w:gridCol w:w="1500"/>
        <w:gridCol w:w="1108"/>
        <w:gridCol w:w="580"/>
        <w:gridCol w:w="3562"/>
        <w:gridCol w:w="2250"/>
      </w:tblGrid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000000">
            <w:pPr>
              <w:spacing w:after="0"/>
              <w:ind w:right="110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BE4E86"/>
        </w:tc>
        <w:tc>
          <w:tcPr>
            <w:tcW w:w="15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4E86" w:rsidRDefault="00BE4E86"/>
        </w:tc>
        <w:tc>
          <w:tcPr>
            <w:tcW w:w="11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4E86" w:rsidRDefault="00BE4E86"/>
        </w:tc>
        <w:tc>
          <w:tcPr>
            <w:tcW w:w="414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4E86" w:rsidRDefault="00000000">
            <w:pPr>
              <w:spacing w:after="0"/>
              <w:ind w:left="851"/>
            </w:pPr>
            <w:r>
              <w:rPr>
                <w:rFonts w:ascii="Times New Roman" w:eastAsia="Times New Roman" w:hAnsi="Times New Roman" w:cs="Times New Roman"/>
                <w:b/>
              </w:rPr>
              <w:t>DWIE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3400,00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3400,00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3400,00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3400,00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3400,00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3400,00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3250,00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3250,00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BE4E86"/>
        </w:tc>
        <w:tc>
          <w:tcPr>
            <w:tcW w:w="15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4E86" w:rsidRDefault="00BE4E86"/>
        </w:tc>
        <w:tc>
          <w:tcPr>
            <w:tcW w:w="11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4E86" w:rsidRDefault="00BE4E86"/>
        </w:tc>
        <w:tc>
          <w:tcPr>
            <w:tcW w:w="414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4E86" w:rsidRDefault="00000000">
            <w:pPr>
              <w:spacing w:after="0"/>
              <w:ind w:left="319"/>
            </w:pPr>
            <w:r>
              <w:rPr>
                <w:rFonts w:ascii="Times New Roman" w:eastAsia="Times New Roman" w:hAnsi="Times New Roman" w:cs="Times New Roman"/>
                <w:b/>
              </w:rPr>
              <w:t>TRZY OSIE I WIĘCEJ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e)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40 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3400,00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3400,00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f)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40 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4200,00 </w:t>
            </w:r>
          </w:p>
        </w:tc>
      </w:tr>
    </w:tbl>
    <w:p w:rsidR="00BE4E86" w:rsidRDefault="00000000">
      <w:pPr>
        <w:numPr>
          <w:ilvl w:val="0"/>
          <w:numId w:val="2"/>
        </w:numPr>
        <w:spacing w:after="4" w:line="354" w:lineRule="auto"/>
        <w:ind w:right="703" w:firstLine="103"/>
      </w:pPr>
      <w:r>
        <w:rPr>
          <w:rFonts w:ascii="Times New Roman" w:eastAsia="Times New Roman" w:hAnsi="Times New Roman" w:cs="Times New Roman"/>
          <w:b/>
        </w:rPr>
        <w:t xml:space="preserve">od przyczep i naczep, które łącznie z pojazdem silnikowym posiadają dopuszczalną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masę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całkowitą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od 7 ton i poniżej 12 ton, z wyjątkiem związanych wyłącznie z działalnością rolniczą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prowadzoną przez podatnika podatku rolnego –  1750,00</w:t>
      </w:r>
      <w:r>
        <w:rPr>
          <w:rFonts w:ascii="Times New Roman" w:eastAsia="Times New Roman" w:hAnsi="Times New Roman" w:cs="Times New Roman"/>
        </w:rPr>
        <w:t xml:space="preserve">zł.  </w:t>
      </w:r>
    </w:p>
    <w:p w:rsidR="00BE4E86" w:rsidRDefault="00000000">
      <w:pPr>
        <w:numPr>
          <w:ilvl w:val="0"/>
          <w:numId w:val="2"/>
        </w:numPr>
        <w:spacing w:after="4" w:line="250" w:lineRule="auto"/>
        <w:ind w:right="703" w:firstLine="103"/>
      </w:pPr>
      <w:r>
        <w:rPr>
          <w:rFonts w:ascii="Times New Roman" w:eastAsia="Times New Roman" w:hAnsi="Times New Roman" w:cs="Times New Roman"/>
          <w:b/>
        </w:rPr>
        <w:t xml:space="preserve">od przyczep i naczep, które łącznie z pojazdem silnikowym posiadają dopuszczalną masę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całkowitą równą lub wyższą niż 12 ton, z wyjątkiem związanych wyłącznie z </w:t>
      </w:r>
      <w:proofErr w:type="gramStart"/>
      <w:r>
        <w:rPr>
          <w:rFonts w:ascii="Times New Roman" w:eastAsia="Times New Roman" w:hAnsi="Times New Roman" w:cs="Times New Roman"/>
          <w:b/>
        </w:rPr>
        <w:t>działalnością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rolnicza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prowadzoną przez podatnika podatku rolnego: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75" w:type="dxa"/>
        <w:tblInd w:w="-108" w:type="dxa"/>
        <w:tblCellMar>
          <w:top w:w="19" w:type="dxa"/>
          <w:left w:w="108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675"/>
        <w:gridCol w:w="1500"/>
        <w:gridCol w:w="1688"/>
        <w:gridCol w:w="3562"/>
        <w:gridCol w:w="2250"/>
      </w:tblGrid>
      <w:tr w:rsidR="00BE4E86">
        <w:trPr>
          <w:trHeight w:val="20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Liczba osi i dopuszczalna masa całkowita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E4E86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540"/>
        </w:trPr>
        <w:tc>
          <w:tcPr>
            <w:tcW w:w="6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L.p.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zespołu pojazdów: naczepa/przyczepa + pojazd silnikowy w (tonach)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STAWKA PODATKU (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w złotych)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3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BE4E86"/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nie 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oś jezdna (osie jezdne) z zawieszeniem pneumatycznym lub uznanym za równoważne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inne systemy zawieszenia osi jezdnych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BE4E86"/>
        </w:tc>
        <w:tc>
          <w:tcPr>
            <w:tcW w:w="90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71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JEDNA OŚ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</w:tr>
      <w:tr w:rsidR="00BE4E86">
        <w:trPr>
          <w:trHeight w:val="27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BE4E86"/>
        </w:tc>
        <w:tc>
          <w:tcPr>
            <w:tcW w:w="90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71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DWIE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2400,00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2400,00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e)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2400,00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2400,00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f)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2600,00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2600,00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3400,00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4E86" w:rsidRDefault="00BE4E86"/>
        </w:tc>
        <w:tc>
          <w:tcPr>
            <w:tcW w:w="90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71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TRZY OSIE I WIĘCEJ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h)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2600,00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</w:tr>
      <w:tr w:rsidR="00BE4E86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3100,00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E86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3500,00 </w:t>
            </w:r>
          </w:p>
        </w:tc>
      </w:tr>
    </w:tbl>
    <w:p w:rsidR="00BE4E86" w:rsidRDefault="00000000">
      <w:pPr>
        <w:numPr>
          <w:ilvl w:val="0"/>
          <w:numId w:val="2"/>
        </w:numPr>
        <w:spacing w:after="4" w:line="351" w:lineRule="auto"/>
        <w:ind w:right="703" w:firstLine="103"/>
      </w:pPr>
      <w:r>
        <w:rPr>
          <w:rFonts w:ascii="Times New Roman" w:eastAsia="Times New Roman" w:hAnsi="Times New Roman" w:cs="Times New Roman"/>
          <w:b/>
        </w:rPr>
        <w:t>od autobusów, w zależności od liczby miejsc do siedzenia poza miejscem kierowcy:</w:t>
      </w:r>
      <w:r>
        <w:rPr>
          <w:rFonts w:ascii="Times New Roman" w:eastAsia="Times New Roman" w:hAnsi="Times New Roman" w:cs="Times New Roman"/>
        </w:rPr>
        <w:t xml:space="preserve"> a. mniejszej niż 22 miejsca – 2100,00 zł, </w:t>
      </w:r>
    </w:p>
    <w:p w:rsidR="00BE4E86" w:rsidRDefault="00000000">
      <w:pPr>
        <w:spacing w:after="109" w:line="249" w:lineRule="auto"/>
        <w:ind w:left="237" w:hanging="10"/>
        <w:jc w:val="both"/>
      </w:pPr>
      <w:r>
        <w:rPr>
          <w:rFonts w:ascii="Times New Roman" w:eastAsia="Times New Roman" w:hAnsi="Times New Roman" w:cs="Times New Roman"/>
        </w:rPr>
        <w:t xml:space="preserve">b. równej lub większej niż 22 miejsca – 3200,00zł. </w:t>
      </w:r>
    </w:p>
    <w:p w:rsidR="00BE4E86" w:rsidRDefault="00000000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Traci moc uchwała nr 1220/LXX/23 Rady Miejskiej Węglińca z dnia 22 listopada 2023 roku w sprawie określenia stawek podatku od środków transportowych na obszarze Gminy i Miasta Węgliniec. </w:t>
      </w:r>
    </w:p>
    <w:p w:rsidR="00BE4E86" w:rsidRDefault="00000000">
      <w:pPr>
        <w:spacing w:after="134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BE4E86" w:rsidRDefault="00000000">
      <w:pPr>
        <w:spacing w:after="0"/>
        <w:ind w:left="227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BE4E86" w:rsidRDefault="00000000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podlega ogłoszeniu w Dzienniku Urzędowym Województwa Dolnośląskiego i wchodzi w życie od dnia 01 stycznia 2025. </w:t>
      </w:r>
    </w:p>
    <w:p w:rsidR="00BE4E86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:rsidR="00BE4E86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BE4E86" w:rsidRDefault="00000000">
      <w:pPr>
        <w:spacing w:after="0"/>
        <w:ind w:left="641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BE4E8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E4E8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E4E86" w:rsidRDefault="00000000">
      <w:pPr>
        <w:spacing w:after="549" w:line="250" w:lineRule="auto"/>
        <w:ind w:left="6486" w:right="703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BE4E86" w:rsidRDefault="00000000">
      <w:pPr>
        <w:spacing w:after="133" w:line="250" w:lineRule="auto"/>
        <w:ind w:left="937" w:right="947" w:hanging="10"/>
        <w:jc w:val="center"/>
      </w:pPr>
      <w:r>
        <w:rPr>
          <w:rFonts w:ascii="Times New Roman" w:eastAsia="Times New Roman" w:hAnsi="Times New Roman" w:cs="Times New Roman"/>
          <w:b/>
        </w:rPr>
        <w:lastRenderedPageBreak/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BE4E86" w:rsidRDefault="00000000">
      <w:pPr>
        <w:spacing w:after="104"/>
        <w:ind w:left="227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BE4E86" w:rsidRDefault="00000000">
      <w:pPr>
        <w:spacing w:after="109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 Zgodnie z art.10 ust.1 ustawy z dnia 12 stycznia 1991r. o podatkach i opłatach lokalnych, rada gminy w drodze uchwały, określa stawki podatku od środków transportowych z tym, że stawki nie mogą być niższe od stawek minimalnych, ani wyższe od stawek maksymalnych określonych przez ustawodawcę. </w:t>
      </w:r>
    </w:p>
    <w:p w:rsidR="00BE4E86" w:rsidRDefault="00000000">
      <w:pPr>
        <w:spacing w:after="109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 Minister Finansów w obwieszczeniu z dnia 1 sierpnia 2024 r. (Monitor Polski z 2024r. poz. 716) ogłosił górne granice stawek kwotowych podatków i opłat lokalnych na rok 2025. Stawki minimalne zostały ogłoszone w obwieszczeniu Ministra Finansów z dnia 9 października 2024r. w sprawie minimalnych stawek podatku od środków transportowych obowiązujących w 2025r. (M.P. z 2023r. poz. 883). Wobec powyższego na podstawie </w:t>
      </w:r>
      <w:proofErr w:type="spellStart"/>
      <w:r>
        <w:rPr>
          <w:rFonts w:ascii="Times New Roman" w:eastAsia="Times New Roman" w:hAnsi="Times New Roman" w:cs="Times New Roman"/>
        </w:rPr>
        <w:t>obwieszczeń</w:t>
      </w:r>
      <w:proofErr w:type="spellEnd"/>
      <w:r>
        <w:rPr>
          <w:rFonts w:ascii="Times New Roman" w:eastAsia="Times New Roman" w:hAnsi="Times New Roman" w:cs="Times New Roman"/>
        </w:rPr>
        <w:t xml:space="preserve">, ustala się stawki podatków od środków transportowych obowiązujących na terenie Gminy i Miasta Węgliniec w 2025r. </w:t>
      </w:r>
    </w:p>
    <w:sectPr w:rsidR="00BE4E86">
      <w:footerReference w:type="even" r:id="rId7"/>
      <w:footerReference w:type="default" r:id="rId8"/>
      <w:footerReference w:type="first" r:id="rId9"/>
      <w:pgSz w:w="11906" w:h="16838"/>
      <w:pgMar w:top="1422" w:right="1020" w:bottom="1149" w:left="102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65AD7" w:rsidRDefault="00465AD7">
      <w:pPr>
        <w:spacing w:after="0" w:line="240" w:lineRule="auto"/>
      </w:pPr>
      <w:r>
        <w:separator/>
      </w:r>
    </w:p>
  </w:endnote>
  <w:endnote w:type="continuationSeparator" w:id="0">
    <w:p w:rsidR="00465AD7" w:rsidRDefault="00465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E4E86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E4E86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EABC5505-45DE-487E-9006-1603DA5B7F47.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E4E86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E4E86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EABC5505-45DE-487E-9006-1603DA5B7F47.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E4E86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E4E86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EABC5505-45DE-487E-9006-1603DA5B7F47.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65AD7" w:rsidRDefault="00465AD7">
      <w:pPr>
        <w:spacing w:after="0" w:line="240" w:lineRule="auto"/>
      </w:pPr>
      <w:r>
        <w:separator/>
      </w:r>
    </w:p>
  </w:footnote>
  <w:footnote w:type="continuationSeparator" w:id="0">
    <w:p w:rsidR="00465AD7" w:rsidRDefault="00465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E1665"/>
    <w:multiLevelType w:val="hybridMultilevel"/>
    <w:tmpl w:val="ACF230A8"/>
    <w:lvl w:ilvl="0" w:tplc="07826B6A">
      <w:start w:val="2"/>
      <w:numFmt w:val="decimal"/>
      <w:lvlText w:val="%1."/>
      <w:lvlJc w:val="left"/>
      <w:pPr>
        <w:ind w:left="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1AFC3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642E40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0AA38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F2210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20E9AC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3EA0FE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30EC1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4C703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7D8615B"/>
    <w:multiLevelType w:val="hybridMultilevel"/>
    <w:tmpl w:val="4BAED666"/>
    <w:lvl w:ilvl="0" w:tplc="85883806">
      <w:start w:val="1"/>
      <w:numFmt w:val="lowerLetter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44863E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54E848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DCED06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7E2B8A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4A21DC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EADBE8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1EE61E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B2F186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58316449">
    <w:abstractNumId w:val="1"/>
  </w:num>
  <w:num w:numId="2" w16cid:durableId="758982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E86"/>
    <w:rsid w:val="00465AD7"/>
    <w:rsid w:val="008E3B2C"/>
    <w:rsid w:val="008E5647"/>
    <w:rsid w:val="00BE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798A2D-CD0C-4625-9B07-9B21DA40F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777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103/VIII/2024 Rady Miejskiej Węglińca z dnia 5 listopada 2024 r. w sprawie określenia stawek podatku od środków transportowych na obszarze Gminy i Miasta Węgliniec.</dc:title>
  <dc:subject>Uchwała Nr 103/VIII/2024 z dnia 5 listopada 2024 r. Rady Miejskiej Węglińca w sprawie określenia stawek podatku od środków transportowych na obszarze Gminy i Miasta Węgliniec.</dc:subject>
  <dc:creator>Rada Miejska Weglinca</dc:creator>
  <cp:keywords/>
  <cp:lastModifiedBy>Tatiana</cp:lastModifiedBy>
  <cp:revision>2</cp:revision>
  <dcterms:created xsi:type="dcterms:W3CDTF">2024-11-06T09:36:00Z</dcterms:created>
  <dcterms:modified xsi:type="dcterms:W3CDTF">2024-11-06T09:36:00Z</dcterms:modified>
</cp:coreProperties>
</file>