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92E58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140/X/2024 </w:t>
      </w:r>
    </w:p>
    <w:p w:rsidR="00F92E58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F92E58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18 grudnia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F92E58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:rsidR="00F92E58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 609) w związku z art. 37 ust. 4 ustawy z dnia 21 sierpnia 1997 r. o gospodarce nieruchomościami (Dz. U. z 2024 r., poz. 1145) Rada Miejska Węglińca uchwala, co następuje: </w:t>
      </w:r>
    </w:p>
    <w:p w:rsidR="00F92E58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</w:t>
      </w:r>
      <w:proofErr w:type="gramStart"/>
      <w:r>
        <w:rPr>
          <w:rFonts w:ascii="Times New Roman" w:eastAsia="Times New Roman" w:hAnsi="Times New Roman" w:cs="Times New Roman"/>
        </w:rPr>
        <w:t>na  pomieszczenia</w:t>
      </w:r>
      <w:proofErr w:type="gramEnd"/>
      <w:r>
        <w:rPr>
          <w:rFonts w:ascii="Times New Roman" w:eastAsia="Times New Roman" w:hAnsi="Times New Roman" w:cs="Times New Roman"/>
        </w:rPr>
        <w:t xml:space="preserve"> gospodarcze o łącznej powierzchni  10,19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>(I 4,30m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>; II 5,89m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)  na czas nieoznaczony, położone w Węglińcu przy ul. Wojska Polskiego 14 na działce o numerze ewidencyjnym 50/6 </w:t>
      </w:r>
      <w:r w:rsidRPr="00A1072A">
        <w:rPr>
          <w:rFonts w:ascii="Times New Roman" w:eastAsia="Times New Roman" w:hAnsi="Times New Roman" w:cs="Times New Roman"/>
          <w:highlight w:val="black"/>
        </w:rPr>
        <w:t xml:space="preserve">z Panią Anną </w:t>
      </w:r>
      <w:proofErr w:type="spellStart"/>
      <w:r w:rsidRPr="00A1072A">
        <w:rPr>
          <w:rFonts w:ascii="Times New Roman" w:eastAsia="Times New Roman" w:hAnsi="Times New Roman" w:cs="Times New Roman"/>
          <w:highlight w:val="black"/>
        </w:rPr>
        <w:t>Bernatek</w:t>
      </w:r>
      <w:proofErr w:type="spellEnd"/>
      <w:r w:rsidRPr="00A1072A">
        <w:rPr>
          <w:rFonts w:ascii="Times New Roman" w:eastAsia="Times New Roman" w:hAnsi="Times New Roman" w:cs="Times New Roman"/>
          <w:highlight w:val="black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</w:p>
    <w:p w:rsidR="00F92E58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F92E58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F92E58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F92E58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F92E58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F92E5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F92E5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F92E58" w:rsidRDefault="00000000">
      <w:pPr>
        <w:spacing w:after="602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F92E58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 </w:t>
      </w:r>
    </w:p>
    <w:p w:rsidR="00F92E58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F92E58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F92E58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F92E58" w:rsidRDefault="00000000">
      <w:pPr>
        <w:spacing w:after="4396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F92E58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F92E58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B1B58947-FFD7-4B6E-BF2F-106504077A81.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F92E58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E58"/>
    <w:rsid w:val="004B4F66"/>
    <w:rsid w:val="00845599"/>
    <w:rsid w:val="00A1072A"/>
    <w:rsid w:val="00DB420A"/>
    <w:rsid w:val="00F92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170BBE-E534-4063-8F10-A081A3920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140/X/2024 Rady Miejskiej Węglińca z dnia 18 grudnia 2024 r. w sprawie wyrażenia zgody na odstąpienie od obowiązku trybu przetargowego i zawarcie umowy najmu pomieszczeń gospodarczych</dc:title>
  <dc:subject>Uchwała Nr 140/X/2024 z dnia 18 grudnia 2024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3</cp:revision>
  <dcterms:created xsi:type="dcterms:W3CDTF">2024-12-19T13:52:00Z</dcterms:created>
  <dcterms:modified xsi:type="dcterms:W3CDTF">2024-12-19T13:55:00Z</dcterms:modified>
</cp:coreProperties>
</file>