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F5065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139/X/2024 </w:t>
      </w:r>
    </w:p>
    <w:p w:rsidR="007F5065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7F5065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18 grudnia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7F5065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7F5065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2024r., poz. 1145) Rada Miejska Węglińca uchwala, co następuje: </w:t>
      </w:r>
    </w:p>
    <w:p w:rsidR="007F5065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50/6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54,60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Wojska Polskiego 14  z przeznaczeniem na cele rekreacyjne </w:t>
      </w:r>
      <w:r w:rsidRPr="00F972AF">
        <w:rPr>
          <w:rFonts w:ascii="Times New Roman" w:eastAsia="Times New Roman" w:hAnsi="Times New Roman" w:cs="Times New Roman"/>
          <w:highlight w:val="black"/>
        </w:rPr>
        <w:t xml:space="preserve">z Panią Anną </w:t>
      </w:r>
      <w:proofErr w:type="spellStart"/>
      <w:r w:rsidRPr="00F972AF">
        <w:rPr>
          <w:rFonts w:ascii="Times New Roman" w:eastAsia="Times New Roman" w:hAnsi="Times New Roman" w:cs="Times New Roman"/>
          <w:highlight w:val="black"/>
        </w:rPr>
        <w:t>Bernatek</w:t>
      </w:r>
      <w:proofErr w:type="spellEnd"/>
      <w:r w:rsidRPr="00F972AF">
        <w:rPr>
          <w:rFonts w:ascii="Times New Roman" w:eastAsia="Times New Roman" w:hAnsi="Times New Roman" w:cs="Times New Roman"/>
          <w:highlight w:val="black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:rsidR="007F5065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7F5065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7F5065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7F5065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7F5065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7F506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F506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F5065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7F5065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7F5065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7F5065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7F5065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7F5065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144BECFE-221C-4F96-BC80-5AD9C283B262.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7F5065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065"/>
    <w:rsid w:val="0013087E"/>
    <w:rsid w:val="00557D45"/>
    <w:rsid w:val="00624BA8"/>
    <w:rsid w:val="007F5065"/>
    <w:rsid w:val="00F9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9FE240-6CE1-45F2-8E1C-5303C5155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139/X/2024 Rady Miejskiej Węglińca z dnia 18 grudnia 2024 r. w sprawie wyrażenia zgody na odstąpienie od obowiązku trybu przetargowego i zawarcie umowy dzierżawy gruntu na cele rekreacyjne</dc:title>
  <dc:subject>Uchwała Nr 139/X/2024 z dnia 18 grudnia 2024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dcterms:created xsi:type="dcterms:W3CDTF">2024-12-19T13:51:00Z</dcterms:created>
  <dcterms:modified xsi:type="dcterms:W3CDTF">2024-12-19T13:55:00Z</dcterms:modified>
</cp:coreProperties>
</file>