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173E" w:rsidRDefault="00000000">
      <w:pPr>
        <w:pStyle w:val="Nagwek1"/>
        <w:spacing w:after="258"/>
      </w:pPr>
      <w:r>
        <w:t xml:space="preserve">UCHWAŁA NR 133/X/2024 </w:t>
      </w:r>
    </w:p>
    <w:p w:rsidR="008F5DCE" w:rsidRDefault="00000000">
      <w:pPr>
        <w:pStyle w:val="Nagwek1"/>
        <w:spacing w:after="258"/>
      </w:pPr>
      <w:r>
        <w:t xml:space="preserve">RADY MIEJSKIEJ WĘGLIŃCA </w:t>
      </w:r>
    </w:p>
    <w:p w:rsidR="00F3173E" w:rsidRDefault="00000000">
      <w:pPr>
        <w:spacing w:after="197" w:line="505" w:lineRule="auto"/>
        <w:ind w:left="3583" w:hanging="10"/>
        <w:jc w:val="center"/>
        <w:rPr>
          <w:b/>
        </w:rPr>
      </w:pPr>
      <w:r>
        <w:t>z dnia 18 grudnia 2024 r.</w:t>
      </w:r>
      <w:r>
        <w:rPr>
          <w:b/>
        </w:rPr>
        <w:t xml:space="preserve"> </w:t>
      </w:r>
    </w:p>
    <w:p w:rsidR="008F5DCE" w:rsidRDefault="00000000" w:rsidP="00F3173E">
      <w:pPr>
        <w:spacing w:after="197" w:line="505" w:lineRule="auto"/>
        <w:ind w:left="3583" w:hanging="10"/>
      </w:pPr>
      <w:r>
        <w:rPr>
          <w:b/>
        </w:rPr>
        <w:t>w sprawie zmian w budżecie.</w:t>
      </w:r>
      <w:r>
        <w:t xml:space="preserve"> </w:t>
      </w:r>
    </w:p>
    <w:p w:rsidR="008F5DCE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2024r. poz.1530 z późn.zm.),  Rada  Miejska  Węglińca uchwala, co następuje:</w:t>
      </w:r>
      <w:r>
        <w:t xml:space="preserve"> </w:t>
      </w:r>
    </w:p>
    <w:p w:rsidR="008F5DCE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8F5DCE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8F5DCE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2024r. wynosi: </w:t>
      </w:r>
    </w:p>
    <w:p w:rsidR="008F5DCE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po stronie dochodów 60.172.148,29zł, w tym: bieżące </w:t>
      </w:r>
      <w:proofErr w:type="gramStart"/>
      <w:r>
        <w:t>-  47.930.507</w:t>
      </w:r>
      <w:proofErr w:type="gramEnd"/>
      <w:r>
        <w:t xml:space="preserve">,93zł, majątkowe – 12.241.640,36zł </w:t>
      </w:r>
    </w:p>
    <w:p w:rsidR="008F5DCE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po stronie wydatków 63.927.395,69zł, w tym: bieżące </w:t>
      </w:r>
      <w:proofErr w:type="gramStart"/>
      <w:r>
        <w:t>-  43.923.484</w:t>
      </w:r>
      <w:proofErr w:type="gramEnd"/>
      <w:r>
        <w:t xml:space="preserve">,39zł, majątkowe – 20.003.911,30zł. </w:t>
      </w:r>
    </w:p>
    <w:p w:rsidR="008F5DCE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3.755.247,40zł. Deficyt zostanie pokryty przychodami z tytułu: </w:t>
      </w:r>
    </w:p>
    <w:p w:rsidR="008F5DCE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z zaciągniętych zobowiązań z tytułu kredytów i pożyczek w kwocie 1.900.000,00zł </w:t>
      </w:r>
    </w:p>
    <w:p w:rsidR="008F5DCE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wolnych środków, tj. nadwyżki środków pieniężnych na rachunku bieżącym budżetu Gminy z lat ubiegłych - w wysokości 1.802.800,40zł </w:t>
      </w:r>
    </w:p>
    <w:p w:rsidR="008F5DCE" w:rsidRDefault="00000000">
      <w:pPr>
        <w:numPr>
          <w:ilvl w:val="0"/>
          <w:numId w:val="1"/>
        </w:numPr>
        <w:ind w:right="0" w:hanging="128"/>
        <w:jc w:val="left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ustawach- 52.447,00zł. Są to środki pozostałe na rachunku budżetu Gminy z roku 2023 z przeznaczeniem na realizację zadań określonych w gminnym programie profilaktyki i rozwiązywania problemów alkoholowych i zwalczania narkomanii. </w:t>
      </w:r>
    </w:p>
    <w:p w:rsidR="008F5DCE" w:rsidRDefault="00000000">
      <w:pPr>
        <w:numPr>
          <w:ilvl w:val="1"/>
          <w:numId w:val="2"/>
        </w:numPr>
        <w:spacing w:after="98" w:line="259" w:lineRule="auto"/>
        <w:ind w:right="14" w:hanging="220"/>
      </w:pPr>
      <w:r>
        <w:t xml:space="preserve">Ustala się przychody budżetu w wysokości 5.213.647,40zł - zgodnie z zał. nr 3 do niniejszej uchwały </w:t>
      </w:r>
    </w:p>
    <w:p w:rsidR="008F5DCE" w:rsidRDefault="00000000">
      <w:pPr>
        <w:numPr>
          <w:ilvl w:val="1"/>
          <w:numId w:val="2"/>
        </w:numPr>
        <w:ind w:right="14" w:hanging="220"/>
      </w:pPr>
      <w:r>
        <w:t xml:space="preserve">Ustala się rozchody w wysokości 1.458.400,00 zł- zgodnie z zał. nr 3 do niniejszej uchwały </w:t>
      </w:r>
    </w:p>
    <w:p w:rsidR="008F5DCE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:rsidR="008F5DCE" w:rsidRDefault="00000000">
      <w:pPr>
        <w:numPr>
          <w:ilvl w:val="1"/>
          <w:numId w:val="3"/>
        </w:numPr>
        <w:ind w:right="0" w:firstLine="340"/>
      </w:pPr>
      <w:r>
        <w:t xml:space="preserve">Załącznik nr 3 do uchwały nr 1238/LXXIII/23 Rady Miejskiej Węglińca z dnia 29 grudnia 2023roku w sprawie budżetu gminy Węgliniec na 2024rok otrzymuje brzmienie jak załącznik nr 4 do niniejszej uchwały. </w:t>
      </w:r>
    </w:p>
    <w:p w:rsidR="008F5DCE" w:rsidRDefault="00000000">
      <w:pPr>
        <w:numPr>
          <w:ilvl w:val="1"/>
          <w:numId w:val="3"/>
        </w:numPr>
        <w:ind w:right="0" w:firstLine="340"/>
      </w:pPr>
      <w:r>
        <w:t xml:space="preserve">Załącznik nr 5 do uchwały nr 1238/LXXIII/23 Rady Miejskiej Węglińca z dnia 29 grudnia 2023roku w sprawie budżetu gminy Węgliniec na 2024rok otrzymuje brzmienie jak załącznik nr 5 do niniejszej uchwały. </w:t>
      </w:r>
    </w:p>
    <w:p w:rsidR="008F5DCE" w:rsidRDefault="00000000">
      <w:pPr>
        <w:spacing w:after="110"/>
        <w:ind w:left="350" w:right="0" w:hanging="10"/>
        <w:jc w:val="left"/>
      </w:pPr>
      <w:r>
        <w:rPr>
          <w:b/>
        </w:rPr>
        <w:t xml:space="preserve">§ 6. </w:t>
      </w:r>
      <w:r>
        <w:t xml:space="preserve">Uchwała wchodzi w życie z dniem podjęcia. </w:t>
      </w:r>
    </w:p>
    <w:p w:rsidR="008F5DCE" w:rsidRDefault="00000000">
      <w:pPr>
        <w:ind w:left="340" w:right="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8F5DCE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8F5DCE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8F5DCE" w:rsidRDefault="00000000">
      <w:pPr>
        <w:spacing w:after="10"/>
        <w:ind w:left="6429" w:right="0" w:hanging="10"/>
        <w:jc w:val="left"/>
      </w:pPr>
      <w:r>
        <w:lastRenderedPageBreak/>
        <w:t xml:space="preserve">Przewodniczący Rady </w:t>
      </w:r>
    </w:p>
    <w:p w:rsidR="008F5DC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F5DC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F5DCE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:rsidR="008F5DCE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8F5DC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się  zmian planu dochodów  o kwotę 89.021,57zł, z tego: </w:t>
      </w:r>
      <w:r>
        <w:t xml:space="preserve"> </w:t>
      </w:r>
    </w:p>
    <w:p w:rsidR="008F5DCE" w:rsidRDefault="00000000">
      <w:pPr>
        <w:numPr>
          <w:ilvl w:val="0"/>
          <w:numId w:val="4"/>
        </w:numPr>
        <w:spacing w:after="94" w:line="265" w:lineRule="auto"/>
        <w:ind w:right="0" w:hanging="220"/>
        <w:jc w:val="left"/>
      </w:pPr>
      <w:r>
        <w:rPr>
          <w:b/>
        </w:rPr>
        <w:t>Zmniejszenia na kwotę 1.501.463,00zł, z tego:</w:t>
      </w:r>
      <w:r>
        <w:t xml:space="preserve">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600 rozdział 60016 o kwotę 17.200,00zł - zmniejszenie planowanych dochodów z Samorządu Województwa Dolnośląskiego z tytułu dofinansowania inwestycji „Przebudowa ulicy Łużyckiej w Ruszowie”.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700, rozdział 70005 o kwotę 186.000,00zł- zmniejszenie planowanych dochodów ze sprzedaży mienia komunalnego.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756, rozdział 75616 o kwotę 4.150,00zł- zmniejszenie planu dochodów z podatku od nieruchomości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900, rozdział 90001 o kwotę 1.294.113,00zł- zmniejszenie planu dochodów z tytułu dofinansowania z Rządowego Funduszu Polski Ład: Program Inwestycji Strategicznych inwestycji „Przebudowa oczyszczalni ścieków w Węglińcu” (przeniesienie realizacji na rok 2025). </w:t>
      </w:r>
    </w:p>
    <w:p w:rsidR="008F5DCE" w:rsidRDefault="00000000">
      <w:pPr>
        <w:numPr>
          <w:ilvl w:val="0"/>
          <w:numId w:val="4"/>
        </w:numPr>
        <w:spacing w:after="98" w:line="259" w:lineRule="auto"/>
        <w:ind w:right="0" w:hanging="220"/>
        <w:jc w:val="left"/>
      </w:pPr>
      <w:r>
        <w:rPr>
          <w:b/>
        </w:rPr>
        <w:t>Zwiększenia na kwotę 1.590.484,57zł, z tego:</w:t>
      </w:r>
      <w:r>
        <w:t xml:space="preserve">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600, rozdział 60016 o kwotę 630,00zł- dochody z tytułu odszkodowania za zniszczone mienie na drogach </w:t>
      </w:r>
    </w:p>
    <w:p w:rsidR="008F5DCE" w:rsidRDefault="00000000">
      <w:pPr>
        <w:numPr>
          <w:ilvl w:val="1"/>
          <w:numId w:val="4"/>
        </w:numPr>
        <w:ind w:right="0"/>
      </w:pPr>
      <w:r>
        <w:t xml:space="preserve">Dział 756 rozdział 75621 o kwotę 705.251,00zł – z udziału gmin w podatku dochodowym od osób fizycznych na podstawie pisma Ministra Finansów nr ST3.4753.16.2024 z dnia 3 grudnia 2024r. </w:t>
      </w:r>
    </w:p>
    <w:p w:rsidR="008F5DCE" w:rsidRDefault="00000000">
      <w:pPr>
        <w:numPr>
          <w:ilvl w:val="1"/>
          <w:numId w:val="4"/>
        </w:numPr>
        <w:spacing w:after="110"/>
        <w:ind w:right="0"/>
      </w:pPr>
      <w:r>
        <w:t xml:space="preserve">Dział 758 o kwotę 840.899,00zł, z tego: </w:t>
      </w:r>
    </w:p>
    <w:p w:rsidR="008F5DCE" w:rsidRDefault="00000000">
      <w:pPr>
        <w:numPr>
          <w:ilvl w:val="0"/>
          <w:numId w:val="5"/>
        </w:numPr>
        <w:ind w:right="0" w:hanging="227"/>
      </w:pPr>
      <w:r>
        <w:t xml:space="preserve">rozdział 75801 o kwotę 46.150,00zł- zwiększenie części oświatowej subwencji ogólnej na podstawie pisma Ministra Finansów nr ST3.4751.2.12.2024.10g z dnia 12 grudnia 2024r. </w:t>
      </w:r>
    </w:p>
    <w:p w:rsidR="008F5DCE" w:rsidRDefault="00000000">
      <w:pPr>
        <w:numPr>
          <w:ilvl w:val="0"/>
          <w:numId w:val="5"/>
        </w:numPr>
        <w:ind w:right="0" w:hanging="227"/>
      </w:pPr>
      <w:r>
        <w:t xml:space="preserve">rozdział 75802 o kwotę 794.749,00zł – dochody z tytułu uzupełnienia subwencji ogólnej na podstawie pisma Ministra Finansów nr ST3.4751.1.3.2024r. z dnia 3 grudnia 2024r. </w:t>
      </w:r>
    </w:p>
    <w:p w:rsidR="008F5DCE" w:rsidRDefault="00000000">
      <w:pPr>
        <w:numPr>
          <w:ilvl w:val="1"/>
          <w:numId w:val="6"/>
        </w:numPr>
        <w:ind w:right="0"/>
      </w:pPr>
      <w:r>
        <w:t xml:space="preserve">Dział 801 rozdział 80101o kwotę 1.071,39zł- zwiększenie planowanych dochodów z tytułu odszkodowania za zniszczone mienie w SP Czerwona Woda. </w:t>
      </w:r>
    </w:p>
    <w:p w:rsidR="008F5DCE" w:rsidRDefault="00000000">
      <w:pPr>
        <w:numPr>
          <w:ilvl w:val="1"/>
          <w:numId w:val="6"/>
        </w:numPr>
        <w:ind w:right="0"/>
      </w:pPr>
      <w:r>
        <w:t xml:space="preserve">Dział 921, rozdział 92116 o kwotę 2.633,18zł- zwiększenie planowanych dochodów z tytułu odszkodowania za zniszczone </w:t>
      </w:r>
      <w:proofErr w:type="gramStart"/>
      <w:r>
        <w:t>mienie  -</w:t>
      </w:r>
      <w:proofErr w:type="gramEnd"/>
      <w:r>
        <w:t xml:space="preserve"> budynek biblioteki w Węglińcu. </w:t>
      </w:r>
    </w:p>
    <w:p w:rsidR="008F5DCE" w:rsidRDefault="00000000">
      <w:pPr>
        <w:numPr>
          <w:ilvl w:val="1"/>
          <w:numId w:val="6"/>
        </w:numPr>
        <w:ind w:right="0"/>
      </w:pPr>
      <w:r>
        <w:t xml:space="preserve">Dział 926, rozdział 92601 o kwotę 40.000,00zł- dochody z tytułu dotacji z Samorządu Województwa Dolnośląskiego w ramach konkursu Odnowa Wsi Dolnośląskiej – dofinansowanie Modernizacji boiska sportowego w Czerwonej Wodzie. </w:t>
      </w:r>
    </w:p>
    <w:p w:rsidR="008F5DC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się  zmian planu wydatków o kwotę -1.310.978,43zł, z tego: </w:t>
      </w:r>
      <w:r>
        <w:t xml:space="preserve"> </w:t>
      </w:r>
    </w:p>
    <w:p w:rsidR="008F5DCE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1.504.831,00zł, z tego:</w:t>
      </w:r>
      <w:r>
        <w:t xml:space="preserve"> </w:t>
      </w:r>
    </w:p>
    <w:p w:rsidR="008F5DCE" w:rsidRDefault="00000000">
      <w:pPr>
        <w:numPr>
          <w:ilvl w:val="1"/>
          <w:numId w:val="7"/>
        </w:numPr>
        <w:ind w:right="0"/>
      </w:pPr>
      <w:r>
        <w:t>Dział 010 rozdział 01044 o kwotę 64.637,00zł - zmniejszenie planowanych wydatków majątkowych zadanie „Budowa kanalizacji w miejscowości Czerwona Woda wraz z przyłączeniem do kanalizacji w Węglińcu</w:t>
      </w:r>
      <w:proofErr w:type="gramStart"/>
      <w:r>
        <w:t>.”-</w:t>
      </w:r>
      <w:proofErr w:type="gramEnd"/>
      <w:r>
        <w:t xml:space="preserve"> przeniesienie wydatku na rok 2025. </w:t>
      </w:r>
    </w:p>
    <w:p w:rsidR="008F5DCE" w:rsidRDefault="00000000">
      <w:pPr>
        <w:numPr>
          <w:ilvl w:val="1"/>
          <w:numId w:val="7"/>
        </w:numPr>
        <w:ind w:right="0"/>
      </w:pPr>
      <w:r>
        <w:lastRenderedPageBreak/>
        <w:t xml:space="preserve">Dział 600, rozdział 60013 o kwotę 36.900,00zł- zmniejszenie planowanych wydatków majątkowych zadanie „Budowa chodnika w miejscowości Ruszów ul. Bolesławiecka i Zgorzelecka przy drogach wojewódzkich 350 i </w:t>
      </w:r>
      <w:proofErr w:type="gramStart"/>
      <w:r>
        <w:t>296”-</w:t>
      </w:r>
      <w:proofErr w:type="gramEnd"/>
      <w:r>
        <w:t xml:space="preserve"> przeniesienie wydatku na rok 2025. </w:t>
      </w:r>
    </w:p>
    <w:p w:rsidR="008F5DCE" w:rsidRDefault="00000000">
      <w:pPr>
        <w:numPr>
          <w:ilvl w:val="1"/>
          <w:numId w:val="7"/>
        </w:numPr>
        <w:ind w:right="0"/>
      </w:pPr>
      <w:r>
        <w:t xml:space="preserve">Dział 801, rozdział 80113 o kwotę 4.000,00zł- zmniejszenie planu wydatków na dowozy uczniów do szkół. </w:t>
      </w:r>
    </w:p>
    <w:p w:rsidR="008F5DCE" w:rsidRDefault="00000000">
      <w:pPr>
        <w:numPr>
          <w:ilvl w:val="1"/>
          <w:numId w:val="7"/>
        </w:numPr>
        <w:spacing w:after="110"/>
        <w:ind w:right="0"/>
      </w:pPr>
      <w:r>
        <w:t xml:space="preserve">Dział 900 rozdział 90001 o kwotę 1.399.294,00zł, z tego: </w:t>
      </w:r>
    </w:p>
    <w:p w:rsidR="008F5DCE" w:rsidRDefault="00000000">
      <w:pPr>
        <w:ind w:left="-15" w:right="0"/>
      </w:pPr>
      <w:r>
        <w:t xml:space="preserve"> -2.180,00zł- korekta planu wydatków w zakresie dopłaty do ceny wody – dotacja przedmiotowa dla ZUK w Węglińcu. </w:t>
      </w:r>
    </w:p>
    <w:p w:rsidR="008F5DCE" w:rsidRDefault="00000000">
      <w:pPr>
        <w:numPr>
          <w:ilvl w:val="0"/>
          <w:numId w:val="8"/>
        </w:numPr>
        <w:ind w:right="0" w:hanging="606"/>
      </w:pPr>
      <w:r>
        <w:t xml:space="preserve">1.397.114,00zł- zmniejszenie planowanych wydatków majątkowych „Przebudowa oczyszczalni ścieków w Węglińcu” (przeniesienie realizacji na rok 2025). </w:t>
      </w:r>
    </w:p>
    <w:p w:rsidR="008F5DC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193.852,57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8F5DCE" w:rsidRDefault="00000000">
      <w:pPr>
        <w:numPr>
          <w:ilvl w:val="1"/>
          <w:numId w:val="9"/>
        </w:numPr>
        <w:ind w:right="0"/>
      </w:pPr>
      <w:r>
        <w:t xml:space="preserve">Dział 400 rozdział 40002 o kwotę 2.430,00zł- korekta planu wydatków w zakresie dopłaty do ceny kanalizacji- dotacja przedmiotowa dla ZUK w Węglińcu. </w:t>
      </w:r>
    </w:p>
    <w:p w:rsidR="008F5DCE" w:rsidRDefault="00000000">
      <w:pPr>
        <w:numPr>
          <w:ilvl w:val="1"/>
          <w:numId w:val="9"/>
        </w:numPr>
        <w:spacing w:after="134"/>
        <w:ind w:right="0"/>
      </w:pPr>
      <w:r>
        <w:t xml:space="preserve">Dział 754, rozdział 75412 o kwotę 27.451,00zł- zwiększenie dotacji dla jednostek OSP: </w:t>
      </w:r>
    </w:p>
    <w:p w:rsidR="008F5DCE" w:rsidRDefault="00000000">
      <w:pPr>
        <w:numPr>
          <w:ilvl w:val="0"/>
          <w:numId w:val="8"/>
        </w:numPr>
        <w:ind w:right="0" w:hanging="606"/>
      </w:pPr>
      <w:r>
        <w:t xml:space="preserve">5.000,00zł- OSP Węgliniec- wniosek z dnia 25.11.2024r.- zakup hełmu i munduru </w:t>
      </w:r>
    </w:p>
    <w:p w:rsidR="008F5DCE" w:rsidRDefault="00000000">
      <w:pPr>
        <w:numPr>
          <w:ilvl w:val="0"/>
          <w:numId w:val="8"/>
        </w:numPr>
        <w:spacing w:after="137"/>
        <w:ind w:right="0" w:hanging="606"/>
      </w:pPr>
      <w:r>
        <w:t xml:space="preserve">18.651,00zł- OSP Węgliniec- środki na uregulowanie zaległych płatności z tytułu paliwa i kosztów ogrzewania i energii </w:t>
      </w:r>
    </w:p>
    <w:p w:rsidR="008F5DCE" w:rsidRDefault="00000000">
      <w:pPr>
        <w:numPr>
          <w:ilvl w:val="0"/>
          <w:numId w:val="8"/>
        </w:numPr>
        <w:spacing w:after="137"/>
        <w:ind w:right="0" w:hanging="606"/>
      </w:pPr>
      <w:r>
        <w:t xml:space="preserve">3.300,00zł- OSP Czerwona Woda- wniosek z dnia 02.10.2024r. – wymiana akumulatorów i zakup hełmu. </w:t>
      </w:r>
    </w:p>
    <w:p w:rsidR="008F5DCE" w:rsidRDefault="00000000">
      <w:pPr>
        <w:numPr>
          <w:ilvl w:val="0"/>
          <w:numId w:val="8"/>
        </w:numPr>
        <w:spacing w:after="110"/>
        <w:ind w:right="0" w:hanging="606"/>
      </w:pPr>
      <w:r>
        <w:t xml:space="preserve">500,00zł- OSP Stary Węgliniec- środki na uregulowanie zapłaty za energię. </w:t>
      </w:r>
    </w:p>
    <w:p w:rsidR="008F5DCE" w:rsidRDefault="00000000">
      <w:pPr>
        <w:spacing w:after="110"/>
        <w:ind w:left="237" w:right="0" w:hanging="10"/>
        <w:jc w:val="left"/>
      </w:pPr>
      <w:r>
        <w:t xml:space="preserve">2.3. Dział 801 o kwotę 23.971,39zł, z tego: </w:t>
      </w:r>
    </w:p>
    <w:p w:rsidR="008F5DCE" w:rsidRDefault="00000000">
      <w:pPr>
        <w:numPr>
          <w:ilvl w:val="0"/>
          <w:numId w:val="10"/>
        </w:numPr>
        <w:spacing w:after="110"/>
        <w:ind w:right="0" w:hanging="227"/>
        <w:jc w:val="left"/>
      </w:pPr>
      <w:r>
        <w:t xml:space="preserve">rozdział 80101 o kwotę 20.471,39zł: </w:t>
      </w:r>
    </w:p>
    <w:p w:rsidR="008F5DCE" w:rsidRDefault="00000000">
      <w:pPr>
        <w:numPr>
          <w:ilvl w:val="2"/>
          <w:numId w:val="11"/>
        </w:numPr>
        <w:ind w:right="0" w:hanging="113"/>
      </w:pPr>
      <w:r>
        <w:t xml:space="preserve">1.071,39zł- zwiększenie planowanych wydatków z odszkodowania za zniszczone mienie w SP Czerwona Woda. </w:t>
      </w:r>
    </w:p>
    <w:p w:rsidR="008F5DCE" w:rsidRDefault="00000000">
      <w:pPr>
        <w:numPr>
          <w:ilvl w:val="2"/>
          <w:numId w:val="11"/>
        </w:numPr>
        <w:ind w:right="0" w:hanging="113"/>
      </w:pPr>
      <w:r>
        <w:t xml:space="preserve">4.200,00zł- zwiększenie planowanych wydatków majątkowych w SP Czerwona Woda-Zakup i montaż układu kompensacyjnego energii biernej w budynku SP Czerwona Woda </w:t>
      </w:r>
    </w:p>
    <w:p w:rsidR="008F5DCE" w:rsidRDefault="00000000">
      <w:pPr>
        <w:numPr>
          <w:ilvl w:val="2"/>
          <w:numId w:val="11"/>
        </w:numPr>
        <w:ind w:right="0" w:hanging="113"/>
      </w:pPr>
      <w:r>
        <w:t xml:space="preserve">15.200,00zł- wprowadzenie planu wydatków majątkowych w SP Węgliniec-Zakup i montaż układu kompensacyjnego energii biernej w budynku SP Węgliniec. </w:t>
      </w:r>
    </w:p>
    <w:p w:rsidR="008F5DCE" w:rsidRDefault="00000000">
      <w:pPr>
        <w:numPr>
          <w:ilvl w:val="0"/>
          <w:numId w:val="10"/>
        </w:numPr>
        <w:ind w:right="0" w:hanging="227"/>
        <w:jc w:val="left"/>
      </w:pPr>
      <w:r>
        <w:t xml:space="preserve">rozdział 80104 o kwotę 3.500,00zł- zwiększenie planu wydatków na energię w Miejskim Przedszkolu Publicznym w Węglińcu. </w:t>
      </w:r>
    </w:p>
    <w:p w:rsidR="008F5DCE" w:rsidRDefault="00000000">
      <w:pPr>
        <w:spacing w:after="110"/>
        <w:ind w:left="237" w:right="0" w:hanging="10"/>
        <w:jc w:val="left"/>
      </w:pPr>
      <w:r>
        <w:t xml:space="preserve">2.4. Dział 921 o kwotę 140.000,18zł, z tego: </w:t>
      </w:r>
    </w:p>
    <w:p w:rsidR="008F5DCE" w:rsidRDefault="00000000">
      <w:pPr>
        <w:numPr>
          <w:ilvl w:val="0"/>
          <w:numId w:val="12"/>
        </w:numPr>
        <w:spacing w:after="110"/>
        <w:ind w:right="0" w:hanging="227"/>
        <w:jc w:val="left"/>
      </w:pPr>
      <w:r>
        <w:t xml:space="preserve">rozdział 92109 o kwotę 137.367,00zł, z tego: </w:t>
      </w:r>
    </w:p>
    <w:p w:rsidR="008F5DCE" w:rsidRDefault="00000000">
      <w:pPr>
        <w:numPr>
          <w:ilvl w:val="1"/>
          <w:numId w:val="12"/>
        </w:numPr>
        <w:ind w:right="0" w:hanging="113"/>
      </w:pPr>
      <w:r>
        <w:t xml:space="preserve">37.367,00zł- zwiększenie dotacji podmiotowej dla </w:t>
      </w:r>
      <w:proofErr w:type="spellStart"/>
      <w:r>
        <w:t>GCKSiR</w:t>
      </w:r>
      <w:proofErr w:type="spellEnd"/>
      <w:r>
        <w:t xml:space="preserve"> w Węglińcu- zgodnie z wnioskiem z dnia 09.12.2024r. – nieplanowane wydatki </w:t>
      </w:r>
    </w:p>
    <w:p w:rsidR="008F5DCE" w:rsidRDefault="00000000">
      <w:pPr>
        <w:numPr>
          <w:ilvl w:val="1"/>
          <w:numId w:val="12"/>
        </w:numPr>
        <w:ind w:right="0" w:hanging="113"/>
      </w:pPr>
      <w:r>
        <w:t xml:space="preserve">100.000,00zł- zwiększenie dotacji celowej inwestycyjnej dla </w:t>
      </w:r>
      <w:proofErr w:type="spellStart"/>
      <w:r>
        <w:t>GCKSiR</w:t>
      </w:r>
      <w:proofErr w:type="spellEnd"/>
      <w:r>
        <w:t xml:space="preserve"> w Węglińcu – zadanie „Modernizacja budynku Węglinieckiego Centrum Kultury”. </w:t>
      </w:r>
    </w:p>
    <w:p w:rsidR="008F5DCE" w:rsidRDefault="00000000">
      <w:pPr>
        <w:numPr>
          <w:ilvl w:val="0"/>
          <w:numId w:val="12"/>
        </w:numPr>
        <w:ind w:right="0" w:hanging="227"/>
        <w:jc w:val="left"/>
      </w:pPr>
      <w:r>
        <w:t xml:space="preserve">rozdział 92116 o kwotę 2.633,18zł- zwiększenie dotacji podmiotowej dla </w:t>
      </w:r>
      <w:proofErr w:type="spellStart"/>
      <w:r>
        <w:t>GCKSiR</w:t>
      </w:r>
      <w:proofErr w:type="spellEnd"/>
      <w:r>
        <w:t xml:space="preserve"> w Węglińcu- ze środków odszkodowania </w:t>
      </w:r>
    </w:p>
    <w:p w:rsidR="008F5DCE" w:rsidRDefault="008F5DCE">
      <w:pPr>
        <w:sectPr w:rsidR="008F5DCE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529" w:left="1020" w:header="708" w:footer="262" w:gutter="0"/>
          <w:cols w:space="708"/>
        </w:sectPr>
      </w:pPr>
    </w:p>
    <w:p w:rsidR="008F5DCE" w:rsidRDefault="00000000">
      <w:pPr>
        <w:pStyle w:val="Nagwek1"/>
        <w:ind w:left="-5"/>
        <w:jc w:val="left"/>
      </w:pPr>
      <w:r>
        <w:rPr>
          <w:rFonts w:ascii="Arial" w:eastAsia="Arial" w:hAnsi="Arial" w:cs="Arial"/>
          <w:sz w:val="29"/>
        </w:rPr>
        <w:lastRenderedPageBreak/>
        <w:t>Zmiana planu dochodów budżetu Gminy Węgliniec na 2024 rok</w:t>
      </w:r>
    </w:p>
    <w:p w:rsidR="008F5DCE" w:rsidRDefault="00000000">
      <w:pPr>
        <w:spacing w:after="0" w:line="259" w:lineRule="auto"/>
        <w:ind w:left="7394" w:right="0" w:firstLine="1"/>
        <w:jc w:val="center"/>
      </w:pPr>
      <w:r>
        <w:rPr>
          <w:rFonts w:ascii="Arial" w:eastAsia="Arial" w:hAnsi="Arial" w:cs="Arial"/>
          <w:sz w:val="16"/>
        </w:rPr>
        <w:t>Załącznik nr 1 do uchwały         nr 133/X/2024 Rady Miejskiej Węglińca z dnia 18.12.2024r.</w:t>
      </w:r>
    </w:p>
    <w:tbl>
      <w:tblPr>
        <w:tblStyle w:val="TableGrid"/>
        <w:tblW w:w="11037" w:type="dxa"/>
        <w:tblInd w:w="-1264" w:type="dxa"/>
        <w:tblCellMar>
          <w:top w:w="8" w:type="dxa"/>
          <w:left w:w="29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717"/>
        <w:gridCol w:w="955"/>
        <w:gridCol w:w="958"/>
        <w:gridCol w:w="4388"/>
        <w:gridCol w:w="1388"/>
        <w:gridCol w:w="1337"/>
        <w:gridCol w:w="1294"/>
      </w:tblGrid>
      <w:tr w:rsidR="008F5DCE">
        <w:trPr>
          <w:trHeight w:val="20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3 297 323,00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-16 570,00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3 280 753,00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3 095 323,00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-16 570,00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3 078 753,00</w:t>
            </w:r>
          </w:p>
        </w:tc>
      </w:tr>
      <w:tr w:rsidR="008F5DCE">
        <w:trPr>
          <w:trHeight w:val="182"/>
        </w:trPr>
        <w:tc>
          <w:tcPr>
            <w:tcW w:w="71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1 904,62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2 534,62</w:t>
            </w:r>
          </w:p>
        </w:tc>
      </w:tr>
      <w:tr w:rsidR="008F5DCE">
        <w:trPr>
          <w:trHeight w:val="6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112 000,00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-17 200,00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94 800,00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3 443 889,87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-186 000,00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3 257 889,87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1 490 362,15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-186 000,00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1 304 362,15</w:t>
            </w:r>
          </w:p>
        </w:tc>
      </w:tr>
      <w:tr w:rsidR="008F5DCE">
        <w:trPr>
          <w:trHeight w:val="365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0770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z tytułu odpłatnego nabycia prawa własności oraz prawa użytkowania wieczystego nieruchomości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-186 000,00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714 000,00</w:t>
            </w:r>
          </w:p>
        </w:tc>
      </w:tr>
      <w:tr w:rsidR="008F5DCE">
        <w:trPr>
          <w:trHeight w:val="548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15 934 520,00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701 101,00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16 635 621,00</w:t>
            </w:r>
          </w:p>
        </w:tc>
      </w:tr>
      <w:tr w:rsidR="008F5DCE">
        <w:trPr>
          <w:trHeight w:val="547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2 486 343,00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-4 150,00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2 482 193,00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0310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nieruchomości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1 705 335,00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-4 150,00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1 701 185,00</w:t>
            </w:r>
          </w:p>
        </w:tc>
      </w:tr>
      <w:tr w:rsidR="008F5DCE">
        <w:trPr>
          <w:trHeight w:val="365"/>
        </w:trPr>
        <w:tc>
          <w:tcPr>
            <w:tcW w:w="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Udziały gmin w podatkach stanowiących dochód budżetu państwa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6 668 259,00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705 251,00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7 373 510,00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0010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dochodowego od osób fizycznych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6 213 455,00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705 251,00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6 918 706,00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19 132 363,46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840 899,00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19 973 262,46</w:t>
            </w:r>
          </w:p>
        </w:tc>
      </w:tr>
      <w:tr w:rsidR="008F5DCE">
        <w:trPr>
          <w:trHeight w:val="365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Część oświatowa subwencji ogólnej dla jednostek samorządu terytorialnego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10 481 451,00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46 150,00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10 527 601,00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10 481 451,00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46 150,00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10 527 601,00</w:t>
            </w:r>
          </w:p>
        </w:tc>
      </w:tr>
      <w:tr w:rsidR="008F5DCE">
        <w:trPr>
          <w:trHeight w:val="365"/>
        </w:trPr>
        <w:tc>
          <w:tcPr>
            <w:tcW w:w="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Uzupełnienie subwencji ogólnej dla jednostek samorządu terytorialnego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794 749,00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794 749,00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2750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na uzupełnienie dochodów gmin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794 749,00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794 749,00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5 959 548,71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1 071,39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5 960 620,10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761 573,85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1 071,39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762 645,24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4 693,85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1 071,39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5 765,24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4 524 228,56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-1 294 113,00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3 230 115,56</w:t>
            </w:r>
          </w:p>
        </w:tc>
      </w:tr>
      <w:tr w:rsidR="008F5DCE">
        <w:trPr>
          <w:trHeight w:val="183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1 309 140,28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-1 294 113,00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15 027,28</w:t>
            </w:r>
          </w:p>
        </w:tc>
      </w:tr>
      <w:tr w:rsidR="008F5DCE">
        <w:trPr>
          <w:trHeight w:val="365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otrzymane z Rządowego Funduszu Polski Ład: Program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1 294 113,00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-1 294 113,00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2 633,18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2 633,18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Biblioteki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40 000,00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</w:tr>
      <w:tr w:rsidR="008F5DCE">
        <w:trPr>
          <w:trHeight w:val="650"/>
        </w:trPr>
        <w:tc>
          <w:tcPr>
            <w:tcW w:w="7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</w:tr>
      <w:tr w:rsidR="008F5DCE">
        <w:trPr>
          <w:trHeight w:val="182"/>
        </w:trPr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0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60 083 126,72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89 021,57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60 172 148,29</w:t>
            </w:r>
          </w:p>
        </w:tc>
      </w:tr>
    </w:tbl>
    <w:p w:rsidR="008F5DCE" w:rsidRDefault="00000000">
      <w:pPr>
        <w:pStyle w:val="Nagwek1"/>
        <w:spacing w:after="176"/>
        <w:ind w:left="1585"/>
        <w:jc w:val="left"/>
      </w:pPr>
      <w:r>
        <w:rPr>
          <w:rFonts w:ascii="Arial" w:eastAsia="Arial" w:hAnsi="Arial" w:cs="Arial"/>
          <w:sz w:val="29"/>
        </w:rPr>
        <w:t>Zmiana planu wydatków na 2024rok</w:t>
      </w:r>
    </w:p>
    <w:p w:rsidR="008F5DCE" w:rsidRDefault="00000000">
      <w:pPr>
        <w:spacing w:after="0" w:line="259" w:lineRule="auto"/>
        <w:ind w:left="5832" w:right="0" w:firstLine="1"/>
        <w:jc w:val="center"/>
      </w:pPr>
      <w:r>
        <w:rPr>
          <w:rFonts w:ascii="Arial" w:eastAsia="Arial" w:hAnsi="Arial" w:cs="Arial"/>
          <w:sz w:val="16"/>
        </w:rPr>
        <w:t>Załącznik nr 2 do uchwały nr 133/X/2024          Rady Miejskiej Węglińca z dnia 18.12.2024r.</w:t>
      </w:r>
    </w:p>
    <w:tbl>
      <w:tblPr>
        <w:tblStyle w:val="TableGrid"/>
        <w:tblW w:w="10676" w:type="dxa"/>
        <w:tblInd w:w="-1264" w:type="dxa"/>
        <w:tblCellMar>
          <w:top w:w="8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58"/>
        <w:gridCol w:w="955"/>
        <w:gridCol w:w="958"/>
        <w:gridCol w:w="4172"/>
        <w:gridCol w:w="1171"/>
        <w:gridCol w:w="1397"/>
        <w:gridCol w:w="1265"/>
      </w:tblGrid>
      <w:tr w:rsidR="008F5DCE">
        <w:trPr>
          <w:trHeight w:val="20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5 186 005,35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-64 637,00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5 121 368,35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4 829 187,00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-64 637,00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4 764 550,00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1 527 322,00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-64 637,00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1 462 685,00</w:t>
            </w:r>
          </w:p>
        </w:tc>
      </w:tr>
      <w:tr w:rsidR="008F5DCE">
        <w:trPr>
          <w:trHeight w:val="365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73 514,00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2 430,00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75 944,00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Dostarczanie wody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73 514,00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2 430,00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75 944,00</w:t>
            </w:r>
          </w:p>
        </w:tc>
      </w:tr>
      <w:tr w:rsidR="008F5DCE">
        <w:trPr>
          <w:trHeight w:val="365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73 514,00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2 430,00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75 944,00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5 689 264,00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-36 900,00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5 652 364,00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F5DCE">
        <w:trPr>
          <w:trHeight w:val="365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631 909,30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27 451,00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659 360,30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503 209,00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27 451,00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530 660,00</w:t>
            </w:r>
          </w:p>
        </w:tc>
      </w:tr>
      <w:tr w:rsidR="008F5DCE">
        <w:trPr>
          <w:trHeight w:val="547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300 700,00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27 451,00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328 151,00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22 161 551,06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19 971,39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22 181 522,45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12 170 015,53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20 471,39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12 190 486,92</w:t>
            </w:r>
          </w:p>
        </w:tc>
      </w:tr>
      <w:tr w:rsidR="008F5DCE">
        <w:trPr>
          <w:trHeight w:val="182"/>
        </w:trPr>
        <w:tc>
          <w:tcPr>
            <w:tcW w:w="758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57 058,66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1 071,39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58 130,05</w:t>
            </w:r>
          </w:p>
        </w:tc>
      </w:tr>
      <w:tr w:rsidR="008F5DCE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226 531,00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19 400,00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245 931,00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3 116 071,32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3 119 571,32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77 300,00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80 800,00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Dowożenie uczniów do szkół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697 966,89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693 966,89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685 271,00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681 271,00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7 137 542,70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-1 399 294,00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5 738 248,70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1 498 377,00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-1 399 294,00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99 083,00</w:t>
            </w:r>
          </w:p>
        </w:tc>
      </w:tr>
      <w:tr w:rsidR="008F5DCE">
        <w:trPr>
          <w:trHeight w:val="365"/>
        </w:trPr>
        <w:tc>
          <w:tcPr>
            <w:tcW w:w="758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81 663,00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-2 180,00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79 483,00</w:t>
            </w:r>
          </w:p>
        </w:tc>
      </w:tr>
      <w:tr w:rsidR="008F5DCE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122 601,00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-103 001,00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19 600,00</w:t>
            </w:r>
          </w:p>
        </w:tc>
      </w:tr>
      <w:tr w:rsidR="008F5DCE">
        <w:trPr>
          <w:trHeight w:val="54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1 294 113,00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-1 294 113,00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2 576 891,73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140 000,18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2 716 891,91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1 999 903,73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137 367,00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2 137 270,73</w:t>
            </w:r>
          </w:p>
        </w:tc>
      </w:tr>
      <w:tr w:rsidR="008F5DCE">
        <w:trPr>
          <w:trHeight w:val="365"/>
        </w:trPr>
        <w:tc>
          <w:tcPr>
            <w:tcW w:w="758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1 334 050,00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37 367,00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1 371 417,00</w:t>
            </w:r>
          </w:p>
        </w:tc>
      </w:tr>
      <w:tr w:rsidR="008F5DCE">
        <w:trPr>
          <w:trHeight w:val="73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594 000,00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694 000,00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Biblioteki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396 938,00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399 571,18</w:t>
            </w:r>
          </w:p>
        </w:tc>
      </w:tr>
      <w:tr w:rsidR="008F5DCE">
        <w:trPr>
          <w:trHeight w:val="365"/>
        </w:trPr>
        <w:tc>
          <w:tcPr>
            <w:tcW w:w="7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396 938,00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2 633,18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399 571,18</w:t>
            </w:r>
          </w:p>
        </w:tc>
      </w:tr>
      <w:tr w:rsidR="008F5DCE">
        <w:trPr>
          <w:trHeight w:val="182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65 238 374,12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-1 310 978,43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DC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63 927 395,69</w:t>
            </w:r>
          </w:p>
        </w:tc>
      </w:tr>
    </w:tbl>
    <w:p w:rsidR="008F5DCE" w:rsidRDefault="00000000">
      <w:pPr>
        <w:spacing w:after="48" w:line="231" w:lineRule="auto"/>
        <w:ind w:left="5557" w:right="1678" w:firstLine="0"/>
        <w:jc w:val="left"/>
      </w:pPr>
      <w:r>
        <w:rPr>
          <w:rFonts w:ascii="Arial" w:eastAsia="Arial" w:hAnsi="Arial" w:cs="Arial"/>
          <w:sz w:val="11"/>
        </w:rPr>
        <w:t>Załącznik nr 3 do uchwały nr 133/X/</w:t>
      </w:r>
      <w:proofErr w:type="gramStart"/>
      <w:r>
        <w:rPr>
          <w:rFonts w:ascii="Arial" w:eastAsia="Arial" w:hAnsi="Arial" w:cs="Arial"/>
          <w:sz w:val="11"/>
        </w:rPr>
        <w:t>2024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18.12.2024r.</w:t>
      </w:r>
    </w:p>
    <w:p w:rsidR="008F5DCE" w:rsidRDefault="00000000">
      <w:pPr>
        <w:spacing w:after="0" w:line="259" w:lineRule="auto"/>
        <w:ind w:left="3183" w:right="0" w:firstLine="0"/>
        <w:jc w:val="left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8933" w:type="dxa"/>
        <w:tblInd w:w="-160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8F5DCE">
        <w:trPr>
          <w:trHeight w:val="209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18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8F5DCE" w:rsidRDefault="00000000">
            <w:pPr>
              <w:spacing w:after="7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8F5DCE" w:rsidRDefault="00000000">
            <w:pPr>
              <w:spacing w:after="7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8F5DCE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2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8F5DCE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7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F5DCE" w:rsidRDefault="00000000">
            <w:pPr>
              <w:spacing w:after="2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F5DCE" w:rsidRDefault="00000000">
            <w:pPr>
              <w:spacing w:after="0" w:line="266" w:lineRule="auto"/>
              <w:ind w:left="68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8F5DCE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F5DCE" w:rsidRDefault="00000000">
            <w:pPr>
              <w:spacing w:after="2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F5DCE" w:rsidRDefault="00000000">
            <w:pPr>
              <w:spacing w:after="0" w:line="259" w:lineRule="auto"/>
              <w:ind w:left="7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8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8F5DCE">
        <w:trPr>
          <w:trHeight w:val="66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right" w:pos="2170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8F5DCE" w:rsidRDefault="00000000">
            <w:pPr>
              <w:spacing w:after="0" w:line="273" w:lineRule="auto"/>
              <w:ind w:left="2" w:right="14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right" w:pos="2170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right" w:pos="2170"/>
              </w:tabs>
              <w:spacing w:after="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Montaż układu kompensacyjnego energii biernej na Hydroforni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dla ZUK w Węglińcu na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zadanie:Zakup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samochodu osobowego do odczytu wodomierzy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73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3 916 736,60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46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80" w:lineRule="auto"/>
              <w:ind w:left="2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6 023 750,50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4 764 550,00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2 619 826,00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2 144 724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3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73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360 596,00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32 893,42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327 702,58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 Parkowej w 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Węglińcu  dz.</w:t>
            </w:r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>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221 019,00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215 519,00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16 875,62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198 643,38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center" w:pos="914"/>
                <w:tab w:val="center" w:pos="1289"/>
                <w:tab w:val="center" w:pos="1703"/>
                <w:tab w:val="right" w:pos="2170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87 879,00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15 751,46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72 127,54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113 540,53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1 207 358,47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210 514,00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26 184,29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184 329,71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276 187,00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54 388,87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221 798,13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163 979,00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21 893,87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142 085,13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223 135,00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27 655,53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195 479,47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ul.Rzecznej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403 858,00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37 046,56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366 811,44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P.Skargi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81 463,00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16 380,47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65 082,53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2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 xml:space="preserve">WPF / umowa </w:t>
            </w:r>
          </w:p>
          <w:p w:rsidR="008F5DCE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2023</w:t>
            </w:r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5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322" w:firstLine="0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5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drogi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gminnej  nr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103724D ul. Sienkiewicza w Ruszowie-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 dz. nr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163 687,00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94 800,00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Wodzie,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2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 xml:space="preserve">WPF / umowa </w:t>
            </w:r>
          </w:p>
          <w:p w:rsidR="008F5DCE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2023</w:t>
            </w:r>
          </w:p>
        </w:tc>
      </w:tr>
      <w:tr w:rsidR="008F5DCE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276 200,00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196 000,00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F5DCE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center" w:pos="1175"/>
                <w:tab w:val="center" w:pos="1595"/>
                <w:tab w:val="right" w:pos="2170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1 872 410,00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1 827 410,00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216 756,28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47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1" w:line="257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niepelnosprawnościami</w:t>
            </w:r>
            <w:proofErr w:type="spellEnd"/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montaż zasobnika ciepłej wody użytkowej wraz z pompą ciepła w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konstrukcji stalowej - budynek magazynowy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32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915 531,00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700 000,00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F5DCE">
        <w:trPr>
          <w:trHeight w:val="32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układu kompensacyjnego energii biernej do budynku SP Czerwona Woda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SP Czerwona Woda</w:t>
            </w:r>
          </w:p>
        </w:tc>
      </w:tr>
      <w:tr w:rsidR="008F5DCE">
        <w:trPr>
          <w:trHeight w:val="32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4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układu kompensacyjnego energii biernej do budynku SP 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15 200,00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SP Węgliniec</w:t>
            </w:r>
          </w:p>
        </w:tc>
      </w:tr>
      <w:tr w:rsidR="008F5DCE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</w:tr>
      <w:tr w:rsidR="008F5DCE">
        <w:trPr>
          <w:trHeight w:val="37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0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1"/>
              </w:rPr>
              <w:t>14 122 487,23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3 622 188,44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32 147,49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F5DCE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</w:tbl>
    <w:p w:rsidR="008F5DCE" w:rsidRDefault="008F5DCE">
      <w:pPr>
        <w:sectPr w:rsidR="008F5DCE">
          <w:footerReference w:type="even" r:id="rId10"/>
          <w:footerReference w:type="default" r:id="rId11"/>
          <w:footerReference w:type="first" r:id="rId12"/>
          <w:pgSz w:w="11906" w:h="16838"/>
          <w:pgMar w:top="1022" w:right="744" w:bottom="787" w:left="1640" w:header="708" w:footer="262" w:gutter="0"/>
          <w:cols w:space="708"/>
        </w:sectPr>
      </w:pPr>
    </w:p>
    <w:tbl>
      <w:tblPr>
        <w:tblStyle w:val="TableGrid"/>
        <w:tblW w:w="8937" w:type="dxa"/>
        <w:tblInd w:w="-26" w:type="dxa"/>
        <w:tblCellMar>
          <w:top w:w="0" w:type="dxa"/>
          <w:left w:w="2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8F5DCE">
        <w:trPr>
          <w:trHeight w:val="25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center" w:pos="801"/>
                <w:tab w:val="center" w:pos="1363"/>
                <w:tab w:val="center" w:pos="1861"/>
                <w:tab w:val="right" w:pos="2168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5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19 600,00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19 600,00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475 681,53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475 681,53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5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9"/>
              </w:rPr>
              <w:t>ul.Czerwionki</w:t>
            </w:r>
            <w:proofErr w:type="spellEnd"/>
            <w:proofErr w:type="gramEnd"/>
            <w:r>
              <w:rPr>
                <w:rFonts w:ascii="Arial" w:eastAsia="Arial" w:hAnsi="Arial" w:cs="Arial"/>
                <w:sz w:val="9"/>
              </w:rPr>
              <w:t xml:space="preserve"> w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78 500,00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71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ul.Lubańskiej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58 425,00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33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3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6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Dotacja dla ZUK w Węglińcu na zadanie: "Zakup kotła na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pelet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do budynku administracyjno-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biurowego ZUK w Węglińcu”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7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6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73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Modernizacja budynku Węglinieckiego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694 000,00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694 000,00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694 000,00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4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elementów substancji budynku zabytkowego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15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8F5DCE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8F5DCE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F5DCE">
        <w:trPr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1"/>
              </w:rPr>
              <w:t>49 941 896,42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7 198 209,08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20 003 911,30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6 861 132,72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10 998 054,58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2 144 724,00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DCE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8F5DCE" w:rsidRDefault="00000000">
      <w:pPr>
        <w:spacing w:after="3" w:line="265" w:lineRule="auto"/>
        <w:ind w:left="-5" w:right="0" w:hanging="1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8F5DCE" w:rsidRDefault="00000000">
      <w:pPr>
        <w:numPr>
          <w:ilvl w:val="0"/>
          <w:numId w:val="13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8F5DCE" w:rsidRDefault="00000000">
      <w:pPr>
        <w:numPr>
          <w:ilvl w:val="0"/>
          <w:numId w:val="13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8F5DCE" w:rsidRDefault="00000000">
      <w:pPr>
        <w:numPr>
          <w:ilvl w:val="0"/>
          <w:numId w:val="13"/>
        </w:numPr>
        <w:spacing w:after="9520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8F5DCE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:rsidR="008F5DCE" w:rsidRDefault="00000000">
      <w:pPr>
        <w:spacing w:after="278" w:line="259" w:lineRule="auto"/>
        <w:ind w:left="5235" w:right="1583" w:firstLine="0"/>
        <w:jc w:val="left"/>
      </w:pPr>
      <w:r>
        <w:rPr>
          <w:rFonts w:ascii="Arial" w:eastAsia="Arial" w:hAnsi="Arial" w:cs="Arial"/>
          <w:sz w:val="20"/>
        </w:rPr>
        <w:t>Załącznik nr 4 do Uchwały nr 133/X/2024 Rady Miejskiej Węglińca z dnia 18.12.2024r.</w:t>
      </w:r>
    </w:p>
    <w:p w:rsidR="008F5DCE" w:rsidRDefault="00000000">
      <w:pPr>
        <w:spacing w:after="48" w:line="259" w:lineRule="auto"/>
        <w:ind w:left="2213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2024r.</w:t>
      </w:r>
    </w:p>
    <w:p w:rsidR="008F5DCE" w:rsidRDefault="00000000">
      <w:pPr>
        <w:spacing w:after="0" w:line="259" w:lineRule="auto"/>
        <w:ind w:left="0" w:right="805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254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8F5DCE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8F5DC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2024r.</w:t>
            </w:r>
          </w:p>
        </w:tc>
      </w:tr>
      <w:tr w:rsidR="008F5DCE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8F5DCE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5 213 647,40</w:t>
            </w:r>
          </w:p>
        </w:tc>
      </w:tr>
      <w:tr w:rsidR="008F5DCE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2 000 000,00</w:t>
            </w: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0"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52 447,00</w:t>
            </w:r>
          </w:p>
        </w:tc>
      </w:tr>
      <w:tr w:rsidR="008F5DCE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3 161 200,40</w:t>
            </w:r>
          </w:p>
        </w:tc>
      </w:tr>
      <w:tr w:rsidR="008F5DCE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1 458 400,00</w:t>
            </w:r>
          </w:p>
        </w:tc>
      </w:tr>
      <w:tr w:rsidR="008F5DCE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855 000,00</w:t>
            </w: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603 400,00</w:t>
            </w:r>
          </w:p>
        </w:tc>
      </w:tr>
      <w:tr w:rsidR="008F5DCE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8F5DCE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p w:rsidR="008F5DCE" w:rsidRDefault="008F5DCE">
      <w:pPr>
        <w:sectPr w:rsidR="008F5DCE">
          <w:footerReference w:type="even" r:id="rId13"/>
          <w:footerReference w:type="default" r:id="rId14"/>
          <w:footerReference w:type="first" r:id="rId15"/>
          <w:pgSz w:w="11906" w:h="16838"/>
          <w:pgMar w:top="576" w:right="1000" w:bottom="262" w:left="1503" w:header="708" w:footer="262" w:gutter="0"/>
          <w:cols w:space="708"/>
        </w:sectPr>
      </w:pPr>
    </w:p>
    <w:p w:rsidR="008F5DCE" w:rsidRDefault="00000000">
      <w:pPr>
        <w:spacing w:after="43" w:line="259" w:lineRule="auto"/>
        <w:ind w:left="11172" w:right="1650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5 do Uchwały nr 133/X/2024 Rady Miejskiej Węglińca z dnia 18.12.2024r.</w:t>
      </w:r>
    </w:p>
    <w:p w:rsidR="008F5DCE" w:rsidRDefault="00000000">
      <w:pPr>
        <w:spacing w:after="0" w:line="259" w:lineRule="auto"/>
        <w:ind w:left="186" w:right="5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8F5DCE" w:rsidRDefault="00000000">
      <w:pPr>
        <w:spacing w:after="47" w:line="259" w:lineRule="auto"/>
        <w:ind w:left="186" w:right="0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2024r.</w:t>
      </w:r>
    </w:p>
    <w:tbl>
      <w:tblPr>
        <w:tblStyle w:val="TableGrid"/>
        <w:tblW w:w="15257" w:type="dxa"/>
        <w:tblInd w:w="-30" w:type="dxa"/>
        <w:tblCellMar>
          <w:top w:w="24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3"/>
        <w:gridCol w:w="1191"/>
        <w:gridCol w:w="907"/>
        <w:gridCol w:w="1094"/>
        <w:gridCol w:w="783"/>
        <w:gridCol w:w="1157"/>
        <w:gridCol w:w="929"/>
        <w:gridCol w:w="938"/>
        <w:gridCol w:w="1064"/>
      </w:tblGrid>
      <w:tr w:rsidR="008F5DCE">
        <w:trPr>
          <w:trHeight w:val="238"/>
        </w:trPr>
        <w:tc>
          <w:tcPr>
            <w:tcW w:w="43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8F5DCE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8F5DC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61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54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982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8F5DCE" w:rsidRDefault="00000000">
            <w:pPr>
              <w:spacing w:after="7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8F5DC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8F5DCE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161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68" w:lineRule="auto"/>
              <w:ind w:left="161" w:right="15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8F5DCE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20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8F5DC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66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F5DC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13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3 124 307,00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155 427,00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155 427,00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3 029 005,00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1 269 480,00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237 886,00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58 421,02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82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8F5DCE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3 124 307,00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155 427,00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155 427,00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3 029 005,00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1 269 480,00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237 886,00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58 421,02</w:t>
            </w:r>
          </w:p>
        </w:tc>
      </w:tr>
      <w:tr w:rsidR="008F5DCE">
        <w:trPr>
          <w:trHeight w:val="372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836,06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290 281,00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291 117,06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0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639,36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283 881,00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284 520,36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159,54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5 300,00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5 459,54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4.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F5DCE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181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-36 044,92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3 414 588,00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155 427,00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155 427,00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3 320 122,06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8F5DC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1 269 480,00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237 886,00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F5DC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58 421,02</w:t>
            </w:r>
          </w:p>
        </w:tc>
      </w:tr>
    </w:tbl>
    <w:p w:rsidR="008F5DCE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8F5DCE" w:rsidRDefault="00000000">
      <w:pPr>
        <w:spacing w:after="47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8F5DCE" w:rsidRDefault="00000000">
      <w:pPr>
        <w:spacing w:after="0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8F5DCE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8F5DCE" w:rsidRDefault="00000000">
      <w:pPr>
        <w:spacing w:after="2589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:rsidR="008F5DCE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F5DCE" w:rsidRDefault="00000000">
      <w:pPr>
        <w:tabs>
          <w:tab w:val="right" w:pos="15025"/>
        </w:tabs>
        <w:spacing w:after="131" w:line="259" w:lineRule="auto"/>
        <w:ind w:left="0" w:right="-15" w:firstLine="0"/>
        <w:jc w:val="left"/>
      </w:pPr>
      <w:r>
        <w:rPr>
          <w:sz w:val="18"/>
        </w:rPr>
        <w:t>Id: 633E8132-F19A-41BF-AD86-5DF5495179DE. Podpisany</w:t>
      </w:r>
      <w:r>
        <w:rPr>
          <w:sz w:val="18"/>
        </w:rPr>
        <w:tab/>
        <w:t>Strona 1</w:t>
      </w:r>
    </w:p>
    <w:sectPr w:rsidR="008F5DCE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81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A67FD" w:rsidRDefault="00EA67FD">
      <w:pPr>
        <w:spacing w:after="0" w:line="240" w:lineRule="auto"/>
      </w:pPr>
      <w:r>
        <w:separator/>
      </w:r>
    </w:p>
  </w:endnote>
  <w:endnote w:type="continuationSeparator" w:id="0">
    <w:p w:rsidR="00EA67FD" w:rsidRDefault="00EA6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640" w:right="25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center" w:pos="8964"/>
      </w:tabs>
      <w:spacing w:after="0" w:line="259" w:lineRule="auto"/>
      <w:ind w:left="-640" w:right="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640" w:right="25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center" w:pos="8964"/>
      </w:tabs>
      <w:spacing w:after="0" w:line="259" w:lineRule="auto"/>
      <w:ind w:left="-640" w:right="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640" w:right="25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tabs>
        <w:tab w:val="center" w:pos="8964"/>
      </w:tabs>
      <w:spacing w:after="0" w:line="259" w:lineRule="auto"/>
      <w:ind w:left="-640" w:right="0" w:firstLine="0"/>
      <w:jc w:val="left"/>
    </w:pPr>
    <w:r>
      <w:rPr>
        <w:sz w:val="18"/>
      </w:rPr>
      <w:t>Id: 633E8132-F19A-41BF-AD86-5DF5495179DE.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633E8132-F19A-41BF-AD86-5DF5495179DE.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633E8132-F19A-41BF-AD86-5DF5495179DE.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F5DCE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633E8132-F19A-41BF-AD86-5DF5495179DE.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8F5DCE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8F5DCE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5DCE" w:rsidRDefault="008F5DC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A67FD" w:rsidRDefault="00EA67FD">
      <w:pPr>
        <w:spacing w:after="0" w:line="240" w:lineRule="auto"/>
      </w:pPr>
      <w:r>
        <w:separator/>
      </w:r>
    </w:p>
  </w:footnote>
  <w:footnote w:type="continuationSeparator" w:id="0">
    <w:p w:rsidR="00EA67FD" w:rsidRDefault="00EA6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32535"/>
    <w:multiLevelType w:val="hybridMultilevel"/>
    <w:tmpl w:val="480C4CC0"/>
    <w:lvl w:ilvl="0" w:tplc="B69ACA0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4655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84CC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64E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2648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9CFD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7275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DA1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D899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625B64"/>
    <w:multiLevelType w:val="multilevel"/>
    <w:tmpl w:val="93C2133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D17D15"/>
    <w:multiLevelType w:val="hybridMultilevel"/>
    <w:tmpl w:val="BC966D84"/>
    <w:lvl w:ilvl="0" w:tplc="C84CB26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F4049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805BC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969C6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C4AB4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84213A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485D3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C0FF2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88CF4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ED6456"/>
    <w:multiLevelType w:val="hybridMultilevel"/>
    <w:tmpl w:val="0BE808FC"/>
    <w:lvl w:ilvl="0" w:tplc="2C5AE7E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069A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62B2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504D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210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AEAC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8CD3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FA5C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4EDB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7228A8"/>
    <w:multiLevelType w:val="multilevel"/>
    <w:tmpl w:val="F3A4684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A32F20"/>
    <w:multiLevelType w:val="hybridMultilevel"/>
    <w:tmpl w:val="3E604082"/>
    <w:lvl w:ilvl="0" w:tplc="47ACE0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98AAF8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0A82C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E243C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6019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3CD00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A32D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F4FCB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F0F8B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61678E"/>
    <w:multiLevelType w:val="multilevel"/>
    <w:tmpl w:val="EA7E703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6D2BDC"/>
    <w:multiLevelType w:val="multilevel"/>
    <w:tmpl w:val="C5D8956A"/>
    <w:lvl w:ilvl="0">
      <w:start w:val="1"/>
      <w:numFmt w:val="decimal"/>
      <w:lvlText w:val="%1."/>
      <w:lvlJc w:val="left"/>
      <w:pPr>
        <w:ind w:left="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323DDB"/>
    <w:multiLevelType w:val="hybridMultilevel"/>
    <w:tmpl w:val="6724451A"/>
    <w:lvl w:ilvl="0" w:tplc="449466F4">
      <w:start w:val="1"/>
      <w:numFmt w:val="upperLetter"/>
      <w:lvlText w:val="%1.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1B7CCB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D09C6D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9A2CFC9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8A66C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97062EC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6276BD7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F9B43A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C21E9B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4120BF"/>
    <w:multiLevelType w:val="hybridMultilevel"/>
    <w:tmpl w:val="E5128A5E"/>
    <w:lvl w:ilvl="0" w:tplc="D0F83D5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F29418">
      <w:start w:val="1"/>
      <w:numFmt w:val="bullet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6648EA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A66174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88C774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EED3E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D6D12A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BE44E2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1A5158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FFE6341"/>
    <w:multiLevelType w:val="hybridMultilevel"/>
    <w:tmpl w:val="FD30B192"/>
    <w:lvl w:ilvl="0" w:tplc="ACD020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609B2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767E54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EA2E1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AAAFF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D2F9A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A0F68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72810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5E5E5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447721"/>
    <w:multiLevelType w:val="hybridMultilevel"/>
    <w:tmpl w:val="E25A395C"/>
    <w:lvl w:ilvl="0" w:tplc="D82243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FA35E0">
      <w:start w:val="2"/>
      <w:numFmt w:val="decimal"/>
      <w:lvlText w:val="%2."/>
      <w:lvlJc w:val="left"/>
      <w:pPr>
        <w:ind w:left="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9AC2B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B8C52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DE723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9EA2C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4CC48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9E2BA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6AAAD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753E9C"/>
    <w:multiLevelType w:val="hybridMultilevel"/>
    <w:tmpl w:val="64E05FEA"/>
    <w:lvl w:ilvl="0" w:tplc="FEB40252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789CDA">
      <w:start w:val="4"/>
      <w:numFmt w:val="chicago"/>
      <w:lvlText w:val="%2"/>
      <w:lvlJc w:val="left"/>
      <w:pPr>
        <w:ind w:left="8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6E723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2C628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9A532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22F95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FC383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34648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423D2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8393743">
    <w:abstractNumId w:val="12"/>
  </w:num>
  <w:num w:numId="2" w16cid:durableId="854225973">
    <w:abstractNumId w:val="11"/>
  </w:num>
  <w:num w:numId="3" w16cid:durableId="187305640">
    <w:abstractNumId w:val="5"/>
  </w:num>
  <w:num w:numId="4" w16cid:durableId="1104808625">
    <w:abstractNumId w:val="7"/>
  </w:num>
  <w:num w:numId="5" w16cid:durableId="1607693870">
    <w:abstractNumId w:val="0"/>
  </w:num>
  <w:num w:numId="6" w16cid:durableId="1543521519">
    <w:abstractNumId w:val="6"/>
  </w:num>
  <w:num w:numId="7" w16cid:durableId="556815680">
    <w:abstractNumId w:val="1"/>
  </w:num>
  <w:num w:numId="8" w16cid:durableId="706219672">
    <w:abstractNumId w:val="2"/>
  </w:num>
  <w:num w:numId="9" w16cid:durableId="1880507779">
    <w:abstractNumId w:val="4"/>
  </w:num>
  <w:num w:numId="10" w16cid:durableId="529799735">
    <w:abstractNumId w:val="3"/>
  </w:num>
  <w:num w:numId="11" w16cid:durableId="1932274156">
    <w:abstractNumId w:val="10"/>
  </w:num>
  <w:num w:numId="12" w16cid:durableId="77748744">
    <w:abstractNumId w:val="9"/>
  </w:num>
  <w:num w:numId="13" w16cid:durableId="9905228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DCE"/>
    <w:rsid w:val="007B1A74"/>
    <w:rsid w:val="008F5DCE"/>
    <w:rsid w:val="00EA67FD"/>
    <w:rsid w:val="00F3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B2E5"/>
  <w15:docId w15:val="{EB5ECE25-B3C2-4B29-AA69-E7C3CE65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573" w:right="3574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86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3762</Words>
  <Characters>22574</Characters>
  <Application>Microsoft Office Word</Application>
  <DocSecurity>0</DocSecurity>
  <Lines>188</Lines>
  <Paragraphs>52</Paragraphs>
  <ScaleCrop>false</ScaleCrop>
  <Company/>
  <LinksUpToDate>false</LinksUpToDate>
  <CharactersWithSpaces>26284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133/X/2024 Rady Miejskiej Węglińca z dnia 18 grudnia 2024 r. w sprawie zmian w budżecie.</dc:title>
  <dc:subject>Uchwała Nr 133/X/2024 z dnia 18 grudnia 2024 r. Rady Miejskiej Węglińca w sprawie zmian w budżecie.</dc:subject>
  <dc:creator>Rada Miejska Weglinca</dc:creator>
  <cp:keywords/>
  <cp:lastModifiedBy>Tatiana</cp:lastModifiedBy>
  <cp:revision>2</cp:revision>
  <dcterms:created xsi:type="dcterms:W3CDTF">2024-12-18T13:13:00Z</dcterms:created>
  <dcterms:modified xsi:type="dcterms:W3CDTF">2024-12-18T13:13:00Z</dcterms:modified>
</cp:coreProperties>
</file>