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148/XI/2024</w:t>
        <w:br/>
        <w:t>RADY MIEJSKIEJ WĘGLIŃCA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31 grudnia 2024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dopłaty do systemu gospodarowania odpadami komunalnymi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6r ust.2da pkt.1 ustawy z dnia 13 września 1996 roku o utrzymaniu czystości i porządku w gminach (Dz. U. z 2024r. poz.399 ) oraz art. 18 ust. 2 pkt. 15 ustawy z dnia 8 marca 1990 roku o samorządzie gminnym (Dz. U. z 2024 r. poz. 1465 z późn. zm.) Rada Miejska Węglińca uchwala,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39" w:val="left"/>
        </w:tabs>
        <w:bidi w:val="0"/>
        <w:spacing w:before="0" w:after="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Postanawia się o pokryciu w 2025 r. części kosztów gospodarowania odpadami komunalnymi z dochodów własnych nie pochodzących z pobranej opłaty za gospodarowanie odpadami komunalnymi z uwagi na fakt, iż środki pozyskane z opłat za gospodarowanie odpadami są niewystarczające na pokrycie kosztów funkcjonowania systemu gospodarowania odpadami komunalnymi.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uchwały powierza się Burmistrzowi Gminy i Miasta Węgliniec.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12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wchodzi w życie z dniem podjęcia.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152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152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Marek Wawrzynek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ustawy o utrzymaniu czystości i porządku w gminach z dnia 13 września 1996 roku gminy obejmują wszystkich właścicieli nieruchomości zamieszkałych na terenie gminy systemem gospodarowania odpadami komunalnymi. Zgodnie z art.6k ust.1,2,2a przywołanej ustawy Rada Gminy i Miasta w drodze uchwały określa stawkę opłaty za gospodarowanie odpadami komunalnymi. Zgodnie z art. 6r ust. 2da pkt.1. powyższej ustawy rada gminy może postanowić w drodze uchwały, o pokryciu części kosztów gospodarowania odpadami komunalnymi z dochodów własnych niepochodzących z pobranej opłaty za gospodarowanie odpadami komunalnymi. W związku ze wzrostem kosztów funkcjonowania systemu gospodarowania odpadami komunalnymi oraz koniecznością zapewnienia ciągłości odbioru odpadów komunalnych z nieruchomości na terenie gminy Węgliniec niezbędne jest dopłacenie różnicy między dochodami osiągniętymi z opłaty za gospodarowanie odpadami a rzeczywistymi kosztami funkcjonowania systemu odpadowego. Biorąc pod uwagę powyższe, zasadne jest podjęcie niniejszej uchwały.</w:t>
      </w:r>
    </w:p>
    <w:sectPr>
      <w:footnotePr>
        <w:pos w:val="pageBottom"/>
        <w:numFmt w:val="decimal"/>
        <w:numRestart w:val="continuous"/>
      </w:footnotePr>
      <w:pgSz w:w="11900" w:h="16840"/>
      <w:pgMar w:top="1393" w:right="982" w:bottom="1393" w:left="98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3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Uchwała Nr 148/XI/2024 Rady Miejskiej Węglińca z dnia 31 grudnia 2024 r. w sprawie dopłaty do systemu gospodarowania odpadami komunalnymi</dc:title>
  <dc:subject>Uchwała Nr 148/XI/2024 z dnia 31 grudnia 2024 r. Rady Miejskiej Węglińca w sprawie dopłaty do systemu gospodarowania odpadami komunalnymi</dc:subject>
  <dc:creator>Rada Miejska Weglinca</dc:creator>
  <cp:keywords/>
</cp:coreProperties>
</file>