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240" w:line="240" w:lineRule="auto"/>
        <w:ind w:left="0" w:right="0" w:firstLine="0"/>
        <w:jc w:val="center"/>
      </w:pPr>
      <w:bookmarkStart w:id="0" w:name="bookmark0"/>
      <w:r>
        <w:rPr>
          <w:color w:val="000000"/>
          <w:spacing w:val="0"/>
          <w:w w:val="100"/>
          <w:position w:val="0"/>
          <w:shd w:val="clear" w:color="auto" w:fill="auto"/>
          <w:lang w:val="pl-PL" w:eastAsia="pl-PL" w:bidi="pl-PL"/>
        </w:rPr>
        <w:t>UCHWAŁA NR 147/XI/2024</w:t>
        <w:br/>
        <w:t>RADY MIEJSKIEJ WĘGLIŃCA</w:t>
      </w:r>
      <w:bookmarkEnd w:id="0"/>
      <w:r>
        <w:rPr>
          <w:color w:val="000000"/>
          <w:spacing w:val="0"/>
          <w:w w:val="100"/>
          <w:position w:val="0"/>
          <w:shd w:val="clear" w:color="auto" w:fill="auto"/>
          <w:lang w:val="pl-PL" w:eastAsia="pl-PL" w:bidi="pl-PL"/>
        </w:rPr>
        <w:br/>
      </w:r>
      <w:r>
        <w:rPr>
          <w:rStyle w:val="CharStyle5"/>
          <w:b w:val="0"/>
          <w:bCs w:val="0"/>
        </w:rPr>
        <w:t>z dnia 31 grudnia 2024 r.</w:t>
      </w:r>
    </w:p>
    <w:p>
      <w:pPr>
        <w:pStyle w:val="Style2"/>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pl-PL" w:eastAsia="pl-PL" w:bidi="pl-PL"/>
        </w:rPr>
        <w:t>w sprawie udzielenia dotacji celowej dla Parafii Rzymskokatolickiej pw. Najświętszego Serca Pana</w:t>
        <w:br/>
        <w:t>Jezusa w Węglińcu na sfinansowanie prac konserwatorskich, restauratorskich lub robót budowlanych</w:t>
        <w:br/>
        <w:t>przy zabytku wpisanym do rejestru zabytków</w:t>
      </w:r>
      <w:bookmarkEnd w:id="2"/>
    </w:p>
    <w:p>
      <w:pPr>
        <w:pStyle w:val="Style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Na podstawie art. 18 ust. 2 pkt 15 ustawy z dnia 8 marca 1990 r. o samorządzie gminnym (Dz. U. z 2024 r. poz. 1465 z późn.zm.), art. 81 ust. 1 ustawy z dnia 23 lipca 2003 r. o ochronie zabytków i opiece nad zabytkami (Dz. U. z 2024 r. poz. 1292), uchwały nr 232/2022 Rady Ministrów z dnia 23 listopada 2022 r. w sprawie ustanowienia Rządowego Programu Odbudowy Zabytków oraz Uchwały nr 12/II/2024 Rady Miejskiej w Węglińcu z dnia 16 maja 2024 r. w sprawie zasad i trybu udzielania dotacji na prace konserwatorskie, restauratorskie lub roboty budowlane przy zabytku wpisanym do rejestru zabytków lub gminnej ewidencji zabytków, sposobów jej rozliczania oraz sposobów kontroli w ramach środków pozyskanych z Rządowego Programu Odbudowy Zabytków (Dz,. Urz. Woj. Doln. z 2024r., poz. 3032) Rada Miejska Węglińca uchwala, co następuje:</w:t>
      </w:r>
    </w:p>
    <w:p>
      <w:pPr>
        <w:pStyle w:val="Style4"/>
        <w:keepNext w:val="0"/>
        <w:keepLines w:val="0"/>
        <w:widowControl w:val="0"/>
        <w:numPr>
          <w:ilvl w:val="0"/>
          <w:numId w:val="1"/>
        </w:numPr>
        <w:shd w:val="clear" w:color="auto" w:fill="auto"/>
        <w:tabs>
          <w:tab w:pos="811" w:val="left"/>
        </w:tabs>
        <w:bidi w:val="0"/>
        <w:spacing w:before="0" w:line="240" w:lineRule="auto"/>
        <w:ind w:left="0" w:right="0" w:firstLine="360"/>
        <w:jc w:val="both"/>
      </w:pPr>
      <w:r>
        <w:rPr>
          <w:color w:val="000000"/>
          <w:spacing w:val="0"/>
          <w:w w:val="100"/>
          <w:position w:val="0"/>
          <w:shd w:val="clear" w:color="auto" w:fill="auto"/>
          <w:lang w:val="pl-PL" w:eastAsia="pl-PL" w:bidi="pl-PL"/>
        </w:rPr>
        <w:t>1. W roku 2025 udziela się dotacji celowej dla Parafii Rzymskokatolickiej pw. Najświętszego Serca Pana Jezusa w Węglińcu (zwanej Beneficjentem dotacji) do kwoty 338 840,64 zł (słownie: trzysta trzydzieści osiem tysięcy osiemset czterdzieści złotych 64/100) na dofinansowanie zadania inwestycyjnego pn.: "Renowacja wnętrza zabytkowego kościoła filialnego w Węglińcu - zabezpieczenie i utrwalenie substancji zabytku”.</w:t>
      </w:r>
    </w:p>
    <w:p>
      <w:pPr>
        <w:pStyle w:val="Style4"/>
        <w:keepNext w:val="0"/>
        <w:keepLines w:val="0"/>
        <w:widowControl w:val="0"/>
        <w:numPr>
          <w:ilvl w:val="0"/>
          <w:numId w:val="1"/>
        </w:numPr>
        <w:shd w:val="clear" w:color="auto" w:fill="auto"/>
        <w:tabs>
          <w:tab w:pos="1109" w:val="left"/>
        </w:tabs>
        <w:bidi w:val="0"/>
        <w:spacing w:before="0" w:line="240" w:lineRule="auto"/>
        <w:ind w:left="0" w:right="0" w:firstLine="360"/>
        <w:jc w:val="both"/>
      </w:pPr>
      <w:r>
        <w:rPr>
          <w:color w:val="000000"/>
          <w:spacing w:val="0"/>
          <w:w w:val="100"/>
          <w:position w:val="0"/>
          <w:shd w:val="clear" w:color="auto" w:fill="auto"/>
          <w:lang w:val="pl-PL" w:eastAsia="pl-PL" w:bidi="pl-PL"/>
        </w:rPr>
        <w:t>wota dotacji o której mowa w ust. 1 nie może przekroczyć 98% wartości zadania inwestycyjnego.</w:t>
      </w:r>
    </w:p>
    <w:p>
      <w:pPr>
        <w:pStyle w:val="Style4"/>
        <w:keepNext w:val="0"/>
        <w:keepLines w:val="0"/>
        <w:widowControl w:val="0"/>
        <w:numPr>
          <w:ilvl w:val="0"/>
          <w:numId w:val="1"/>
        </w:numPr>
        <w:shd w:val="clear" w:color="auto" w:fill="auto"/>
        <w:tabs>
          <w:tab w:pos="811" w:val="left"/>
        </w:tabs>
        <w:bidi w:val="0"/>
        <w:spacing w:before="0" w:line="240" w:lineRule="auto"/>
        <w:ind w:left="0" w:right="0" w:firstLine="360"/>
        <w:jc w:val="both"/>
      </w:pPr>
      <w:r>
        <w:rPr>
          <w:color w:val="000000"/>
          <w:spacing w:val="0"/>
          <w:w w:val="100"/>
          <w:position w:val="0"/>
          <w:shd w:val="clear" w:color="auto" w:fill="auto"/>
          <w:lang w:val="pl-PL" w:eastAsia="pl-PL" w:bidi="pl-PL"/>
        </w:rPr>
        <w:t>Dotacja zostanie przyznana w przypadku spełnienia wszystkich warunków Wstępnej Promesy dofinansowania inwestycji z Rządowego Programu Odbudowy Zabytków Nr Edycja2RPOZ/2023/2182/PolskiLad z dnia 18 października 2024r.</w:t>
      </w:r>
    </w:p>
    <w:p>
      <w:pPr>
        <w:pStyle w:val="Style4"/>
        <w:keepNext w:val="0"/>
        <w:keepLines w:val="0"/>
        <w:widowControl w:val="0"/>
        <w:numPr>
          <w:ilvl w:val="0"/>
          <w:numId w:val="1"/>
        </w:numPr>
        <w:shd w:val="clear" w:color="auto" w:fill="auto"/>
        <w:tabs>
          <w:tab w:pos="811" w:val="left"/>
        </w:tabs>
        <w:bidi w:val="0"/>
        <w:spacing w:before="0" w:line="240" w:lineRule="auto"/>
        <w:ind w:left="0" w:right="0" w:firstLine="360"/>
        <w:jc w:val="both"/>
      </w:pPr>
      <w:r>
        <w:rPr>
          <w:color w:val="000000"/>
          <w:spacing w:val="0"/>
          <w:w w:val="100"/>
          <w:position w:val="0"/>
          <w:shd w:val="clear" w:color="auto" w:fill="auto"/>
          <w:lang w:val="pl-PL" w:eastAsia="pl-PL" w:bidi="pl-PL"/>
        </w:rPr>
        <w:t>Traci moc uchwała nr 13/III/2024 Rady Miejskiej Węglińca z dnia 5 czerwca 2024 r. w sprawie udzielenia dotacji celowej dla Parafii Rzymskokatolickiej pw. Najświętszego Serca Pana Jezusa w Węglińcu na sfinansowanie prac konserwatorskich, restauratorskich lub robót budowlanych przy zabytku wpisanym do rejestru zabytków.</w:t>
      </w:r>
    </w:p>
    <w:p>
      <w:pPr>
        <w:pStyle w:val="Style4"/>
        <w:keepNext w:val="0"/>
        <w:keepLines w:val="0"/>
        <w:widowControl w:val="0"/>
        <w:numPr>
          <w:ilvl w:val="0"/>
          <w:numId w:val="1"/>
        </w:numPr>
        <w:shd w:val="clear" w:color="auto" w:fill="auto"/>
        <w:tabs>
          <w:tab w:pos="1109" w:val="left"/>
        </w:tabs>
        <w:bidi w:val="0"/>
        <w:spacing w:before="0" w:line="240" w:lineRule="auto"/>
        <w:ind w:left="0" w:right="0" w:firstLine="360"/>
        <w:jc w:val="both"/>
      </w:pPr>
      <w:r>
        <w:rPr>
          <w:color w:val="000000"/>
          <w:spacing w:val="0"/>
          <w:w w:val="100"/>
          <w:position w:val="0"/>
          <w:shd w:val="clear" w:color="auto" w:fill="auto"/>
          <w:lang w:val="pl-PL" w:eastAsia="pl-PL" w:bidi="pl-PL"/>
        </w:rPr>
        <w:t>Wykonanie uchwały powierza się Burmistrzowi Gminy i Miasta Węgliniec.</w:t>
      </w:r>
    </w:p>
    <w:p>
      <w:pPr>
        <w:pStyle w:val="Style4"/>
        <w:keepNext w:val="0"/>
        <w:keepLines w:val="0"/>
        <w:widowControl w:val="0"/>
        <w:numPr>
          <w:ilvl w:val="0"/>
          <w:numId w:val="1"/>
        </w:numPr>
        <w:shd w:val="clear" w:color="auto" w:fill="auto"/>
        <w:tabs>
          <w:tab w:pos="1109" w:val="left"/>
        </w:tabs>
        <w:bidi w:val="0"/>
        <w:spacing w:before="0" w:after="1280" w:line="240" w:lineRule="auto"/>
        <w:ind w:left="0" w:right="0" w:firstLine="360"/>
        <w:jc w:val="both"/>
      </w:pPr>
      <w:r>
        <w:rPr>
          <w:color w:val="000000"/>
          <w:spacing w:val="0"/>
          <w:w w:val="100"/>
          <w:position w:val="0"/>
          <w:shd w:val="clear" w:color="auto" w:fill="auto"/>
          <w:lang w:val="pl-PL" w:eastAsia="pl-PL" w:bidi="pl-PL"/>
        </w:rPr>
        <w:t>Uchwała wchodzi w życie z dniem podjęcia.</w:t>
      </w:r>
    </w:p>
    <w:p>
      <w:pPr>
        <w:pStyle w:val="Style4"/>
        <w:keepNext w:val="0"/>
        <w:keepLines w:val="0"/>
        <w:widowControl w:val="0"/>
        <w:shd w:val="clear" w:color="auto" w:fill="auto"/>
        <w:bidi w:val="0"/>
        <w:spacing w:before="0" w:after="460" w:line="240" w:lineRule="auto"/>
        <w:ind w:left="0" w:right="1520" w:firstLine="0"/>
        <w:jc w:val="right"/>
      </w:pPr>
      <w:r>
        <w:rPr>
          <w:color w:val="000000"/>
          <w:spacing w:val="0"/>
          <w:w w:val="100"/>
          <w:position w:val="0"/>
          <w:shd w:val="clear" w:color="auto" w:fill="auto"/>
          <w:lang w:val="pl-PL" w:eastAsia="pl-PL" w:bidi="pl-PL"/>
        </w:rPr>
        <w:t>Przewodniczący Rady</w:t>
      </w:r>
    </w:p>
    <w:p>
      <w:pPr>
        <w:pStyle w:val="Style2"/>
        <w:keepNext/>
        <w:keepLines/>
        <w:widowControl w:val="0"/>
        <w:shd w:val="clear" w:color="auto" w:fill="auto"/>
        <w:bidi w:val="0"/>
        <w:spacing w:before="0" w:after="520" w:line="240" w:lineRule="auto"/>
        <w:ind w:left="0" w:right="1520" w:firstLine="0"/>
        <w:jc w:val="right"/>
      </w:pPr>
      <w:bookmarkStart w:id="4" w:name="bookmark4"/>
      <w:r>
        <w:rPr>
          <w:color w:val="000000"/>
          <w:spacing w:val="0"/>
          <w:w w:val="100"/>
          <w:position w:val="0"/>
          <w:shd w:val="clear" w:color="auto" w:fill="auto"/>
          <w:lang w:val="pl-PL" w:eastAsia="pl-PL" w:bidi="pl-PL"/>
        </w:rPr>
        <w:t>Marek Wawrzynek</w:t>
      </w:r>
      <w:bookmarkEnd w:id="4"/>
    </w:p>
    <w:p>
      <w:pPr>
        <w:pStyle w:val="Style2"/>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pl-PL" w:eastAsia="pl-PL" w:bidi="pl-PL"/>
        </w:rPr>
        <w:t>Uzasadnienie</w:t>
      </w:r>
      <w:bookmarkEnd w:id="6"/>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 xml:space="preserve">Zgodnie z uchwałą nr 12/II/2024 Rady Miejskiej w Węglińcu z dnia 16 maja 2024r. w sprawie zasad i trybu udzielania dotacji na prace konserwatorskie, restauratorskie lub roboty budowlane przy zabytku wpisanym do rejestru zabytków lub gminnej ewidencji zabytków, sposobów jej rozliczania oraz sposobów kontroli w ramach środków pozyskanych z Rządowego Programu Odbudowy Zabytków Parafia Rzymskokatolickiej pw. Najświętszego Serca Pana Jezusa w Węglińcu złożyła w dniu 31.07.2023r. wniosek o udzielenie dotacji na realizację zadania pn. Renowacja wnętrza zabytkowego kościoła filialnego w Węglińcu. Gmina Węgliniec w dniu 07 sierpnia 2023r. złożyła wniosek o dofinansowanie z Rządowego Programu Odbudowy Zabytków z przeznaczeniem na realizację inwestycji pn.: Renowacja wnętrza zabytkowego kościoła filialnego w Węglińcu, której całkowita wartość wynosi 389 472,00 zł. Złożony wniosek otrzymał wstępną promesę </w:t>
      </w:r>
      <w:r>
        <w:rPr>
          <w:color w:val="000000"/>
          <w:spacing w:val="0"/>
          <w:w w:val="100"/>
          <w:position w:val="0"/>
          <w:shd w:val="clear" w:color="auto" w:fill="auto"/>
          <w:lang w:val="pl-PL" w:eastAsia="pl-PL" w:bidi="pl-PL"/>
        </w:rPr>
        <w:t>dofinansowania inwestycji z Rządowego Programu Odbudowy Zabytków do kwoty 338 840,64 zł. Następnie, na wniosek proboszcza Parafii Rzymskokatolickiej pw. Najświętszego Serca Pana Jezusa w Węglińcu, Gmina złożyła w dniu 17.09.2024r. wniosek o zmianę inwestycji obejmujący zmianę nazwy zadania inwestycyjnego, zmianę zakresu rzeczowego jak również zmianę planowanej wartości zadania. Całkowita wartość inwestycji po zmianie wynosi 345.755,76 zł. Kwota dofinansowania nie uległa zmianie. Wniosek ten został rozpatrzony pozytywnie i w dniu 18.10.2024r. została wydana nowa promesa wstępna. W związku z powyższym wystąpiła konieczność uchylenia uchwały nr 13/III/2024 Rady Miejskiej Węglińca z dnia 5 czerwca 2024 r. w sprawie udzielenia dotacji celowej dla Parafii Rzymskokatolickiej pw. Najświętszego Serca Pana Jezusa w Węglińcu na sfinansowanie prac konserwatorskich, restauratorskich lub robót budowlanych przy zabytku wpisanym do rejestru zabytków oraz przyjęcia nowej uchwały uwzględniającej wprowadzone zmiany i nową promesę wstępną. Zakłada się dofinansowanie do kwoty 338 840,64 zł, nie więcej niż 98% wartości zadania inwestycyjnego zgodnie z uchwałą nr 232/2022 Rady Ministrów z dnia 23 listopada 2023r.</w:t>
      </w:r>
    </w:p>
    <w:sectPr>
      <w:footnotePr>
        <w:pos w:val="pageBottom"/>
        <w:numFmt w:val="decimal"/>
        <w:numRestart w:val="continuous"/>
      </w:footnotePr>
      <w:pgSz w:w="11900" w:h="16840"/>
      <w:pgMar w:top="966" w:right="981" w:bottom="804" w:left="983"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Nagłówek #1_"/>
    <w:basedOn w:val="DefaultParagraphFont"/>
    <w:link w:val="Style2"/>
    <w:rPr>
      <w:rFonts w:ascii="Times New Roman" w:eastAsia="Times New Roman" w:hAnsi="Times New Roman" w:cs="Times New Roman"/>
      <w:b/>
      <w:bCs/>
      <w:i w:val="0"/>
      <w:iCs w:val="0"/>
      <w:smallCaps w:val="0"/>
      <w:strike w:val="0"/>
      <w:sz w:val="22"/>
      <w:szCs w:val="22"/>
      <w:u w:val="none"/>
    </w:rPr>
  </w:style>
  <w:style w:type="character" w:customStyle="1" w:styleId="CharStyle5">
    <w:name w:val="Tekst treści_"/>
    <w:basedOn w:val="DefaultParagraphFont"/>
    <w:link w:val="Style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Nagłówek #1"/>
    <w:basedOn w:val="Normal"/>
    <w:link w:val="CharStyle3"/>
    <w:pPr>
      <w:widowControl w:val="0"/>
      <w:shd w:val="clear" w:color="auto" w:fill="auto"/>
      <w:spacing w:after="460"/>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4">
    <w:name w:val="Tekst treści"/>
    <w:basedOn w:val="Normal"/>
    <w:link w:val="CharStyle5"/>
    <w:pPr>
      <w:widowControl w:val="0"/>
      <w:shd w:val="clear" w:color="auto" w:fill="auto"/>
      <w:spacing w:after="80"/>
      <w:ind w:firstLine="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Uchwała Nr 147/XI/2024 Rady Miejskiej Węglińca z dnia 31 grudnia 2024 r. w sprawie udzielenia dotacji celowej dla Parafii Rzymskokatolickiej pw. Najświętszego Serca Pana Jezusa w Węglińcu na sfinansowanie prac konserwatorskich, restauratorskich lub robót budowlanych przy zabytku wpisanym do rejestru zabytków</dc:title>
  <dc:subject>Uchwała Nr 147/XI/2024 z dnia 31 grudnia 2024 r. Rady Miejskiej Węglińca w sprawie udzielenia dotacji celowej dla Parafii Rzymskokatolickiej pw. Najświętszego Serca Pana Jezusa w Węglińcu na sfinansowanie prac konserwatorskich, restauratorskich lub robót budowlanych przy zabytku wpisanym do rejestru zabytków</dc:subject>
  <dc:creator>Rada Miejska Weglinca</dc:creator>
  <cp:keywords/>
</cp:coreProperties>
</file>