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3027F" w14:textId="15128E7A" w:rsidR="00AA7A0C" w:rsidRDefault="00000000">
      <w:pPr>
        <w:pStyle w:val="Teksttreci0"/>
        <w:tabs>
          <w:tab w:val="left" w:pos="6264"/>
        </w:tabs>
        <w:spacing w:line="240" w:lineRule="auto"/>
        <w:ind w:firstLine="0"/>
        <w:jc w:val="both"/>
      </w:pPr>
      <w:r>
        <w:rPr>
          <w:rStyle w:val="Teksttreci"/>
        </w:rPr>
        <w:t>iIK.6220.5.6.2024.OS</w:t>
      </w:r>
      <w:r>
        <w:rPr>
          <w:rStyle w:val="Teksttreci"/>
        </w:rPr>
        <w:tab/>
        <w:t>Węgliniec, dnia 12.02.2025 r.</w:t>
      </w:r>
    </w:p>
    <w:p w14:paraId="07637D1C" w14:textId="0054349E" w:rsidR="00AA7A0C" w:rsidRDefault="00AA7A0C">
      <w:pPr>
        <w:pStyle w:val="Teksttreci30"/>
        <w:spacing w:after="880" w:line="180" w:lineRule="auto"/>
        <w:ind w:firstLine="960"/>
        <w:jc w:val="both"/>
      </w:pPr>
    </w:p>
    <w:p w14:paraId="0EC34CC7" w14:textId="77777777" w:rsidR="00AA7A0C" w:rsidRDefault="00000000">
      <w:pPr>
        <w:pStyle w:val="Nagwek20"/>
        <w:keepNext/>
        <w:keepLines/>
        <w:spacing w:after="80" w:line="360" w:lineRule="auto"/>
      </w:pPr>
      <w:bookmarkStart w:id="0" w:name="bookmark2"/>
      <w:r>
        <w:rPr>
          <w:rStyle w:val="Nagwek2"/>
          <w:b/>
          <w:bCs/>
          <w:u w:val="single"/>
        </w:rPr>
        <w:t>OBWIESZCZENIE</w:t>
      </w:r>
      <w:bookmarkEnd w:id="0"/>
    </w:p>
    <w:p w14:paraId="75652B35" w14:textId="77777777" w:rsidR="00AA7A0C" w:rsidRDefault="00000000">
      <w:pPr>
        <w:pStyle w:val="Nagwek20"/>
        <w:keepNext/>
        <w:keepLines/>
        <w:spacing w:after="600" w:line="271" w:lineRule="auto"/>
      </w:pPr>
      <w:bookmarkStart w:id="1" w:name="bookmark4"/>
      <w:r>
        <w:rPr>
          <w:rStyle w:val="Nagwek2"/>
          <w:b/>
          <w:bCs/>
        </w:rPr>
        <w:t>O ZEBRANYCH DOWODACH I MATERIAŁACH SPRAWY PRZED WYDANIEM</w:t>
      </w:r>
      <w:r>
        <w:rPr>
          <w:rStyle w:val="Nagwek2"/>
          <w:b/>
          <w:bCs/>
        </w:rPr>
        <w:br/>
        <w:t>DECYZJI O ŚRODOWISKOWYCH UWARUNKOWANIACH</w:t>
      </w:r>
      <w:bookmarkEnd w:id="1"/>
    </w:p>
    <w:p w14:paraId="453783F1" w14:textId="77777777" w:rsidR="00AA7A0C" w:rsidRDefault="00000000">
      <w:pPr>
        <w:pStyle w:val="Teksttreci0"/>
        <w:spacing w:after="260" w:line="374" w:lineRule="auto"/>
        <w:ind w:firstLine="0"/>
        <w:jc w:val="both"/>
        <w:rPr>
          <w:sz w:val="24"/>
          <w:szCs w:val="24"/>
        </w:rPr>
      </w:pPr>
      <w:r>
        <w:rPr>
          <w:rStyle w:val="Teksttreci"/>
        </w:rPr>
        <w:t>Stosownie do art.10 §1 ustawy z dnia 14 czerwca 1960 r. - Kodeks postępowania administracyjnego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 U. z 2024 r. poz. 5 72) zwanej dalej </w:t>
      </w:r>
      <w:r>
        <w:rPr>
          <w:rStyle w:val="Teksttreci"/>
          <w:i/>
          <w:iCs/>
        </w:rPr>
        <w:t>k.p.a.</w:t>
      </w:r>
      <w:r>
        <w:rPr>
          <w:rStyle w:val="Teksttreci"/>
        </w:rPr>
        <w:t xml:space="preserve"> w celu zapewnienia stronom pełnego i czynnego udziału w postępowaniu o wydanie decyzji o środowiskowych uwarunkowaniach dla przedsięwzięcia pod nazwą: </w:t>
      </w:r>
      <w:r>
        <w:rPr>
          <w:rStyle w:val="Teksttreci"/>
          <w:b/>
          <w:bCs/>
          <w:sz w:val="24"/>
          <w:szCs w:val="24"/>
        </w:rPr>
        <w:t>Budowa farmy fotowoltaicznej „PV Czerwona Woda” o łącznej mocy do 16 MW włącznie (w tym także etapowo) wraz z niezbędną infrastrukturą techniczną</w:t>
      </w:r>
    </w:p>
    <w:p w14:paraId="7DCD9FC5" w14:textId="77777777" w:rsidR="00AA7A0C" w:rsidRDefault="00000000">
      <w:pPr>
        <w:pStyle w:val="Nagwek20"/>
        <w:keepNext/>
        <w:keepLines/>
        <w:spacing w:after="260" w:line="360" w:lineRule="auto"/>
      </w:pPr>
      <w:bookmarkStart w:id="2" w:name="bookmark6"/>
      <w:r>
        <w:rPr>
          <w:rStyle w:val="Nagwek2"/>
          <w:b/>
          <w:bCs/>
        </w:rPr>
        <w:t>zawiadamia się</w:t>
      </w:r>
      <w:bookmarkEnd w:id="2"/>
    </w:p>
    <w:p w14:paraId="547745FF" w14:textId="77777777" w:rsidR="00AA7A0C" w:rsidRDefault="00000000">
      <w:pPr>
        <w:pStyle w:val="Teksttreci0"/>
        <w:spacing w:line="386" w:lineRule="auto"/>
        <w:ind w:firstLine="0"/>
        <w:jc w:val="both"/>
      </w:pPr>
      <w:r>
        <w:rPr>
          <w:rStyle w:val="Teksttreci"/>
        </w:rPr>
        <w:t xml:space="preserve">że w przedmiotowej sprawie zostało zakończone postępowanie dowodowe i w związku z powyższym strony postępowania mają możliwości wypowiedzenia się co do zebranych materiałów i dowodów oraz zgłoszonych żądań </w:t>
      </w:r>
      <w:r>
        <w:rPr>
          <w:rStyle w:val="Teksttreci"/>
          <w:b/>
          <w:bCs/>
          <w:sz w:val="24"/>
          <w:szCs w:val="24"/>
        </w:rPr>
        <w:t xml:space="preserve">w terminie 7 dni </w:t>
      </w:r>
      <w:r>
        <w:rPr>
          <w:rStyle w:val="Teksttreci"/>
        </w:rPr>
        <w:t>od daty doręczenia niniejszego zawiadomienia.</w:t>
      </w:r>
    </w:p>
    <w:p w14:paraId="7EC5242B" w14:textId="77777777" w:rsidR="00AA7A0C" w:rsidRDefault="00000000">
      <w:pPr>
        <w:pStyle w:val="Teksttreci0"/>
        <w:spacing w:line="396" w:lineRule="auto"/>
        <w:ind w:firstLine="800"/>
        <w:jc w:val="both"/>
      </w:pPr>
      <w:r>
        <w:rPr>
          <w:rStyle w:val="Teksttreci"/>
        </w:rPr>
        <w:t xml:space="preserve">W związku z faktem, że liczba stron postępowania przekracza 10 zgodnie z art. 74 ust. 3 </w:t>
      </w:r>
      <w:proofErr w:type="spellStart"/>
      <w:r>
        <w:rPr>
          <w:rStyle w:val="Teksttreci"/>
          <w:i/>
          <w:iCs/>
        </w:rPr>
        <w:t>u.o.o.ś</w:t>
      </w:r>
      <w:proofErr w:type="spellEnd"/>
      <w:r>
        <w:rPr>
          <w:rStyle w:val="Teksttreci"/>
          <w:i/>
          <w:iCs/>
        </w:rPr>
        <w:t>.,</w:t>
      </w:r>
      <w:r>
        <w:rPr>
          <w:rStyle w:val="Teksttreci"/>
        </w:rPr>
        <w:t xml:space="preserve"> stosuje się przepis art. 49 </w:t>
      </w:r>
      <w:proofErr w:type="spellStart"/>
      <w:r>
        <w:rPr>
          <w:rStyle w:val="Teksttreci"/>
          <w:i/>
          <w:iCs/>
        </w:rPr>
        <w:t>kp.a</w:t>
      </w:r>
      <w:proofErr w:type="spellEnd"/>
      <w:r>
        <w:rPr>
          <w:rStyle w:val="Teksttreci"/>
          <w:i/>
          <w:iCs/>
        </w:rPr>
        <w:t>.,</w:t>
      </w:r>
      <w:r>
        <w:rPr>
          <w:rStyle w:val="Teksttreci"/>
        </w:rP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rStyle w:val="Teksttreci"/>
          <w:u w:val="single"/>
        </w:rPr>
        <w:t>po upływie 14 dni od dnia publicznego ogłoszenia.</w:t>
      </w:r>
    </w:p>
    <w:p w14:paraId="6C099256" w14:textId="77777777" w:rsidR="00AA7A0C" w:rsidRDefault="00000000">
      <w:pPr>
        <w:pStyle w:val="Teksttreci0"/>
        <w:spacing w:line="396" w:lineRule="auto"/>
        <w:ind w:firstLine="800"/>
        <w:jc w:val="both"/>
      </w:pPr>
      <w:r>
        <w:rPr>
          <w:rStyle w:val="Teksttreci"/>
        </w:rPr>
        <w:t xml:space="preserve">Jednocześnie informuję, że zgodnie z art. 10 § 1 ustawy </w:t>
      </w:r>
      <w:r>
        <w:rPr>
          <w:rStyle w:val="Teksttreci"/>
          <w:i/>
          <w:iCs/>
        </w:rPr>
        <w:t>k.p.a.,</w:t>
      </w:r>
      <w:r>
        <w:rPr>
          <w:rStyle w:val="Teksttreci"/>
        </w:rP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rStyle w:val="Teksttreci"/>
          <w:i/>
          <w:iCs/>
        </w:rPr>
        <w:t>k.p.a.</w:t>
      </w:r>
      <w:r>
        <w:rPr>
          <w:rStyle w:val="Teksttreci"/>
        </w:rPr>
        <w:t xml:space="preserve"> strony mają prawo wglądu w akta sprawy, sporządzania z nich notatek, kopii lub odpisów.</w:t>
      </w:r>
    </w:p>
    <w:p w14:paraId="463FCBE0" w14:textId="77777777" w:rsidR="00AA7A0C" w:rsidRDefault="00000000">
      <w:pPr>
        <w:pStyle w:val="Teksttreci0"/>
        <w:spacing w:after="420" w:line="396" w:lineRule="auto"/>
        <w:ind w:firstLine="800"/>
        <w:jc w:val="both"/>
      </w:pPr>
      <w:r>
        <w:rPr>
          <w:rStyle w:val="Teksttreci"/>
        </w:rPr>
        <w:t>Z aktami sprawy można się zapoznać w siedzibie Urzędu Gminy i Miasta w Węglińcu przy ul. Sikorskiego 3, pok. nr 6 w godzinach: pon.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-16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wt.-czw.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-15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pt.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-14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.</w:t>
      </w:r>
    </w:p>
    <w:p w14:paraId="18F30F0E" w14:textId="77777777" w:rsidR="0098701C" w:rsidRDefault="00000000" w:rsidP="0098701C">
      <w:pPr>
        <w:pStyle w:val="Teksttreci0"/>
        <w:spacing w:after="920"/>
        <w:ind w:firstLine="740"/>
        <w:jc w:val="both"/>
        <w:rPr>
          <w:rStyle w:val="Teksttreci"/>
        </w:rPr>
      </w:pPr>
      <w:r>
        <w:rPr>
          <w:rStyle w:val="Teksttreci"/>
        </w:rPr>
        <w:t>Niniejsze zawiadomienie zostaje w dniu 12.02.2025 r. podane stronom do publicznej wiadomości przez zamieszczenie w Biuletynie Informacji Publicznej Urzędu Gminy i Miasta w Węglińcu, stronie internetowej Urzędu Gminy i Miasta w Węglińcu oraz poprzez wywieszenie na tablicy ogłoszeń Urzędu Gminy i Miasta w Węglińcu z siedzibą przy ul. Sikorskiego 3, 59-940 Węgliniec</w:t>
      </w:r>
    </w:p>
    <w:p w14:paraId="13EEBD11" w14:textId="77777777" w:rsidR="00FC70A9" w:rsidRPr="00FC70A9" w:rsidRDefault="00000000" w:rsidP="00FC70A9">
      <w:pPr>
        <w:pStyle w:val="Teksttreci0"/>
        <w:numPr>
          <w:ilvl w:val="0"/>
          <w:numId w:val="1"/>
        </w:numPr>
        <w:tabs>
          <w:tab w:val="left" w:pos="346"/>
        </w:tabs>
        <w:spacing w:line="240" w:lineRule="auto"/>
        <w:ind w:firstLine="0"/>
        <w:rPr>
          <w:rStyle w:val="Teksttreci2"/>
          <w:i w:val="0"/>
          <w:iCs w:val="0"/>
          <w:sz w:val="22"/>
          <w:szCs w:val="22"/>
        </w:rPr>
      </w:pPr>
      <w:r>
        <w:rPr>
          <w:rStyle w:val="Teksttreci"/>
          <w:i/>
          <w:iCs/>
          <w:u w:val="single"/>
        </w:rPr>
        <w:lastRenderedPageBreak/>
        <w:t>Otrzymują:</w:t>
      </w:r>
      <w:r w:rsidR="00FC70A9">
        <w:rPr>
          <w:rStyle w:val="Teksttreci"/>
          <w:i/>
          <w:iCs/>
          <w:u w:val="single"/>
        </w:rPr>
        <w:br/>
      </w:r>
      <w:r w:rsidR="00FC70A9">
        <w:br/>
      </w:r>
      <w:r w:rsidR="0098701C">
        <w:t>1)</w:t>
      </w:r>
      <w:r w:rsidR="00FC70A9">
        <w:t xml:space="preserve"> </w:t>
      </w:r>
      <w:r>
        <w:rPr>
          <w:rStyle w:val="Teksttreci"/>
        </w:rPr>
        <w:t>strony postępowani</w:t>
      </w:r>
      <w:r w:rsidR="00FC70A9">
        <w:rPr>
          <w:rStyle w:val="Teksttreci"/>
        </w:rPr>
        <w:t>a</w:t>
      </w:r>
      <w:r w:rsidR="00FC70A9">
        <w:rPr>
          <w:rStyle w:val="Teksttreci"/>
        </w:rPr>
        <w:br/>
        <w:t xml:space="preserve">2) </w:t>
      </w:r>
      <w:r w:rsidR="00FC70A9">
        <w:rPr>
          <w:rStyle w:val="Teksttreci"/>
        </w:rPr>
        <w:t>wnioskodawca</w:t>
      </w:r>
      <w:r w:rsidR="00FC70A9">
        <w:br/>
        <w:t xml:space="preserve">3) </w:t>
      </w:r>
      <w:r w:rsidR="00FC70A9">
        <w:rPr>
          <w:rStyle w:val="Teksttreci"/>
        </w:rPr>
        <w:t>A</w:t>
      </w:r>
      <w:r w:rsidR="00FC70A9">
        <w:rPr>
          <w:rStyle w:val="Teksttreci"/>
        </w:rPr>
        <w:t>a</w:t>
      </w:r>
      <w:r w:rsidR="00FC70A9">
        <w:rPr>
          <w:rStyle w:val="Teksttreci"/>
        </w:rPr>
        <w:br/>
      </w:r>
    </w:p>
    <w:p w14:paraId="1FDA6B68" w14:textId="2737F912" w:rsidR="00FC70A9" w:rsidRDefault="00FC70A9" w:rsidP="00FC70A9">
      <w:pPr>
        <w:pStyle w:val="Teksttreci0"/>
        <w:numPr>
          <w:ilvl w:val="0"/>
          <w:numId w:val="1"/>
        </w:numPr>
        <w:tabs>
          <w:tab w:val="left" w:pos="346"/>
        </w:tabs>
        <w:spacing w:line="240" w:lineRule="auto"/>
        <w:ind w:firstLine="0"/>
      </w:pPr>
      <w:r>
        <w:rPr>
          <w:rStyle w:val="Teksttreci2"/>
        </w:rPr>
        <w:t>Sporządziła:</w:t>
      </w:r>
      <w:r>
        <w:rPr>
          <w:rStyle w:val="Teksttreci2"/>
        </w:rPr>
        <w:br/>
      </w:r>
      <w:r w:rsidR="00F442CD">
        <w:rPr>
          <w:rStyle w:val="Teksttreci2"/>
        </w:rPr>
        <w:t xml:space="preserve">       </w:t>
      </w:r>
      <w:r>
        <w:rPr>
          <w:rStyle w:val="Teksttreci2"/>
        </w:rPr>
        <w:t>Magdalena Nowakowska tek75-77-l 1-435 (wew. 53)</w:t>
      </w:r>
    </w:p>
    <w:sectPr w:rsidR="00FC70A9">
      <w:pgSz w:w="11900" w:h="16840"/>
      <w:pgMar w:top="860" w:right="1285" w:bottom="2032" w:left="1393" w:header="432" w:footer="160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9F22" w14:textId="77777777" w:rsidR="00643297" w:rsidRDefault="00643297">
      <w:r>
        <w:separator/>
      </w:r>
    </w:p>
  </w:endnote>
  <w:endnote w:type="continuationSeparator" w:id="0">
    <w:p w14:paraId="2CDC968F" w14:textId="77777777" w:rsidR="00643297" w:rsidRDefault="00643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6C862" w14:textId="77777777" w:rsidR="00643297" w:rsidRDefault="00643297"/>
  </w:footnote>
  <w:footnote w:type="continuationSeparator" w:id="0">
    <w:p w14:paraId="0351941F" w14:textId="77777777" w:rsidR="00643297" w:rsidRDefault="006432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D468B7"/>
    <w:multiLevelType w:val="multilevel"/>
    <w:tmpl w:val="E56E72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20281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A0C"/>
    <w:rsid w:val="00643297"/>
    <w:rsid w:val="0098701C"/>
    <w:rsid w:val="00AA7A0C"/>
    <w:rsid w:val="00F442CD"/>
    <w:rsid w:val="00FC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94FD8"/>
  <w15:docId w15:val="{DC561045-DFFE-4C40-A83E-7A17DF0AE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95BE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E895BE"/>
      <w:w w:val="10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color w:val="E895BE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440" w:line="209" w:lineRule="auto"/>
      <w:ind w:firstLine="480"/>
    </w:pPr>
    <w:rPr>
      <w:rFonts w:ascii="Arial Narrow" w:eastAsia="Arial Narrow" w:hAnsi="Arial Narrow" w:cs="Arial Narrow"/>
      <w:color w:val="E895BE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39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430" w:line="314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2025-02-12T12:22:00Z</dcterms:created>
  <dcterms:modified xsi:type="dcterms:W3CDTF">2025-02-12T12:26:00Z</dcterms:modified>
</cp:coreProperties>
</file>