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744C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176/XII/2025 </w:t>
      </w:r>
    </w:p>
    <w:p w:rsidR="000744C6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744C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744C6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0744C6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0744C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31/3 o powierzchni 108,10 m2, położonej w Węglińcu przy ul. Kolejowej 2 przeznaczeniem na cele rekreacyjne </w:t>
      </w:r>
      <w:r w:rsidRPr="004F41C0">
        <w:rPr>
          <w:rFonts w:ascii="Times New Roman" w:eastAsia="Times New Roman" w:hAnsi="Times New Roman" w:cs="Times New Roman"/>
          <w:highlight w:val="black"/>
        </w:rPr>
        <w:t>z Panem Tadeuszem Olszowym.</w:t>
      </w:r>
      <w:r>
        <w:rPr>
          <w:rFonts w:ascii="Times New Roman" w:eastAsia="Times New Roman" w:hAnsi="Times New Roman" w:cs="Times New Roman"/>
        </w:rPr>
        <w:t xml:space="preserve"> </w:t>
      </w:r>
    </w:p>
    <w:p w:rsidR="000744C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744C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744C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744C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744C6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0744C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744C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744C6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0744C6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744C6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0744C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744C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14550E0C-1761-49C3-B057-EF77897A2C06.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744C6" w:rsidSect="004F41C0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4C6"/>
    <w:rsid w:val="000744C6"/>
    <w:rsid w:val="00437D12"/>
    <w:rsid w:val="004F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55522"/>
  <w15:docId w15:val="{08227899-93F7-4B50-ABA2-47E5842A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176/XII/2025 Rady Miejskiej Węglińca z dnia 20 lutego 2025 r. w sprawie wyrażenia zgody na odstąpienie od obowiązku przetargowego i zawarcia umowy dzierżawy gruntu z przeznaczeniem na cele rekreacyjne.</dc:title>
  <dc:subject>Uchwała Nr 176/XII/2025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2025-02-27T12:00:00Z</dcterms:created>
  <dcterms:modified xsi:type="dcterms:W3CDTF">2025-02-27T12:00:00Z</dcterms:modified>
</cp:coreProperties>
</file>