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F0E6F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171/XII/2025 </w:t>
      </w:r>
    </w:p>
    <w:p w:rsidR="00FF0E6F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F0E6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F0E6F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FF0E6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łącznej powierzchni 19,90 m2 (I-15,30m2: II-4,60m2) na czas nieoznaczony, położone w Węglińcu przy ul. Sikorskiego 34 na działce o numerze ewidencyjnym 36/142 </w:t>
      </w:r>
      <w:r w:rsidRPr="00E533BE">
        <w:rPr>
          <w:rFonts w:ascii="Times New Roman" w:eastAsia="Times New Roman" w:hAnsi="Times New Roman" w:cs="Times New Roman"/>
          <w:highlight w:val="black"/>
        </w:rPr>
        <w:t>z Panem Adamem Suszko.</w:t>
      </w: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F0E6F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F0E6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F0E6F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F0E6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F0E6F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FF0E6F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F0E6F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19C3F833-9743-446F-B02F-F058E83A507D.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F0E6F" w:rsidSect="00E533BE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E6F"/>
    <w:rsid w:val="00C75DEC"/>
    <w:rsid w:val="00E533BE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BE58"/>
  <w15:docId w15:val="{84726B3B-D0B6-440E-ACD2-7D117AC8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171/XII/2025 Rady Miejskiej Węglińca z dnia 20 lutego 2025 r. w sprawie wyrażenia zgody na odstąpienie od obowiązku przetargowego i zawarcia umowy najmu pomieszczeń gospodarczych.</dc:title>
  <dc:subject>Uchwała Nr 171/XII/2025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2025-02-27T11:54:00Z</dcterms:created>
  <dcterms:modified xsi:type="dcterms:W3CDTF">2025-02-27T11:54:00Z</dcterms:modified>
</cp:coreProperties>
</file>