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513C3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168/XII/2025 </w:t>
      </w:r>
    </w:p>
    <w:p w:rsidR="009513C3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9513C3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lutego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9513C3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przetargowego i zawarcia umowy najmu pomieszczeń gospodarczych.</w:t>
      </w:r>
      <w:r>
        <w:rPr>
          <w:rFonts w:ascii="Times New Roman" w:eastAsia="Times New Roman" w:hAnsi="Times New Roman" w:cs="Times New Roman"/>
        </w:rPr>
        <w:t xml:space="preserve"> </w:t>
      </w:r>
    </w:p>
    <w:p w:rsidR="009513C3" w:rsidRDefault="00000000">
      <w:pPr>
        <w:spacing w:after="120" w:line="238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1990r. o samorządzie gminnym (Dz. U. z 2024r., poz.1465 ze zm.) w związku z art. 37 ust. 4 ustawy z dnia 21 sierpnia 1997r. o gospodarce nieruchomościami (Dz. U. z 2024r., poz. 1145 ze zm.) Rada Miejska Węglińca, uchwala co następuje: </w:t>
      </w:r>
    </w:p>
    <w:p w:rsidR="009513C3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najmu na pomieszczenia gospodarcze o powierzchni 34,60 m2 na czas nieoznaczony, położone w Węglińcu przy ul. Wojska Polskiego 10 na działce o numerze ewidencyjnym 49/2 </w:t>
      </w:r>
      <w:r w:rsidRPr="00C43BFC">
        <w:rPr>
          <w:rFonts w:ascii="Times New Roman" w:eastAsia="Times New Roman" w:hAnsi="Times New Roman" w:cs="Times New Roman"/>
          <w:highlight w:val="black"/>
        </w:rPr>
        <w:t>z Panią Alfredą Majdziak.</w:t>
      </w:r>
      <w:r>
        <w:rPr>
          <w:rFonts w:ascii="Times New Roman" w:eastAsia="Times New Roman" w:hAnsi="Times New Roman" w:cs="Times New Roman"/>
        </w:rPr>
        <w:t xml:space="preserve"> </w:t>
      </w:r>
    </w:p>
    <w:p w:rsidR="009513C3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9513C3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9513C3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9513C3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9513C3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9513C3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9513C3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9513C3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9513C3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9513C3" w:rsidRDefault="00000000">
      <w:pPr>
        <w:spacing w:after="5168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</w:t>
      </w:r>
      <w:proofErr w:type="gramStart"/>
      <w:r>
        <w:rPr>
          <w:rFonts w:ascii="Times New Roman" w:eastAsia="Times New Roman" w:hAnsi="Times New Roman" w:cs="Times New Roman"/>
        </w:rPr>
        <w:t>ustawy  z</w:t>
      </w:r>
      <w:proofErr w:type="gramEnd"/>
      <w:r>
        <w:rPr>
          <w:rFonts w:ascii="Times New Roman" w:eastAsia="Times New Roman" w:hAnsi="Times New Roman" w:cs="Times New Roman"/>
        </w:rPr>
        <w:t xml:space="preserve">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:rsidR="009513C3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9513C3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F8E7F83E-ACA8-46E2-A90D-4ABE89EC23B1.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9513C3" w:rsidSect="00C43BFC">
      <w:pgSz w:w="11906" w:h="16838"/>
      <w:pgMar w:top="144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13C3"/>
    <w:rsid w:val="009513C3"/>
    <w:rsid w:val="00C36A92"/>
    <w:rsid w:val="00C43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256C4"/>
  <w15:docId w15:val="{399E1701-45E3-452E-9F91-4C957B4AA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1472</Characters>
  <Application>Microsoft Office Word</Application>
  <DocSecurity>0</DocSecurity>
  <Lines>12</Lines>
  <Paragraphs>3</Paragraphs>
  <ScaleCrop>false</ScaleCrop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168/XII/2025 Rady Miejskiej Węglińca z dnia 20 lutego 2025 r. w sprawie wyrażenia zgody na odstąpienie od obowiązku przetargowego i zawarcia umowy najmu pomieszczeń gospodarczych.</dc:title>
  <dc:subject>Uchwała Nr 168/XII/2025 z dnia 20 lutego 2025 r. Rady Miejskiej Węglińca w sprawie wyrażenia zgody na odstąpienie od obowiązku przetargowego i zawarcia umowy najmu pomieszczeń gospodarczych.</dc:subject>
  <dc:creator>Rada Miejska Weglinca</dc:creator>
  <cp:keywords/>
  <cp:lastModifiedBy>Tatiana</cp:lastModifiedBy>
  <cp:revision>2</cp:revision>
  <dcterms:created xsi:type="dcterms:W3CDTF">2025-02-27T11:52:00Z</dcterms:created>
  <dcterms:modified xsi:type="dcterms:W3CDTF">2025-02-27T11:52:00Z</dcterms:modified>
</cp:coreProperties>
</file>