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0385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167/XII/2025 </w:t>
      </w:r>
    </w:p>
    <w:p w:rsidR="00D0385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0385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03850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D03850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D0385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łącznej powierzchni 15,20m2 (I-7,21m2, II-3,27m2, III-4,72m2) na czas nieoznaczony, położone w Węglińcu przy ul. Kolejowej 2 na działce numerze ewidencyjnym 31/3 </w:t>
      </w:r>
      <w:r w:rsidRPr="003A1577">
        <w:rPr>
          <w:rFonts w:ascii="Times New Roman" w:eastAsia="Times New Roman" w:hAnsi="Times New Roman" w:cs="Times New Roman"/>
          <w:highlight w:val="black"/>
        </w:rPr>
        <w:t>z Panem Tadeuszem Olszowym.</w:t>
      </w:r>
      <w:r>
        <w:rPr>
          <w:rFonts w:ascii="Times New Roman" w:eastAsia="Times New Roman" w:hAnsi="Times New Roman" w:cs="Times New Roman"/>
        </w:rPr>
        <w:t xml:space="preserve"> </w:t>
      </w:r>
    </w:p>
    <w:p w:rsidR="00D0385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0385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0385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0385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D0385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D0385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0385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0385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D03850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03850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D0385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0385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E31AD681-2BF4-4D32-B15A-68E727D89D1C.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03850" w:rsidSect="003A1577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850"/>
    <w:rsid w:val="003A1577"/>
    <w:rsid w:val="00C66B77"/>
    <w:rsid w:val="00D0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964C"/>
  <w15:docId w15:val="{64F027C9-87E3-42D0-8EC8-1D3B69C8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167/XII/2025 Rady Miejskiej Węglińca z dnia 20 lutego 2025 r. w sprawie wyrażenia zgody na odstąpienie od obowiązku przetargowego i zawarcia umowy najmu pomieszczeń gospodarczych.</dc:title>
  <dc:subject>Uchwała Nr 167/XII/2025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2025-02-27T11:50:00Z</dcterms:created>
  <dcterms:modified xsi:type="dcterms:W3CDTF">2025-02-27T11:50:00Z</dcterms:modified>
</cp:coreProperties>
</file>