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785D" w:rsidRDefault="0046785D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310BA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218/XIII/2025 </w:t>
      </w:r>
    </w:p>
    <w:p w:rsidR="00310BA6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10BA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10BA6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310BA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I-8,30m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II-5,10m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Zielonce na działce o numerze ewidencyjnym 1482/48 </w:t>
      </w:r>
      <w:r w:rsidRPr="0046785D">
        <w:rPr>
          <w:rFonts w:ascii="Times New Roman" w:eastAsia="Times New Roman" w:hAnsi="Times New Roman" w:cs="Times New Roman"/>
          <w:highlight w:val="black"/>
        </w:rPr>
        <w:t>z Panią Renatą Jankowską.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10BA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10BA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10BA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10BA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310BA6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310BA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10BA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7AD618D9-44D0-4302-A9D2-30274AB99861.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10BA6" w:rsidSect="0046785D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BA6"/>
    <w:rsid w:val="00310BA6"/>
    <w:rsid w:val="0046785D"/>
    <w:rsid w:val="00D9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4E6F"/>
  <w15:docId w15:val="{CDDE264B-9637-4202-B349-594CD60A0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218/XIII/2025 Rady Miejskiej Węglińca z dnia 20 marca 2025 r. w sprawie wyrażenia zgody na odstąpienie od obowiązku trybu przetargowego i zawarcie umowy najmu pomieszczeń gospodarczych</dc:title>
  <dc:subject>Uchwała Nr 218/XIII/2025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2025-03-25T08:28:00Z</dcterms:created>
  <dcterms:modified xsi:type="dcterms:W3CDTF">2025-03-25T08:28:00Z</dcterms:modified>
</cp:coreProperties>
</file>