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30359" w:rsidRDefault="00F30359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F30359" w:rsidRDefault="00F30359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8319B8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213/XIII/2025 </w:t>
      </w:r>
    </w:p>
    <w:p w:rsidR="008319B8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8319B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8319B8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8319B8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8319B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3,80m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Kochanowskiego 1 na działce o numerze ewidencyjnym 78/8 </w:t>
      </w:r>
      <w:r w:rsidRPr="00F30359">
        <w:rPr>
          <w:rFonts w:ascii="Times New Roman" w:eastAsia="Times New Roman" w:hAnsi="Times New Roman" w:cs="Times New Roman"/>
          <w:highlight w:val="black"/>
        </w:rPr>
        <w:t>z Panią Janiną Szymańską.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8319B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8319B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8319B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8319B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8319B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8319B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319B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319B8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8319B8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8319B8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8319B8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8319B8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319B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C31AD0A1-519E-4BCD-AD34-37378277897B.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319B8" w:rsidSect="00F30359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9B8"/>
    <w:rsid w:val="008319B8"/>
    <w:rsid w:val="009016A4"/>
    <w:rsid w:val="00F3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A903"/>
  <w15:docId w15:val="{82A1883A-2F7D-4BB9-965C-A93D06BCE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213/XIII/2025 Rady Miejskiej Węglińca z dnia 20 marca 2025 r. w sprawie wyrażenia zgody na odstąpienie od obowiązku trybu przetargowego i zawarcie umowy najmu pomieszczeń gospodarczych</dc:title>
  <dc:subject>Uchwała Nr 213/XIII/2025 z dnia 20 marca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2025-03-25T08:23:00Z</dcterms:created>
  <dcterms:modified xsi:type="dcterms:W3CDTF">2025-03-25T08:23:00Z</dcterms:modified>
</cp:coreProperties>
</file>