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7897" w:rsidRDefault="00907897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907897" w:rsidRDefault="00907897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E6C3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199/XIII/2025 </w:t>
      </w:r>
    </w:p>
    <w:p w:rsidR="00EE6C3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E6C3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E6C38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EE6C3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165/7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113,70m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Kochanowskiego 5 </w:t>
      </w:r>
      <w:r w:rsidRPr="00907897">
        <w:rPr>
          <w:rFonts w:ascii="Times New Roman" w:eastAsia="Times New Roman" w:hAnsi="Times New Roman" w:cs="Times New Roman"/>
          <w:highlight w:val="black"/>
        </w:rPr>
        <w:t>z Panią Jolantą Stefaniak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EE6C3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E6C3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E6C3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E6C3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E6C3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EE6C38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EE6C3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E6C3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813880BA-7F81-432B-A44F-96B87605E49F.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E6C38" w:rsidSect="00907897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C38"/>
    <w:rsid w:val="00907897"/>
    <w:rsid w:val="00B70E1F"/>
    <w:rsid w:val="00EE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47696"/>
  <w15:docId w15:val="{BC9C64B7-6FE9-4099-BDB6-4056277A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199/XIII/2025 Rady Miejskiej Węglińca z dnia 20 marca 2025 r. w sprawie wyrażenia zgody na odstąpienie od obowiązku trybu przetargowego i zawarcie umowy dzierżawy gruntu na cele rekreacyjne</dc:title>
  <dc:subject>Uchwała Nr 199/XIII/2025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2025-03-25T08:12:00Z</dcterms:created>
  <dcterms:modified xsi:type="dcterms:W3CDTF">2025-03-25T08:12:00Z</dcterms:modified>
</cp:coreProperties>
</file>