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D2C9A" w14:textId="77777777" w:rsidR="009F6FDB" w:rsidRDefault="009F6FDB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55A0EEB" w14:textId="77777777" w:rsidR="009F6FDB" w:rsidRDefault="009F6FDB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52BACE8" w14:textId="5DD4BCC1" w:rsidR="0038035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195/XIII/2025 </w:t>
      </w:r>
    </w:p>
    <w:p w14:paraId="27954522" w14:textId="77777777" w:rsidR="0038035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489DEC7" w14:textId="77777777" w:rsidR="0038035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8343F53" w14:textId="77777777" w:rsidR="0038035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6E347B" w14:textId="77777777" w:rsidR="0038035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14:paraId="09E05104" w14:textId="77777777" w:rsidR="0038035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216/8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90,50m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Śródmiejskiej 1 </w:t>
      </w:r>
      <w:r w:rsidRPr="008A0336">
        <w:rPr>
          <w:rFonts w:ascii="Times New Roman" w:eastAsia="Times New Roman" w:hAnsi="Times New Roman" w:cs="Times New Roman"/>
          <w:highlight w:val="black"/>
        </w:rPr>
        <w:t>z Panią Małgorzatą Kisielewską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7D90C35E" w14:textId="77777777" w:rsidR="0038035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5A3E0D7" w14:textId="77777777" w:rsidR="0038035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AF55CF6" w14:textId="77777777" w:rsidR="0038035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1FC46CC" w14:textId="77777777" w:rsidR="0038035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634DCA6" w14:textId="77777777" w:rsidR="0038035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5018C4B" w14:textId="77777777" w:rsidR="0038035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6FF7BB" w14:textId="77777777" w:rsidR="0038035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D7F9CA5" w14:textId="77777777" w:rsidR="0038035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3A94C5F" w14:textId="77777777" w:rsidR="0038035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E3979B" w14:textId="77777777" w:rsidR="0038035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63BC68A" w14:textId="798B52D6" w:rsidR="00380359" w:rsidRDefault="00380359" w:rsidP="009F6FDB">
      <w:pPr>
        <w:spacing w:after="5155"/>
      </w:pPr>
    </w:p>
    <w:p w14:paraId="3E3C5C92" w14:textId="0498EB66" w:rsidR="0038035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CB82EF9" w14:textId="77777777" w:rsidR="0038035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E1D820EF-1500-4BB8-AC32-3DC3D399104B.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80359" w:rsidSect="009F6FDB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359"/>
    <w:rsid w:val="00380359"/>
    <w:rsid w:val="008A0336"/>
    <w:rsid w:val="009F6FDB"/>
    <w:rsid w:val="00F4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D804C"/>
  <w15:docId w15:val="{D6CFABEE-A692-410F-8033-3DD03C50B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195/XIII/2025 Rady Miejskiej Węglińca z dnia 20 marca 2025 r. w sprawie wyrażenia zgody na odstąpienie od obowiązku trybu przetargowego i zawarcie umowy dzierżawy gruntu na cele rekreacyjne</dc:title>
  <dc:subject>Uchwała Nr 195/XIII/2025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4</cp:revision>
  <cp:lastPrinted>2025-03-25T08:06:00Z</cp:lastPrinted>
  <dcterms:created xsi:type="dcterms:W3CDTF">2025-03-25T08:05:00Z</dcterms:created>
  <dcterms:modified xsi:type="dcterms:W3CDTF">2025-03-25T08:07:00Z</dcterms:modified>
</cp:coreProperties>
</file>