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03A4" w14:textId="77777777" w:rsidR="0062417A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238/XIV/2025 </w:t>
      </w:r>
    </w:p>
    <w:p w14:paraId="749B7654" w14:textId="77777777" w:rsidR="0062417A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B1766DC" w14:textId="77777777" w:rsidR="0062417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BD1C098" w14:textId="77777777" w:rsidR="0062417A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58D6434F" w14:textId="77777777" w:rsidR="0062417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2EE12177" w14:textId="77777777" w:rsidR="0062417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6,00m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Starym Węglińcu przy ul. Słowackiego 10 na części działki o numerze ewidencyjnym 663/6 z </w:t>
      </w:r>
      <w:r w:rsidRPr="00A307C5">
        <w:rPr>
          <w:rFonts w:ascii="Times New Roman" w:eastAsia="Times New Roman" w:hAnsi="Times New Roman" w:cs="Times New Roman"/>
          <w:highlight w:val="black"/>
        </w:rPr>
        <w:t xml:space="preserve">Panem Pawłem </w:t>
      </w:r>
      <w:proofErr w:type="spellStart"/>
      <w:r w:rsidRPr="00A307C5">
        <w:rPr>
          <w:rFonts w:ascii="Times New Roman" w:eastAsia="Times New Roman" w:hAnsi="Times New Roman" w:cs="Times New Roman"/>
          <w:highlight w:val="black"/>
        </w:rPr>
        <w:t>Kuprasz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0DCD9E10" w14:textId="77777777" w:rsidR="0062417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4357866" w14:textId="77777777" w:rsidR="0062417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2589774" w14:textId="77777777" w:rsidR="0062417A" w:rsidRDefault="00000000" w:rsidP="00A307C5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B7120A" w14:textId="77777777" w:rsidR="0062417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93BB565" w14:textId="77777777" w:rsidR="0062417A" w:rsidRDefault="00000000" w:rsidP="00A307C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52AA9A2A" w14:textId="77777777" w:rsidR="0062417A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E9191E" w14:textId="77777777" w:rsidR="0062417A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A758844" w14:textId="77777777" w:rsidR="0062417A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9F94FA0" w14:textId="77777777" w:rsidR="0062417A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C708C6F" w14:textId="77777777" w:rsidR="0062417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4C859F7" w14:textId="77777777" w:rsidR="0062417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B21EAF2D-C3FD-44DF-8F59-22B97D0021D8.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2417A" w:rsidSect="00A307C5">
      <w:pgSz w:w="11906" w:h="16838"/>
      <w:pgMar w:top="709" w:right="1000" w:bottom="993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7A"/>
    <w:rsid w:val="004052AA"/>
    <w:rsid w:val="0062417A"/>
    <w:rsid w:val="00A3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42C2"/>
  <w15:docId w15:val="{810A3FB6-DFBE-4556-9EFE-843F67EA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238/XIV/2025 Rady Miejskiej Węglińca z dnia 30 kwietnia 2025 r. w sprawie wyrażenia zgody na odstąpienie od obowiązku trybu przetargowego i zawarcie umowy najmu pomieszczeń gospodarczych</dc:title>
  <dc:subject>Uchwała Nr 238/XIV/2025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2025-05-03T19:51:00Z</cp:lastPrinted>
  <dcterms:created xsi:type="dcterms:W3CDTF">2025-05-03T19:51:00Z</dcterms:created>
  <dcterms:modified xsi:type="dcterms:W3CDTF">2025-05-03T19:51:00Z</dcterms:modified>
</cp:coreProperties>
</file>