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6648E" w14:textId="77777777" w:rsidR="001D4216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237/XIV/2025 </w:t>
      </w:r>
    </w:p>
    <w:p w14:paraId="77DC9E68" w14:textId="77777777" w:rsidR="001D4216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65B601AD" w14:textId="77777777" w:rsidR="001D421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26B3A78" w14:textId="77777777" w:rsidR="001D4216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36AEC14C" w14:textId="77777777" w:rsidR="001D4216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14:paraId="693A40D2" w14:textId="77777777" w:rsidR="001D4216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pomieszczenie gospodarcze o powierzchni użytkowej 3,80m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Karola Wojtyły 33 na działce o numerze ewidencyjnym 78/8 z </w:t>
      </w:r>
      <w:r w:rsidRPr="00C30F97">
        <w:rPr>
          <w:rFonts w:ascii="Times New Roman" w:eastAsia="Times New Roman" w:hAnsi="Times New Roman" w:cs="Times New Roman"/>
          <w:highlight w:val="black"/>
        </w:rPr>
        <w:t>Panem Krzysztofem i Panią Marią Pańków</w:t>
      </w:r>
      <w:r>
        <w:rPr>
          <w:rFonts w:ascii="Times New Roman" w:eastAsia="Times New Roman" w:hAnsi="Times New Roman" w:cs="Times New Roman"/>
        </w:rPr>
        <w:t xml:space="preserve">. </w:t>
      </w:r>
    </w:p>
    <w:p w14:paraId="7AD5ABAD" w14:textId="77777777" w:rsidR="001D4216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7228018F" w14:textId="77777777" w:rsidR="001D4216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3D0B294" w14:textId="77777777" w:rsidR="001D4216" w:rsidRDefault="00000000" w:rsidP="00C30F97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85F9355" w14:textId="77777777" w:rsidR="001D4216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05A40D3B" w14:textId="77777777" w:rsidR="001D4216" w:rsidRDefault="00000000" w:rsidP="00C30F97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 </w:t>
      </w:r>
    </w:p>
    <w:p w14:paraId="019C52E6" w14:textId="77777777" w:rsidR="001D4216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524F973" w14:textId="77777777" w:rsidR="001D4216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6829DF3" w14:textId="77777777" w:rsidR="001D4216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6BF24B2A" w14:textId="77777777" w:rsidR="001D4216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493A8CEF" w14:textId="77777777" w:rsidR="001D4216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63D7E45" w14:textId="77777777" w:rsidR="001D4216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8FD3EA0D-8D20-4F5D-83FB-B74AE31AD58D.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D4216" w:rsidSect="00C30F97">
      <w:pgSz w:w="11906" w:h="16838"/>
      <w:pgMar w:top="709" w:right="1000" w:bottom="709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216"/>
    <w:rsid w:val="001D4216"/>
    <w:rsid w:val="00435DAA"/>
    <w:rsid w:val="00C3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17B88"/>
  <w15:docId w15:val="{94B27282-E29E-4706-87BA-857A91811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237/XIV/2025 Rady Miejskiej Węglińca z dnia 30 kwietnia 2025 r. w sprawie wyrażenia zgody na odstąpienie od obowiązku trybu przetargowego i zawarcie umowy najmu pomieszczeń gospodarczych</dc:title>
  <dc:subject>Uchwała Nr 237/XIV/2025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cp:lastPrinted>2025-05-03T19:50:00Z</cp:lastPrinted>
  <dcterms:created xsi:type="dcterms:W3CDTF">2025-05-03T19:50:00Z</dcterms:created>
  <dcterms:modified xsi:type="dcterms:W3CDTF">2025-05-03T19:50:00Z</dcterms:modified>
</cp:coreProperties>
</file>