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6ACF2" w14:textId="77777777" w:rsidR="00566020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230/XIV/2025 </w:t>
      </w:r>
    </w:p>
    <w:p w14:paraId="545589F1" w14:textId="77777777" w:rsidR="00566020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099CE12" w14:textId="77777777" w:rsidR="0056602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7837B7A" w14:textId="77777777" w:rsidR="00566020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6A24E9BC" w14:textId="77777777" w:rsidR="00566020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2527B926" w14:textId="77777777" w:rsidR="0056602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5,40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Zielonce 12 na części działki o numerze ewidencyjnym 1479/69 z </w:t>
      </w:r>
      <w:r w:rsidRPr="00F87AFD">
        <w:rPr>
          <w:rFonts w:ascii="Times New Roman" w:eastAsia="Times New Roman" w:hAnsi="Times New Roman" w:cs="Times New Roman"/>
          <w:highlight w:val="black"/>
        </w:rPr>
        <w:t>Panem Antonim Kwietniem</w:t>
      </w:r>
      <w:r>
        <w:rPr>
          <w:rFonts w:ascii="Times New Roman" w:eastAsia="Times New Roman" w:hAnsi="Times New Roman" w:cs="Times New Roman"/>
        </w:rPr>
        <w:t xml:space="preserve">. </w:t>
      </w:r>
    </w:p>
    <w:p w14:paraId="7FF6B733" w14:textId="77777777" w:rsidR="0056602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6DF1BE9" w14:textId="77777777" w:rsidR="0056602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83E8134" w14:textId="77777777" w:rsidR="00566020" w:rsidRDefault="00000000" w:rsidP="00F87AFD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0EF6D47" w14:textId="77777777" w:rsidR="00566020" w:rsidRDefault="00000000" w:rsidP="00F87AFD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7C3FF7E8" w14:textId="77777777" w:rsidR="0056602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D168B8C" w14:textId="77777777" w:rsidR="00566020" w:rsidRDefault="00000000">
      <w:pPr>
        <w:spacing w:after="602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24F46070" w14:textId="77777777" w:rsidR="00566020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14:paraId="4E2475B7" w14:textId="77777777" w:rsidR="00566020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C4BCD4" w14:textId="77777777" w:rsidR="00566020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18CF892" w14:textId="77777777" w:rsidR="00566020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828AD91" w14:textId="77777777" w:rsidR="0056602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B9753D0" w14:textId="77777777" w:rsidR="0056602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B920DE12-411E-46C8-B368-06286055FC8D. Podpisany</w:t>
      </w:r>
      <w:r>
        <w:rPr>
          <w:rFonts w:ascii="Times New Roman" w:eastAsia="Times New Roman" w:hAnsi="Times New Roman" w:cs="Times New Roman"/>
          <w:sz w:val="18"/>
        </w:rPr>
        <w:tab/>
      </w:r>
    </w:p>
    <w:sectPr w:rsidR="00566020" w:rsidSect="00F87AFD">
      <w:pgSz w:w="11906" w:h="16838"/>
      <w:pgMar w:top="851" w:right="1000" w:bottom="568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020"/>
    <w:rsid w:val="00566020"/>
    <w:rsid w:val="008D698E"/>
    <w:rsid w:val="00F8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91DE1"/>
  <w15:docId w15:val="{50FFC12F-745A-4201-BD19-384D2F55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230/XIV/2025 Rady Miejskiej Węglińca z dnia 30 kwietnia 2025 r. w sprawie wyrażenia zgody na odstąpienie od obowiązku trybu przetargowego i zawarcie umowy najmu pomieszczeń gospodarczych</dc:title>
  <dc:subject>Uchwała Nr 230/XIV/2025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2025-05-03T19:41:00Z</cp:lastPrinted>
  <dcterms:created xsi:type="dcterms:W3CDTF">2025-05-03T19:41:00Z</dcterms:created>
  <dcterms:modified xsi:type="dcterms:W3CDTF">2025-05-03T19:41:00Z</dcterms:modified>
</cp:coreProperties>
</file>